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DDF" w:rsidRPr="007820C8" w:rsidRDefault="00F6723C" w:rsidP="00F6723C">
      <w:pPr>
        <w:rPr>
          <w:b/>
          <w:color w:val="4472C4" w:themeColor="accent5"/>
          <w:sz w:val="28"/>
          <w:szCs w:val="28"/>
        </w:rPr>
      </w:pPr>
      <w:r w:rsidRPr="007820C8">
        <w:rPr>
          <w:b/>
          <w:color w:val="4472C4" w:themeColor="accent5"/>
          <w:sz w:val="28"/>
          <w:szCs w:val="28"/>
        </w:rPr>
        <w:t>Micro Extraction and HPLC Quantification of Aucubin, Catalpol and Acteoside in Plantain</w:t>
      </w:r>
    </w:p>
    <w:p w:rsidR="00F6723C" w:rsidRPr="00986DDF" w:rsidRDefault="00493DF5" w:rsidP="00F6723C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="00F6723C">
        <w:rPr>
          <w:b/>
          <w:sz w:val="24"/>
          <w:szCs w:val="24"/>
        </w:rPr>
        <w:t>Jenny Zhao, Faculty of Agriculture and Life Science, Lincoln University, New Zealand</w:t>
      </w:r>
    </w:p>
    <w:p w:rsidR="00F6723C" w:rsidRDefault="00F6723C" w:rsidP="00F6723C">
      <w:pPr>
        <w:jc w:val="center"/>
        <w:rPr>
          <w:b/>
          <w:sz w:val="24"/>
          <w:szCs w:val="24"/>
        </w:rPr>
        <w:sectPr w:rsidR="00F6723C" w:rsidSect="007820C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6723C" w:rsidRPr="00F6723C" w:rsidRDefault="00F6723C" w:rsidP="000B449A">
      <w:pPr>
        <w:jc w:val="both"/>
        <w:rPr>
          <w:b/>
          <w:color w:val="C45911" w:themeColor="accent2" w:themeShade="BF"/>
          <w:sz w:val="24"/>
          <w:szCs w:val="24"/>
        </w:rPr>
      </w:pPr>
      <w:r w:rsidRPr="00F6723C">
        <w:rPr>
          <w:b/>
          <w:color w:val="C45911" w:themeColor="accent2" w:themeShade="BF"/>
          <w:sz w:val="24"/>
          <w:szCs w:val="24"/>
        </w:rPr>
        <w:t>Abstract</w:t>
      </w:r>
    </w:p>
    <w:p w:rsidR="00F6723C" w:rsidRPr="00B53664" w:rsidRDefault="00F6723C" w:rsidP="000B449A">
      <w:pPr>
        <w:jc w:val="both"/>
        <w:rPr>
          <w:sz w:val="20"/>
          <w:szCs w:val="20"/>
        </w:rPr>
      </w:pPr>
      <w:r w:rsidRPr="00B53664">
        <w:rPr>
          <w:sz w:val="20"/>
          <w:szCs w:val="20"/>
        </w:rPr>
        <w:t>Aucubin, Catapol and Acteoside</w:t>
      </w:r>
      <w:r w:rsidR="000D33D4">
        <w:rPr>
          <w:sz w:val="20"/>
          <w:szCs w:val="20"/>
        </w:rPr>
        <w:t xml:space="preserve"> (</w:t>
      </w:r>
      <w:r w:rsidR="000D33D4" w:rsidRPr="00986DDF">
        <w:rPr>
          <w:sz w:val="20"/>
          <w:szCs w:val="20"/>
        </w:rPr>
        <w:t>Verbascoside</w:t>
      </w:r>
      <w:r w:rsidR="000D33D4">
        <w:rPr>
          <w:sz w:val="20"/>
          <w:szCs w:val="20"/>
        </w:rPr>
        <w:t xml:space="preserve">) </w:t>
      </w:r>
      <w:r w:rsidR="0006784A">
        <w:rPr>
          <w:sz w:val="20"/>
          <w:szCs w:val="20"/>
        </w:rPr>
        <w:t xml:space="preserve">are </w:t>
      </w:r>
      <w:r w:rsidR="00F76106">
        <w:rPr>
          <w:sz w:val="20"/>
          <w:szCs w:val="20"/>
        </w:rPr>
        <w:t xml:space="preserve">secondary metabolites </w:t>
      </w:r>
      <w:r w:rsidRPr="00B53664">
        <w:rPr>
          <w:sz w:val="20"/>
          <w:szCs w:val="20"/>
        </w:rPr>
        <w:t>found in plantain</w:t>
      </w:r>
      <w:r w:rsidR="00F76106">
        <w:rPr>
          <w:sz w:val="20"/>
          <w:szCs w:val="20"/>
        </w:rPr>
        <w:t xml:space="preserve"> and other plants</w:t>
      </w:r>
      <w:r w:rsidRPr="00B53664">
        <w:rPr>
          <w:sz w:val="20"/>
          <w:szCs w:val="20"/>
        </w:rPr>
        <w:t xml:space="preserve">, </w:t>
      </w:r>
      <w:r w:rsidR="0006784A">
        <w:rPr>
          <w:sz w:val="20"/>
          <w:szCs w:val="20"/>
        </w:rPr>
        <w:t>which have</w:t>
      </w:r>
      <w:r w:rsidRPr="00B53664">
        <w:rPr>
          <w:sz w:val="20"/>
          <w:szCs w:val="20"/>
        </w:rPr>
        <w:t xml:space="preserve"> antimicrobial activity and anti-inflammatory function for</w:t>
      </w:r>
      <w:r w:rsidR="00493DF5">
        <w:rPr>
          <w:sz w:val="20"/>
          <w:szCs w:val="20"/>
        </w:rPr>
        <w:t xml:space="preserve"> human and</w:t>
      </w:r>
      <w:r w:rsidR="0006784A">
        <w:rPr>
          <w:sz w:val="20"/>
          <w:szCs w:val="20"/>
        </w:rPr>
        <w:t xml:space="preserve"> animals. </w:t>
      </w:r>
    </w:p>
    <w:p w:rsidR="00F6723C" w:rsidRPr="00B53664" w:rsidRDefault="00F6723C" w:rsidP="000B449A">
      <w:pPr>
        <w:jc w:val="both"/>
        <w:rPr>
          <w:sz w:val="20"/>
          <w:szCs w:val="20"/>
        </w:rPr>
      </w:pPr>
      <w:r w:rsidRPr="00B53664">
        <w:rPr>
          <w:sz w:val="20"/>
          <w:szCs w:val="20"/>
        </w:rPr>
        <w:t>This rese</w:t>
      </w:r>
      <w:r w:rsidR="00493DF5">
        <w:rPr>
          <w:sz w:val="20"/>
          <w:szCs w:val="20"/>
        </w:rPr>
        <w:t>arch had</w:t>
      </w:r>
      <w:r w:rsidRPr="00B53664">
        <w:rPr>
          <w:sz w:val="20"/>
          <w:szCs w:val="20"/>
        </w:rPr>
        <w:t xml:space="preserve"> developed a fast and economical micro-extraction </w:t>
      </w:r>
      <w:r w:rsidR="000B449A">
        <w:rPr>
          <w:sz w:val="20"/>
          <w:szCs w:val="20"/>
        </w:rPr>
        <w:t>method</w:t>
      </w:r>
      <w:r w:rsidRPr="00B53664">
        <w:rPr>
          <w:sz w:val="20"/>
          <w:szCs w:val="20"/>
        </w:rPr>
        <w:t xml:space="preserve">, also </w:t>
      </w:r>
      <w:r w:rsidR="00493DF5">
        <w:rPr>
          <w:sz w:val="20"/>
          <w:szCs w:val="20"/>
        </w:rPr>
        <w:t>developed a reliable</w:t>
      </w:r>
      <w:r w:rsidRPr="00B53664">
        <w:rPr>
          <w:sz w:val="20"/>
          <w:szCs w:val="20"/>
        </w:rPr>
        <w:t xml:space="preserve"> HPLC analysis for separation and quantification of </w:t>
      </w:r>
      <w:r w:rsidR="00493DF5" w:rsidRPr="00B53664">
        <w:rPr>
          <w:sz w:val="20"/>
          <w:szCs w:val="20"/>
        </w:rPr>
        <w:t>Aucubin, Catapol and Acteoside</w:t>
      </w:r>
      <w:r w:rsidR="00F76106">
        <w:rPr>
          <w:sz w:val="20"/>
          <w:szCs w:val="20"/>
        </w:rPr>
        <w:t xml:space="preserve"> in plantain extract</w:t>
      </w:r>
      <w:r w:rsidR="00493DF5">
        <w:rPr>
          <w:sz w:val="20"/>
          <w:szCs w:val="20"/>
        </w:rPr>
        <w:t>.</w:t>
      </w:r>
    </w:p>
    <w:p w:rsidR="00F6723C" w:rsidRPr="00B53664" w:rsidRDefault="00F6723C" w:rsidP="000B449A">
      <w:pPr>
        <w:jc w:val="both"/>
        <w:rPr>
          <w:sz w:val="20"/>
          <w:szCs w:val="20"/>
        </w:rPr>
      </w:pPr>
      <w:r w:rsidRPr="00B53664">
        <w:rPr>
          <w:sz w:val="20"/>
          <w:szCs w:val="20"/>
        </w:rPr>
        <w:t>The</w:t>
      </w:r>
      <w:r w:rsidR="00493DF5">
        <w:rPr>
          <w:sz w:val="20"/>
          <w:szCs w:val="20"/>
        </w:rPr>
        <w:t xml:space="preserve"> </w:t>
      </w:r>
      <w:r w:rsidR="000B449A">
        <w:rPr>
          <w:sz w:val="20"/>
          <w:szCs w:val="20"/>
        </w:rPr>
        <w:t xml:space="preserve">newly developed </w:t>
      </w:r>
      <w:r w:rsidRPr="00B53664">
        <w:rPr>
          <w:sz w:val="20"/>
          <w:szCs w:val="20"/>
        </w:rPr>
        <w:t>micro</w:t>
      </w:r>
      <w:r w:rsidR="00493DF5">
        <w:rPr>
          <w:sz w:val="20"/>
          <w:szCs w:val="20"/>
        </w:rPr>
        <w:t>-</w:t>
      </w:r>
      <w:r w:rsidR="000B449A">
        <w:rPr>
          <w:sz w:val="20"/>
          <w:szCs w:val="20"/>
        </w:rPr>
        <w:t xml:space="preserve">extraction </w:t>
      </w:r>
      <w:r w:rsidR="004F5000">
        <w:rPr>
          <w:sz w:val="20"/>
          <w:szCs w:val="20"/>
        </w:rPr>
        <w:t xml:space="preserve">was </w:t>
      </w:r>
      <w:r w:rsidR="000B449A">
        <w:rPr>
          <w:sz w:val="20"/>
          <w:szCs w:val="20"/>
        </w:rPr>
        <w:t xml:space="preserve">using 2ml Eppendorf tube, saved a large of amount </w:t>
      </w:r>
      <w:r w:rsidRPr="00B53664">
        <w:rPr>
          <w:sz w:val="20"/>
          <w:szCs w:val="20"/>
        </w:rPr>
        <w:t xml:space="preserve">of </w:t>
      </w:r>
      <w:r w:rsidR="00493DF5">
        <w:rPr>
          <w:sz w:val="20"/>
          <w:szCs w:val="20"/>
        </w:rPr>
        <w:t xml:space="preserve">organic </w:t>
      </w:r>
      <w:r w:rsidRPr="00B53664">
        <w:rPr>
          <w:sz w:val="20"/>
          <w:szCs w:val="20"/>
        </w:rPr>
        <w:t>solvent</w:t>
      </w:r>
      <w:r w:rsidR="000B449A">
        <w:rPr>
          <w:sz w:val="20"/>
          <w:szCs w:val="20"/>
        </w:rPr>
        <w:t xml:space="preserve"> and time in extraction process</w:t>
      </w:r>
      <w:r w:rsidR="00493DF5">
        <w:rPr>
          <w:sz w:val="20"/>
          <w:szCs w:val="20"/>
        </w:rPr>
        <w:t xml:space="preserve">, </w:t>
      </w:r>
      <w:r w:rsidR="000F0091">
        <w:rPr>
          <w:sz w:val="20"/>
          <w:szCs w:val="20"/>
        </w:rPr>
        <w:t xml:space="preserve">and also </w:t>
      </w:r>
      <w:r w:rsidR="00493DF5">
        <w:rPr>
          <w:sz w:val="20"/>
          <w:szCs w:val="20"/>
        </w:rPr>
        <w:t xml:space="preserve">easier </w:t>
      </w:r>
      <w:r w:rsidRPr="00B53664">
        <w:rPr>
          <w:sz w:val="20"/>
          <w:szCs w:val="20"/>
        </w:rPr>
        <w:t>to handle</w:t>
      </w:r>
      <w:r w:rsidR="00ED493F">
        <w:rPr>
          <w:sz w:val="20"/>
          <w:szCs w:val="20"/>
        </w:rPr>
        <w:t>.</w:t>
      </w:r>
    </w:p>
    <w:p w:rsidR="00F6723C" w:rsidRPr="00B53664" w:rsidRDefault="00F6723C" w:rsidP="000B449A">
      <w:pPr>
        <w:jc w:val="both"/>
        <w:rPr>
          <w:sz w:val="20"/>
          <w:szCs w:val="20"/>
        </w:rPr>
      </w:pPr>
      <w:r w:rsidRPr="00B53664">
        <w:rPr>
          <w:sz w:val="20"/>
          <w:szCs w:val="20"/>
        </w:rPr>
        <w:t xml:space="preserve">The method 1 of HPLC analysis for Aucubin and Catapol </w:t>
      </w:r>
      <w:r w:rsidR="0084017A">
        <w:rPr>
          <w:sz w:val="20"/>
          <w:szCs w:val="20"/>
        </w:rPr>
        <w:t>were</w:t>
      </w:r>
      <w:r w:rsidRPr="00B53664">
        <w:rPr>
          <w:sz w:val="20"/>
          <w:szCs w:val="20"/>
        </w:rPr>
        <w:t xml:space="preserve"> </w:t>
      </w:r>
      <w:r w:rsidR="0084017A">
        <w:rPr>
          <w:sz w:val="20"/>
          <w:szCs w:val="20"/>
        </w:rPr>
        <w:t>detected at 204nm, and mobile phase contained 98% A and 2% B in isocratic. S</w:t>
      </w:r>
      <w:r w:rsidR="00ED493F">
        <w:rPr>
          <w:sz w:val="20"/>
          <w:szCs w:val="20"/>
        </w:rPr>
        <w:t xml:space="preserve">odium dihydrogen phosphate buffer </w:t>
      </w:r>
      <w:r w:rsidR="0084017A">
        <w:rPr>
          <w:sz w:val="20"/>
          <w:szCs w:val="20"/>
        </w:rPr>
        <w:t>as</w:t>
      </w:r>
      <w:r w:rsidR="000B449A">
        <w:rPr>
          <w:sz w:val="20"/>
          <w:szCs w:val="20"/>
        </w:rPr>
        <w:t xml:space="preserve"> A,</w:t>
      </w:r>
      <w:r w:rsidRPr="00B53664">
        <w:rPr>
          <w:sz w:val="20"/>
          <w:szCs w:val="20"/>
        </w:rPr>
        <w:t xml:space="preserve"> 100% Acetonitrile</w:t>
      </w:r>
      <w:r w:rsidR="004F5000">
        <w:rPr>
          <w:sz w:val="20"/>
          <w:szCs w:val="20"/>
        </w:rPr>
        <w:t xml:space="preserve"> as </w:t>
      </w:r>
      <w:r w:rsidR="000B449A">
        <w:rPr>
          <w:sz w:val="20"/>
          <w:szCs w:val="20"/>
        </w:rPr>
        <w:t>B</w:t>
      </w:r>
      <w:r w:rsidR="004F5000">
        <w:rPr>
          <w:sz w:val="20"/>
          <w:szCs w:val="20"/>
        </w:rPr>
        <w:t>,</w:t>
      </w:r>
      <w:r w:rsidR="000F0091">
        <w:rPr>
          <w:sz w:val="20"/>
          <w:szCs w:val="20"/>
        </w:rPr>
        <w:t xml:space="preserve">  the </w:t>
      </w:r>
      <w:r w:rsidR="005908CE">
        <w:rPr>
          <w:sz w:val="20"/>
          <w:szCs w:val="20"/>
        </w:rPr>
        <w:t xml:space="preserve">research found </w:t>
      </w:r>
      <w:r w:rsidR="0084017A">
        <w:rPr>
          <w:sz w:val="20"/>
          <w:szCs w:val="20"/>
        </w:rPr>
        <w:t>using</w:t>
      </w:r>
      <w:r w:rsidR="004F5000">
        <w:rPr>
          <w:sz w:val="20"/>
          <w:szCs w:val="20"/>
        </w:rPr>
        <w:t xml:space="preserve"> buffer</w:t>
      </w:r>
      <w:r w:rsidR="0084017A">
        <w:rPr>
          <w:sz w:val="20"/>
          <w:szCs w:val="20"/>
        </w:rPr>
        <w:t xml:space="preserve"> in mobile phase A </w:t>
      </w:r>
      <w:r w:rsidR="004F5000">
        <w:rPr>
          <w:sz w:val="20"/>
          <w:szCs w:val="20"/>
        </w:rPr>
        <w:t xml:space="preserve">enhanced the </w:t>
      </w:r>
      <w:r w:rsidRPr="00B53664">
        <w:rPr>
          <w:sz w:val="20"/>
          <w:szCs w:val="20"/>
        </w:rPr>
        <w:t xml:space="preserve">retention time </w:t>
      </w:r>
      <w:r w:rsidR="004F5000">
        <w:rPr>
          <w:sz w:val="20"/>
          <w:szCs w:val="20"/>
        </w:rPr>
        <w:t>stability compared with water as mobile phase A</w:t>
      </w:r>
      <w:r w:rsidRPr="00B53664">
        <w:rPr>
          <w:sz w:val="20"/>
          <w:szCs w:val="20"/>
        </w:rPr>
        <w:t xml:space="preserve">. </w:t>
      </w:r>
    </w:p>
    <w:p w:rsidR="00C814CC" w:rsidRDefault="00640458" w:rsidP="000B449A">
      <w:pPr>
        <w:jc w:val="both"/>
        <w:rPr>
          <w:sz w:val="20"/>
          <w:szCs w:val="20"/>
        </w:rPr>
      </w:pPr>
      <w:r>
        <w:rPr>
          <w:sz w:val="20"/>
          <w:szCs w:val="20"/>
        </w:rPr>
        <w:t>The method 2 of</w:t>
      </w:r>
      <w:r w:rsidR="00F6723C" w:rsidRPr="00B536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HPLC analysis for </w:t>
      </w:r>
      <w:r w:rsidR="00F6723C" w:rsidRPr="00B53664">
        <w:rPr>
          <w:sz w:val="20"/>
          <w:szCs w:val="20"/>
        </w:rPr>
        <w:t>Acteoside was completed by</w:t>
      </w:r>
      <w:r>
        <w:rPr>
          <w:sz w:val="20"/>
          <w:szCs w:val="20"/>
        </w:rPr>
        <w:t xml:space="preserve"> a 10</w:t>
      </w:r>
      <w:r w:rsidR="00F6723C" w:rsidRPr="00B53664">
        <w:rPr>
          <w:sz w:val="20"/>
          <w:szCs w:val="20"/>
        </w:rPr>
        <w:t xml:space="preserve"> min isocratic run, </w:t>
      </w:r>
      <w:r w:rsidR="004F5000">
        <w:rPr>
          <w:sz w:val="20"/>
          <w:szCs w:val="20"/>
        </w:rPr>
        <w:t>mobile phase</w:t>
      </w:r>
      <w:r w:rsidR="00F6723C" w:rsidRPr="00B53664">
        <w:rPr>
          <w:sz w:val="20"/>
          <w:szCs w:val="20"/>
        </w:rPr>
        <w:t xml:space="preserve"> </w:t>
      </w:r>
      <w:r w:rsidR="005908CE">
        <w:rPr>
          <w:sz w:val="20"/>
          <w:szCs w:val="20"/>
        </w:rPr>
        <w:t xml:space="preserve">contained 80% </w:t>
      </w:r>
      <w:r w:rsidR="00F6723C" w:rsidRPr="00B53664">
        <w:rPr>
          <w:sz w:val="20"/>
          <w:szCs w:val="20"/>
        </w:rPr>
        <w:t>C</w:t>
      </w:r>
      <w:r w:rsidR="005908CE">
        <w:rPr>
          <w:sz w:val="20"/>
          <w:szCs w:val="20"/>
        </w:rPr>
        <w:t xml:space="preserve"> (</w:t>
      </w:r>
      <w:r w:rsidR="005908CE" w:rsidRPr="00B53664">
        <w:rPr>
          <w:sz w:val="20"/>
          <w:szCs w:val="20"/>
        </w:rPr>
        <w:t>5% acetic acid</w:t>
      </w:r>
      <w:r w:rsidR="005908CE">
        <w:rPr>
          <w:sz w:val="20"/>
          <w:szCs w:val="20"/>
        </w:rPr>
        <w:t xml:space="preserve"> </w:t>
      </w:r>
      <w:r w:rsidR="005908CE">
        <w:rPr>
          <w:sz w:val="20"/>
          <w:szCs w:val="20"/>
        </w:rPr>
        <w:t>in water) and 20% B (same as above)</w:t>
      </w:r>
      <w:r w:rsidR="00F6723C" w:rsidRPr="00B53664">
        <w:rPr>
          <w:sz w:val="20"/>
          <w:szCs w:val="20"/>
        </w:rPr>
        <w:t xml:space="preserve">, detection at 330nm. </w:t>
      </w:r>
      <w:r w:rsidR="005908CE">
        <w:rPr>
          <w:sz w:val="20"/>
          <w:szCs w:val="20"/>
        </w:rPr>
        <w:t xml:space="preserve">Both separations performed on </w:t>
      </w:r>
      <w:r w:rsidR="005908CE" w:rsidRPr="00C814CC">
        <w:rPr>
          <w:sz w:val="20"/>
          <w:szCs w:val="20"/>
        </w:rPr>
        <w:t xml:space="preserve">Agilent 1100 series </w:t>
      </w:r>
      <w:r w:rsidR="005908CE">
        <w:rPr>
          <w:sz w:val="20"/>
          <w:szCs w:val="20"/>
        </w:rPr>
        <w:t>consisted</w:t>
      </w:r>
      <w:r w:rsidR="000F0091">
        <w:rPr>
          <w:sz w:val="20"/>
          <w:szCs w:val="20"/>
        </w:rPr>
        <w:t xml:space="preserve"> of</w:t>
      </w:r>
      <w:r w:rsidR="005908CE">
        <w:rPr>
          <w:sz w:val="20"/>
          <w:szCs w:val="20"/>
        </w:rPr>
        <w:t xml:space="preserve"> quaternary pump and </w:t>
      </w:r>
      <w:r w:rsidR="005908CE">
        <w:rPr>
          <w:sz w:val="20"/>
          <w:szCs w:val="20"/>
        </w:rPr>
        <w:t xml:space="preserve">DAD </w:t>
      </w:r>
      <w:r w:rsidR="005908CE">
        <w:rPr>
          <w:sz w:val="20"/>
          <w:szCs w:val="20"/>
        </w:rPr>
        <w:t>detector</w:t>
      </w:r>
      <w:r w:rsidR="000F0091">
        <w:rPr>
          <w:sz w:val="20"/>
          <w:szCs w:val="20"/>
        </w:rPr>
        <w:t xml:space="preserve">, </w:t>
      </w:r>
      <w:r w:rsidR="004F5000">
        <w:rPr>
          <w:sz w:val="20"/>
          <w:szCs w:val="20"/>
        </w:rPr>
        <w:t>Prodigy column</w:t>
      </w:r>
      <w:r w:rsidR="0023459B">
        <w:rPr>
          <w:sz w:val="20"/>
          <w:szCs w:val="20"/>
        </w:rPr>
        <w:t xml:space="preserve"> 250mmx4.6mm ODS 5um column</w:t>
      </w:r>
      <w:r>
        <w:rPr>
          <w:sz w:val="20"/>
          <w:szCs w:val="20"/>
        </w:rPr>
        <w:t xml:space="preserve"> </w:t>
      </w:r>
      <w:r w:rsidR="00F6723C" w:rsidRPr="00B53664">
        <w:rPr>
          <w:sz w:val="20"/>
          <w:szCs w:val="20"/>
        </w:rPr>
        <w:t>(Phenomenex</w:t>
      </w:r>
      <w:r w:rsidR="002B4392">
        <w:rPr>
          <w:sz w:val="20"/>
          <w:szCs w:val="20"/>
        </w:rPr>
        <w:t xml:space="preserve">, </w:t>
      </w:r>
      <w:r w:rsidR="00F6723C" w:rsidRPr="00B53664">
        <w:rPr>
          <w:sz w:val="20"/>
          <w:szCs w:val="20"/>
        </w:rPr>
        <w:t>USA)</w:t>
      </w:r>
      <w:r w:rsidR="000F0091">
        <w:rPr>
          <w:sz w:val="20"/>
          <w:szCs w:val="20"/>
        </w:rPr>
        <w:t xml:space="preserve"> was </w:t>
      </w:r>
      <w:r w:rsidR="0023459B">
        <w:rPr>
          <w:sz w:val="20"/>
          <w:szCs w:val="20"/>
        </w:rPr>
        <w:t>used for separation</w:t>
      </w:r>
      <w:r w:rsidR="00F6723C" w:rsidRPr="00B53664">
        <w:rPr>
          <w:sz w:val="20"/>
          <w:szCs w:val="20"/>
        </w:rPr>
        <w:t>.</w:t>
      </w:r>
      <w:r w:rsidR="002E7303" w:rsidRPr="002E7303">
        <w:rPr>
          <w:sz w:val="20"/>
          <w:szCs w:val="20"/>
        </w:rPr>
        <w:t xml:space="preserve"> </w:t>
      </w:r>
      <w:r w:rsidR="00C814CC" w:rsidRPr="00C814CC">
        <w:rPr>
          <w:sz w:val="20"/>
          <w:szCs w:val="20"/>
        </w:rPr>
        <w:t xml:space="preserve">To </w:t>
      </w:r>
      <w:r w:rsidR="005908CE">
        <w:rPr>
          <w:sz w:val="20"/>
          <w:szCs w:val="20"/>
        </w:rPr>
        <w:t>complete quantification</w:t>
      </w:r>
      <w:r w:rsidR="000F0091">
        <w:rPr>
          <w:sz w:val="20"/>
          <w:szCs w:val="20"/>
        </w:rPr>
        <w:t xml:space="preserve"> of</w:t>
      </w:r>
      <w:r w:rsidR="000F0091" w:rsidRPr="000F0091">
        <w:rPr>
          <w:sz w:val="20"/>
          <w:szCs w:val="20"/>
        </w:rPr>
        <w:t xml:space="preserve"> </w:t>
      </w:r>
      <w:r w:rsidR="000F0091">
        <w:rPr>
          <w:sz w:val="20"/>
          <w:szCs w:val="20"/>
        </w:rPr>
        <w:t>three compounds</w:t>
      </w:r>
      <w:r w:rsidR="005908CE">
        <w:rPr>
          <w:sz w:val="20"/>
          <w:szCs w:val="20"/>
        </w:rPr>
        <w:t xml:space="preserve"> effectively, a sequence se</w:t>
      </w:r>
      <w:r w:rsidR="0056408A">
        <w:rPr>
          <w:sz w:val="20"/>
          <w:szCs w:val="20"/>
        </w:rPr>
        <w:t xml:space="preserve">t up in Chemstation software </w:t>
      </w:r>
      <w:r w:rsidR="005908CE">
        <w:rPr>
          <w:sz w:val="20"/>
          <w:szCs w:val="20"/>
        </w:rPr>
        <w:t>switch</w:t>
      </w:r>
      <w:r w:rsidR="0056408A">
        <w:rPr>
          <w:sz w:val="20"/>
          <w:szCs w:val="20"/>
        </w:rPr>
        <w:t xml:space="preserve">ed </w:t>
      </w:r>
      <w:r w:rsidR="005908CE">
        <w:rPr>
          <w:sz w:val="20"/>
          <w:szCs w:val="20"/>
        </w:rPr>
        <w:t>method 1 to 2</w:t>
      </w:r>
      <w:r w:rsidR="000F0091">
        <w:rPr>
          <w:sz w:val="20"/>
          <w:szCs w:val="20"/>
        </w:rPr>
        <w:t xml:space="preserve"> seamlessly</w:t>
      </w:r>
      <w:r w:rsidR="00F76106">
        <w:rPr>
          <w:sz w:val="20"/>
          <w:szCs w:val="20"/>
        </w:rPr>
        <w:t>, and</w:t>
      </w:r>
      <w:r w:rsidR="000F0091">
        <w:rPr>
          <w:sz w:val="20"/>
          <w:szCs w:val="20"/>
        </w:rPr>
        <w:t xml:space="preserve"> allow</w:t>
      </w:r>
      <w:r w:rsidR="0023459B">
        <w:rPr>
          <w:sz w:val="20"/>
          <w:szCs w:val="20"/>
        </w:rPr>
        <w:t>ed</w:t>
      </w:r>
      <w:r w:rsidR="00233992">
        <w:rPr>
          <w:sz w:val="20"/>
          <w:szCs w:val="20"/>
        </w:rPr>
        <w:t xml:space="preserve"> 30min</w:t>
      </w:r>
      <w:r w:rsidR="000F0091">
        <w:rPr>
          <w:sz w:val="20"/>
          <w:szCs w:val="20"/>
        </w:rPr>
        <w:t xml:space="preserve"> column </w:t>
      </w:r>
      <w:r w:rsidR="00233992">
        <w:rPr>
          <w:sz w:val="20"/>
          <w:szCs w:val="20"/>
        </w:rPr>
        <w:t xml:space="preserve">reconditioning </w:t>
      </w:r>
      <w:bookmarkStart w:id="0" w:name="_GoBack"/>
      <w:bookmarkEnd w:id="0"/>
      <w:r w:rsidR="000F0091">
        <w:rPr>
          <w:sz w:val="20"/>
          <w:szCs w:val="20"/>
        </w:rPr>
        <w:t>between two runs</w:t>
      </w:r>
      <w:r w:rsidR="007C1584">
        <w:rPr>
          <w:sz w:val="20"/>
          <w:szCs w:val="20"/>
        </w:rPr>
        <w:t xml:space="preserve"> by method 2 mobile phase</w:t>
      </w:r>
      <w:r w:rsidR="000B449A">
        <w:rPr>
          <w:sz w:val="20"/>
          <w:szCs w:val="20"/>
        </w:rPr>
        <w:t>.</w:t>
      </w:r>
    </w:p>
    <w:p w:rsidR="00BF086D" w:rsidRDefault="00BF086D" w:rsidP="000B449A">
      <w:pPr>
        <w:jc w:val="both"/>
        <w:rPr>
          <w:sz w:val="20"/>
          <w:szCs w:val="20"/>
        </w:rPr>
      </w:pPr>
    </w:p>
    <w:p w:rsidR="00BF086D" w:rsidRPr="00C814CC" w:rsidRDefault="00BF086D" w:rsidP="000B449A">
      <w:pPr>
        <w:jc w:val="both"/>
        <w:rPr>
          <w:sz w:val="20"/>
          <w:szCs w:val="20"/>
        </w:rPr>
      </w:pPr>
    </w:p>
    <w:p w:rsidR="00E220D7" w:rsidRPr="003B5120" w:rsidRDefault="00E220D7" w:rsidP="000B449A">
      <w:pPr>
        <w:jc w:val="both"/>
        <w:rPr>
          <w:sz w:val="20"/>
          <w:szCs w:val="20"/>
        </w:rPr>
      </w:pPr>
      <w:r w:rsidRPr="00E220D7">
        <w:rPr>
          <w:b/>
          <w:color w:val="C45911" w:themeColor="accent2" w:themeShade="BF"/>
          <w:sz w:val="24"/>
          <w:szCs w:val="24"/>
        </w:rPr>
        <w:t>Image</w:t>
      </w:r>
    </w:p>
    <w:p w:rsidR="00E220D7" w:rsidRDefault="00E220D7" w:rsidP="000B449A">
      <w:pPr>
        <w:jc w:val="both"/>
        <w:rPr>
          <w:b/>
          <w:color w:val="C45911" w:themeColor="accent2" w:themeShade="BF"/>
          <w:sz w:val="24"/>
          <w:szCs w:val="24"/>
        </w:rPr>
      </w:pPr>
      <w:r>
        <w:rPr>
          <w:noProof/>
        </w:rPr>
        <w:drawing>
          <wp:inline distT="0" distB="0" distL="0" distR="0" wp14:anchorId="0350828A" wp14:editId="715F2969">
            <wp:extent cx="2762250" cy="6858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0D7" w:rsidRPr="00E220D7" w:rsidRDefault="00E220D7" w:rsidP="000B449A">
      <w:pPr>
        <w:jc w:val="both"/>
        <w:rPr>
          <w:sz w:val="20"/>
          <w:szCs w:val="20"/>
        </w:rPr>
      </w:pPr>
      <w:r w:rsidRPr="0025604C">
        <w:rPr>
          <w:b/>
          <w:sz w:val="20"/>
          <w:szCs w:val="20"/>
        </w:rPr>
        <w:t>Figure</w:t>
      </w:r>
      <w:r w:rsidR="0025604C">
        <w:rPr>
          <w:b/>
          <w:sz w:val="20"/>
          <w:szCs w:val="20"/>
        </w:rPr>
        <w:t xml:space="preserve"> </w:t>
      </w:r>
      <w:r w:rsidRPr="0025604C">
        <w:rPr>
          <w:b/>
          <w:sz w:val="20"/>
          <w:szCs w:val="20"/>
        </w:rPr>
        <w:t>1</w:t>
      </w:r>
      <w:r>
        <w:rPr>
          <w:sz w:val="20"/>
          <w:szCs w:val="20"/>
        </w:rPr>
        <w:t>: Aucubin and Catapol in plantain extract</w:t>
      </w:r>
    </w:p>
    <w:p w:rsidR="00E220D7" w:rsidRDefault="00E220D7" w:rsidP="000B449A">
      <w:pPr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03C7E2B2" wp14:editId="757C4A80">
            <wp:extent cx="2828925" cy="638175"/>
            <wp:effectExtent l="0" t="0" r="9525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0D7" w:rsidRDefault="00E220D7" w:rsidP="000B449A">
      <w:pPr>
        <w:jc w:val="both"/>
        <w:rPr>
          <w:sz w:val="20"/>
          <w:szCs w:val="20"/>
        </w:rPr>
      </w:pPr>
      <w:r w:rsidRPr="0025604C">
        <w:rPr>
          <w:b/>
          <w:sz w:val="20"/>
          <w:szCs w:val="20"/>
        </w:rPr>
        <w:t>Figure</w:t>
      </w:r>
      <w:r w:rsidR="0025604C">
        <w:rPr>
          <w:b/>
          <w:sz w:val="20"/>
          <w:szCs w:val="20"/>
        </w:rPr>
        <w:t xml:space="preserve"> </w:t>
      </w:r>
      <w:r w:rsidRPr="0025604C">
        <w:rPr>
          <w:b/>
          <w:sz w:val="20"/>
          <w:szCs w:val="20"/>
        </w:rPr>
        <w:t>2</w:t>
      </w:r>
      <w:r>
        <w:rPr>
          <w:sz w:val="20"/>
          <w:szCs w:val="20"/>
        </w:rPr>
        <w:t>:</w:t>
      </w:r>
      <w:r>
        <w:rPr>
          <w:sz w:val="20"/>
          <w:szCs w:val="20"/>
        </w:rPr>
        <w:t xml:space="preserve"> Acteoside</w:t>
      </w:r>
      <w:r>
        <w:rPr>
          <w:sz w:val="20"/>
          <w:szCs w:val="20"/>
        </w:rPr>
        <w:t xml:space="preserve"> in plantain extract</w:t>
      </w:r>
    </w:p>
    <w:p w:rsidR="00F6723C" w:rsidRPr="00986DDF" w:rsidRDefault="00F6723C" w:rsidP="000B449A">
      <w:pPr>
        <w:jc w:val="both"/>
        <w:rPr>
          <w:sz w:val="20"/>
          <w:szCs w:val="20"/>
        </w:rPr>
      </w:pPr>
      <w:r w:rsidRPr="00F6723C">
        <w:rPr>
          <w:b/>
          <w:color w:val="C45911" w:themeColor="accent2" w:themeShade="BF"/>
          <w:sz w:val="24"/>
          <w:szCs w:val="24"/>
        </w:rPr>
        <w:t xml:space="preserve">Recent Publications </w:t>
      </w:r>
    </w:p>
    <w:p w:rsidR="00F6723C" w:rsidRPr="00B53664" w:rsidRDefault="00F6723C" w:rsidP="000B449A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B53664">
        <w:rPr>
          <w:sz w:val="20"/>
          <w:szCs w:val="20"/>
        </w:rPr>
        <w:t xml:space="preserve">Yoshifumi T, </w:t>
      </w:r>
      <w:r w:rsidRPr="00B53664">
        <w:rPr>
          <w:sz w:val="20"/>
          <w:szCs w:val="20"/>
        </w:rPr>
        <w:t>Sansei N</w:t>
      </w:r>
      <w:r w:rsidRPr="00B53664">
        <w:rPr>
          <w:sz w:val="20"/>
          <w:szCs w:val="20"/>
        </w:rPr>
        <w:t xml:space="preserve"> (2002) </w:t>
      </w:r>
      <w:r w:rsidRPr="00B53664">
        <w:rPr>
          <w:sz w:val="20"/>
          <w:szCs w:val="20"/>
        </w:rPr>
        <w:t>Changes in the Concentrations of Bioactive Compounds in Plantain Leaves. Journal of Agr</w:t>
      </w:r>
      <w:r w:rsidRPr="00B53664">
        <w:rPr>
          <w:sz w:val="20"/>
          <w:szCs w:val="20"/>
        </w:rPr>
        <w:t>iculture and Food Chemistry</w:t>
      </w:r>
      <w:r w:rsidRPr="00B53664">
        <w:rPr>
          <w:sz w:val="20"/>
          <w:szCs w:val="20"/>
        </w:rPr>
        <w:t xml:space="preserve"> 50</w:t>
      </w:r>
      <w:r w:rsidRPr="00B53664">
        <w:rPr>
          <w:sz w:val="20"/>
          <w:szCs w:val="20"/>
        </w:rPr>
        <w:t>:</w:t>
      </w:r>
      <w:r w:rsidRPr="00B53664">
        <w:rPr>
          <w:sz w:val="20"/>
          <w:szCs w:val="20"/>
        </w:rPr>
        <w:t xml:space="preserve"> 2514-2518.</w:t>
      </w:r>
    </w:p>
    <w:p w:rsidR="00F6723C" w:rsidRPr="00B53664" w:rsidRDefault="00305232" w:rsidP="000B449A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B53664">
        <w:rPr>
          <w:sz w:val="20"/>
          <w:szCs w:val="20"/>
        </w:rPr>
        <w:t xml:space="preserve">Soledad N, Peter D. K, Sarah J. P, Penny J, B (2016) </w:t>
      </w:r>
      <w:r w:rsidR="00F6723C" w:rsidRPr="00B53664">
        <w:rPr>
          <w:sz w:val="20"/>
          <w:szCs w:val="20"/>
        </w:rPr>
        <w:t xml:space="preserve">Bioactive compounds, aucubin and acteoside, in plantain and their effect on </w:t>
      </w:r>
      <w:r w:rsidR="00F6723C" w:rsidRPr="00B53664">
        <w:rPr>
          <w:i/>
          <w:sz w:val="20"/>
          <w:szCs w:val="20"/>
        </w:rPr>
        <w:t>in vitro</w:t>
      </w:r>
      <w:r w:rsidR="00F6723C" w:rsidRPr="00B53664">
        <w:rPr>
          <w:sz w:val="20"/>
          <w:szCs w:val="20"/>
        </w:rPr>
        <w:t xml:space="preserve"> rumen fermentation. Animal Feed S</w:t>
      </w:r>
      <w:r w:rsidRPr="00B53664">
        <w:rPr>
          <w:sz w:val="20"/>
          <w:szCs w:val="20"/>
        </w:rPr>
        <w:t>cience and Technology 222:</w:t>
      </w:r>
      <w:r w:rsidR="00F6723C" w:rsidRPr="00B53664">
        <w:rPr>
          <w:sz w:val="20"/>
          <w:szCs w:val="20"/>
        </w:rPr>
        <w:t xml:space="preserve"> 158-167.</w:t>
      </w:r>
    </w:p>
    <w:p w:rsidR="00B53664" w:rsidRDefault="00B53664" w:rsidP="000B449A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3E7255">
        <w:rPr>
          <w:sz w:val="20"/>
          <w:szCs w:val="20"/>
        </w:rPr>
        <w:t xml:space="preserve">Teodora J, </w:t>
      </w:r>
      <w:r w:rsidR="003E7255" w:rsidRPr="003E7255">
        <w:rPr>
          <w:sz w:val="20"/>
          <w:szCs w:val="20"/>
        </w:rPr>
        <w:t>Nebojsa M (2010) Quantitative Determination of Aucubin in Seven Plantago Species Using HPLC, HPTLC, and LC-ESI-MS methods</w:t>
      </w:r>
      <w:r w:rsidR="003E7255">
        <w:rPr>
          <w:sz w:val="20"/>
          <w:szCs w:val="20"/>
        </w:rPr>
        <w:t>. Analytical Letters 43:2487-2495</w:t>
      </w:r>
    </w:p>
    <w:p w:rsidR="0036774C" w:rsidRDefault="0036774C" w:rsidP="000B449A">
      <w:pPr>
        <w:pStyle w:val="ListParagraph"/>
        <w:numPr>
          <w:ilvl w:val="0"/>
          <w:numId w:val="1"/>
        </w:numPr>
        <w:jc w:val="both"/>
      </w:pPr>
      <w:r>
        <w:rPr>
          <w:sz w:val="20"/>
          <w:szCs w:val="20"/>
        </w:rPr>
        <w:t>Hasan</w:t>
      </w:r>
      <w:r w:rsidR="001B6449" w:rsidRPr="0036774C">
        <w:rPr>
          <w:sz w:val="20"/>
          <w:szCs w:val="20"/>
        </w:rPr>
        <w:t xml:space="preserve"> </w:t>
      </w:r>
      <w:r>
        <w:rPr>
          <w:sz w:val="20"/>
          <w:szCs w:val="20"/>
        </w:rPr>
        <w:t>A. K, Ibrahim</w:t>
      </w:r>
      <w:r w:rsidR="00986DDF" w:rsidRPr="0036774C">
        <w:rPr>
          <w:sz w:val="20"/>
          <w:szCs w:val="20"/>
        </w:rPr>
        <w:t xml:space="preserve"> S.A</w:t>
      </w:r>
      <w:r w:rsidR="001B6449" w:rsidRPr="0036774C">
        <w:rPr>
          <w:sz w:val="20"/>
          <w:szCs w:val="20"/>
        </w:rPr>
        <w:t>(2019)</w:t>
      </w:r>
      <w:r w:rsidR="00986DDF" w:rsidRPr="0036774C">
        <w:rPr>
          <w:sz w:val="20"/>
          <w:szCs w:val="20"/>
        </w:rPr>
        <w:t xml:space="preserve"> </w:t>
      </w:r>
      <w:r w:rsidR="001B6449" w:rsidRPr="0036774C">
        <w:rPr>
          <w:sz w:val="20"/>
          <w:szCs w:val="20"/>
        </w:rPr>
        <w:t xml:space="preserve">Determination, isolation, and identification of Aucubin and Verbascoside </w:t>
      </w:r>
      <w:r w:rsidR="00986DDF" w:rsidRPr="0036774C">
        <w:rPr>
          <w:sz w:val="20"/>
          <w:szCs w:val="20"/>
        </w:rPr>
        <w:t xml:space="preserve">in the leaves of Iraqi Plantago Lancoleta L. Using Different Detecting Methods </w:t>
      </w:r>
    </w:p>
    <w:p w:rsidR="003B5120" w:rsidRPr="002E7303" w:rsidRDefault="00484AA6" w:rsidP="000B449A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  <w:sectPr w:rsidR="003B5120" w:rsidRPr="002E7303" w:rsidSect="003B512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sz w:val="20"/>
          <w:szCs w:val="20"/>
        </w:rPr>
        <w:t xml:space="preserve">Miranda S, Maja C (2015) </w:t>
      </w:r>
      <w:r w:rsidR="0022526D">
        <w:rPr>
          <w:sz w:val="20"/>
          <w:szCs w:val="20"/>
        </w:rPr>
        <w:t>Analysis of Aucubin and C</w:t>
      </w:r>
      <w:r w:rsidRPr="00484AA6">
        <w:rPr>
          <w:sz w:val="20"/>
          <w:szCs w:val="20"/>
        </w:rPr>
        <w:t>atalpol content in different plant parts of four Globularia species</w:t>
      </w:r>
      <w:r w:rsidR="0022526D">
        <w:rPr>
          <w:sz w:val="20"/>
          <w:szCs w:val="20"/>
        </w:rPr>
        <w:t xml:space="preserve">. </w:t>
      </w:r>
      <w:r w:rsidR="0022526D" w:rsidRPr="0022526D">
        <w:rPr>
          <w:sz w:val="20"/>
          <w:szCs w:val="20"/>
        </w:rPr>
        <w:t>Journal of Appl</w:t>
      </w:r>
      <w:r w:rsidR="0022526D">
        <w:rPr>
          <w:sz w:val="20"/>
          <w:szCs w:val="20"/>
        </w:rPr>
        <w:t xml:space="preserve">ied Botany and Food Quality 88: </w:t>
      </w:r>
      <w:r w:rsidR="0022526D" w:rsidRPr="0022526D">
        <w:rPr>
          <w:sz w:val="20"/>
          <w:szCs w:val="20"/>
        </w:rPr>
        <w:t xml:space="preserve">209 </w:t>
      </w:r>
      <w:r w:rsidR="006A2C7B">
        <w:rPr>
          <w:sz w:val="20"/>
          <w:szCs w:val="20"/>
        </w:rPr>
        <w:t>–</w:t>
      </w:r>
      <w:r w:rsidR="002E7303">
        <w:rPr>
          <w:sz w:val="20"/>
          <w:szCs w:val="20"/>
        </w:rPr>
        <w:t xml:space="preserve"> 21</w:t>
      </w:r>
    </w:p>
    <w:p w:rsidR="00124BDB" w:rsidRPr="006F6665" w:rsidRDefault="006050E4" w:rsidP="006A2C7B">
      <w:pPr>
        <w:rPr>
          <w:b/>
          <w:color w:val="C45911" w:themeColor="accent2" w:themeShade="BF"/>
          <w:sz w:val="24"/>
          <w:szCs w:val="24"/>
        </w:rPr>
      </w:pPr>
      <w:r w:rsidRPr="006050E4">
        <w:rPr>
          <w:noProof/>
          <w:sz w:val="20"/>
          <w:szCs w:val="20"/>
        </w:rPr>
        <w:drawing>
          <wp:inline distT="0" distB="0" distL="0" distR="0">
            <wp:extent cx="504825" cy="533400"/>
            <wp:effectExtent l="0" t="0" r="9525" b="0"/>
            <wp:docPr id="6" name="Picture 6" descr="H:\My Documents\my files\personal\2019\GetPersona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My Documents\my files\personal\2019\GetPersonaPhot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4BDB" w:rsidRPr="006F6665">
        <w:rPr>
          <w:b/>
          <w:color w:val="C45911" w:themeColor="accent2" w:themeShade="BF"/>
          <w:sz w:val="24"/>
          <w:szCs w:val="24"/>
        </w:rPr>
        <w:t>Biography</w:t>
      </w:r>
    </w:p>
    <w:p w:rsidR="002E7303" w:rsidRDefault="00124BDB" w:rsidP="000B449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Jenny Zhao, as a chromatography specialist, works </w:t>
      </w:r>
      <w:r>
        <w:rPr>
          <w:sz w:val="20"/>
          <w:szCs w:val="20"/>
        </w:rPr>
        <w:t>in Lincoln University</w:t>
      </w:r>
      <w:r w:rsidR="00493DF5">
        <w:rPr>
          <w:sz w:val="20"/>
          <w:szCs w:val="20"/>
        </w:rPr>
        <w:t>, New Zealand</w:t>
      </w:r>
      <w:r w:rsidR="000F0091">
        <w:rPr>
          <w:sz w:val="20"/>
          <w:szCs w:val="20"/>
        </w:rPr>
        <w:t xml:space="preserve">, her expertise has helped and </w:t>
      </w:r>
      <w:r>
        <w:rPr>
          <w:sz w:val="20"/>
          <w:szCs w:val="20"/>
        </w:rPr>
        <w:t>support</w:t>
      </w:r>
      <w:r w:rsidR="000F0091">
        <w:rPr>
          <w:sz w:val="20"/>
          <w:szCs w:val="20"/>
        </w:rPr>
        <w:t>ed</w:t>
      </w:r>
      <w:r>
        <w:rPr>
          <w:sz w:val="20"/>
          <w:szCs w:val="20"/>
        </w:rPr>
        <w:t xml:space="preserve"> wide range of research projects</w:t>
      </w:r>
      <w:r w:rsidR="005F2D8B">
        <w:rPr>
          <w:sz w:val="20"/>
          <w:szCs w:val="20"/>
        </w:rPr>
        <w:t>, which cover agriculture, food</w:t>
      </w:r>
      <w:r w:rsidR="000F0091">
        <w:rPr>
          <w:sz w:val="20"/>
          <w:szCs w:val="20"/>
        </w:rPr>
        <w:t>, wine and life science research area</w:t>
      </w:r>
      <w:r>
        <w:rPr>
          <w:sz w:val="20"/>
          <w:szCs w:val="20"/>
        </w:rPr>
        <w:t>.</w:t>
      </w:r>
      <w:r w:rsidR="000F0091">
        <w:rPr>
          <w:sz w:val="20"/>
          <w:szCs w:val="20"/>
        </w:rPr>
        <w:t xml:space="preserve"> In past years, s</w:t>
      </w:r>
      <w:r>
        <w:rPr>
          <w:sz w:val="20"/>
          <w:szCs w:val="20"/>
        </w:rPr>
        <w:t>he has established and developed many GC, HPLC, LC-MS methodologie</w:t>
      </w:r>
      <w:r w:rsidR="000F0091">
        <w:rPr>
          <w:sz w:val="20"/>
          <w:szCs w:val="20"/>
        </w:rPr>
        <w:t xml:space="preserve">s, and </w:t>
      </w:r>
      <w:r>
        <w:rPr>
          <w:sz w:val="20"/>
          <w:szCs w:val="20"/>
        </w:rPr>
        <w:t>published many research papers as a co-author</w:t>
      </w:r>
      <w:r w:rsidR="005F2D8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with </w:t>
      </w:r>
      <w:r w:rsidR="000F0091">
        <w:rPr>
          <w:sz w:val="20"/>
          <w:szCs w:val="20"/>
        </w:rPr>
        <w:t>other scientists</w:t>
      </w:r>
      <w:r>
        <w:rPr>
          <w:sz w:val="20"/>
          <w:szCs w:val="20"/>
        </w:rPr>
        <w:t xml:space="preserve">. </w:t>
      </w:r>
    </w:p>
    <w:p w:rsidR="00124BDB" w:rsidRDefault="006050E4" w:rsidP="002E7303">
      <w:pPr>
        <w:jc w:val="center"/>
        <w:rPr>
          <w:sz w:val="20"/>
          <w:szCs w:val="20"/>
        </w:rPr>
        <w:sectPr w:rsidR="00124BDB" w:rsidSect="00124BD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6050E4">
        <w:rPr>
          <w:sz w:val="20"/>
          <w:szCs w:val="20"/>
        </w:rPr>
        <w:t xml:space="preserve">Email: </w:t>
      </w:r>
      <w:r w:rsidRPr="006050E4">
        <w:rPr>
          <w:color w:val="1F4E79" w:themeColor="accent1" w:themeShade="80"/>
          <w:sz w:val="20"/>
          <w:szCs w:val="20"/>
        </w:rPr>
        <w:t>jenny.zhao@lincoln.ac.nz</w:t>
      </w:r>
    </w:p>
    <w:p w:rsidR="006A2C7B" w:rsidRDefault="006A2C7B" w:rsidP="006A2C7B">
      <w:pPr>
        <w:rPr>
          <w:sz w:val="20"/>
          <w:szCs w:val="20"/>
        </w:rPr>
      </w:pPr>
    </w:p>
    <w:p w:rsidR="006A2C7B" w:rsidRPr="006A2C7B" w:rsidRDefault="006A2C7B" w:rsidP="006A2C7B">
      <w:pPr>
        <w:rPr>
          <w:sz w:val="20"/>
          <w:szCs w:val="20"/>
        </w:rPr>
      </w:pPr>
    </w:p>
    <w:sectPr w:rsidR="006A2C7B" w:rsidRPr="006A2C7B" w:rsidSect="007820C8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C7B" w:rsidRDefault="006A2C7B" w:rsidP="006A2C7B">
      <w:pPr>
        <w:spacing w:after="0" w:line="240" w:lineRule="auto"/>
      </w:pPr>
      <w:r>
        <w:separator/>
      </w:r>
    </w:p>
  </w:endnote>
  <w:endnote w:type="continuationSeparator" w:id="0">
    <w:p w:rsidR="006A2C7B" w:rsidRDefault="006A2C7B" w:rsidP="006A2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">
    <w:altName w:val="Times"/>
    <w:panose1 w:val="02020603050405020304"/>
    <w:charset w:val="00"/>
    <w:family w:val="roma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C7B" w:rsidRDefault="006A2C7B" w:rsidP="006A2C7B">
      <w:pPr>
        <w:spacing w:after="0" w:line="240" w:lineRule="auto"/>
      </w:pPr>
      <w:r>
        <w:separator/>
      </w:r>
    </w:p>
  </w:footnote>
  <w:footnote w:type="continuationSeparator" w:id="0">
    <w:p w:rsidR="006A2C7B" w:rsidRDefault="006A2C7B" w:rsidP="006A2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737"/>
    <w:multiLevelType w:val="hybridMultilevel"/>
    <w:tmpl w:val="25245B10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174561"/>
    <w:multiLevelType w:val="hybridMultilevel"/>
    <w:tmpl w:val="ADE6C1B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23C"/>
    <w:rsid w:val="0006784A"/>
    <w:rsid w:val="000B449A"/>
    <w:rsid w:val="000D33D4"/>
    <w:rsid w:val="000F0091"/>
    <w:rsid w:val="00124BDB"/>
    <w:rsid w:val="001B6449"/>
    <w:rsid w:val="00200232"/>
    <w:rsid w:val="0022526D"/>
    <w:rsid w:val="00233992"/>
    <w:rsid w:val="0023459B"/>
    <w:rsid w:val="0025604C"/>
    <w:rsid w:val="002B4392"/>
    <w:rsid w:val="002E7303"/>
    <w:rsid w:val="00305232"/>
    <w:rsid w:val="0036774C"/>
    <w:rsid w:val="003B5120"/>
    <w:rsid w:val="003E7255"/>
    <w:rsid w:val="00483022"/>
    <w:rsid w:val="00484AA6"/>
    <w:rsid w:val="00493DF5"/>
    <w:rsid w:val="00496EDE"/>
    <w:rsid w:val="004F5000"/>
    <w:rsid w:val="0056408A"/>
    <w:rsid w:val="005908CE"/>
    <w:rsid w:val="005F2D8B"/>
    <w:rsid w:val="006050E4"/>
    <w:rsid w:val="00605786"/>
    <w:rsid w:val="00611232"/>
    <w:rsid w:val="00640458"/>
    <w:rsid w:val="006A2C7B"/>
    <w:rsid w:val="006F6665"/>
    <w:rsid w:val="007820C8"/>
    <w:rsid w:val="007C1584"/>
    <w:rsid w:val="007F7CF5"/>
    <w:rsid w:val="008154D4"/>
    <w:rsid w:val="0084017A"/>
    <w:rsid w:val="00986DDF"/>
    <w:rsid w:val="00B53664"/>
    <w:rsid w:val="00BF086D"/>
    <w:rsid w:val="00C814CC"/>
    <w:rsid w:val="00C81D16"/>
    <w:rsid w:val="00D26713"/>
    <w:rsid w:val="00E220D7"/>
    <w:rsid w:val="00ED493F"/>
    <w:rsid w:val="00F6723C"/>
    <w:rsid w:val="00F76106"/>
    <w:rsid w:val="00FA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AD8B"/>
  <w15:chartTrackingRefBased/>
  <w15:docId w15:val="{20E7EFE1-EAE0-4C94-8027-C0C2BB64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23C"/>
  </w:style>
  <w:style w:type="paragraph" w:styleId="Heading1">
    <w:name w:val="heading 1"/>
    <w:basedOn w:val="Normal"/>
    <w:next w:val="Normal"/>
    <w:link w:val="Heading1Char"/>
    <w:uiPriority w:val="9"/>
    <w:qFormat/>
    <w:rsid w:val="00F6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2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2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2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2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2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2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2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2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23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2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23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23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23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23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2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23C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2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723C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6723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6723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23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6723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6723C"/>
    <w:rPr>
      <w:b/>
      <w:bCs/>
    </w:rPr>
  </w:style>
  <w:style w:type="character" w:styleId="Emphasis">
    <w:name w:val="Emphasis"/>
    <w:basedOn w:val="DefaultParagraphFont"/>
    <w:uiPriority w:val="20"/>
    <w:qFormat/>
    <w:rsid w:val="00F6723C"/>
    <w:rPr>
      <w:i/>
      <w:iCs/>
    </w:rPr>
  </w:style>
  <w:style w:type="paragraph" w:styleId="NoSpacing">
    <w:name w:val="No Spacing"/>
    <w:uiPriority w:val="1"/>
    <w:qFormat/>
    <w:rsid w:val="00F6723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6723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6723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23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23C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F6723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6723C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F6723C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6723C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6723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723C"/>
    <w:pPr>
      <w:outlineLvl w:val="9"/>
    </w:pPr>
  </w:style>
  <w:style w:type="paragraph" w:styleId="ListParagraph">
    <w:name w:val="List Paragraph"/>
    <w:basedOn w:val="Normal"/>
    <w:uiPriority w:val="34"/>
    <w:qFormat/>
    <w:rsid w:val="00F6723C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36774C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character" w:customStyle="1" w:styleId="A4">
    <w:name w:val="A4"/>
    <w:uiPriority w:val="99"/>
    <w:rsid w:val="0036774C"/>
    <w:rPr>
      <w:rFonts w:cs="Times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6774C"/>
    <w:rPr>
      <w:rFonts w:cs="Times"/>
      <w:b/>
      <w:bCs/>
      <w:color w:val="000000"/>
      <w:sz w:val="15"/>
      <w:szCs w:val="15"/>
    </w:rPr>
  </w:style>
  <w:style w:type="character" w:customStyle="1" w:styleId="A0">
    <w:name w:val="A0"/>
    <w:uiPriority w:val="99"/>
    <w:rsid w:val="0022526D"/>
    <w:rPr>
      <w:rFonts w:cs="Times"/>
      <w:b/>
      <w:bCs/>
      <w:color w:val="000000"/>
      <w:sz w:val="16"/>
      <w:szCs w:val="16"/>
    </w:rPr>
  </w:style>
  <w:style w:type="paragraph" w:customStyle="1" w:styleId="Style1">
    <w:name w:val="Style1"/>
    <w:basedOn w:val="Normal"/>
    <w:link w:val="Style1Char"/>
    <w:qFormat/>
    <w:rsid w:val="00496EDE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2C7B"/>
    <w:pPr>
      <w:spacing w:after="0" w:line="240" w:lineRule="auto"/>
    </w:pPr>
    <w:rPr>
      <w:sz w:val="20"/>
      <w:szCs w:val="20"/>
    </w:rPr>
  </w:style>
  <w:style w:type="character" w:customStyle="1" w:styleId="Style1Char">
    <w:name w:val="Style1 Char"/>
    <w:basedOn w:val="DefaultParagraphFont"/>
    <w:link w:val="Style1"/>
    <w:rsid w:val="00496E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2C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2C7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A2C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2C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2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415E0-5917-458F-ADE1-CA2F3488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483</Words>
  <Characters>2631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 University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Zhao, Jenny</dc:creator>
  <cp:keywords/>
  <dc:description/>
  <cp:lastModifiedBy>Zhao, Jenny</cp:lastModifiedBy>
  <cp:revision>18</cp:revision>
  <dcterms:created xsi:type="dcterms:W3CDTF">2019-12-05T01:53:00Z</dcterms:created>
  <dcterms:modified xsi:type="dcterms:W3CDTF">2019-12-05T04:08:00Z</dcterms:modified>
</cp:coreProperties>
</file>