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745" w:rsidRPr="00427A9C" w:rsidRDefault="000D6745" w:rsidP="00D53636">
      <w:pPr>
        <w:jc w:val="both"/>
        <w:rPr>
          <w:rFonts w:cstheme="minorHAnsi"/>
          <w:b/>
          <w:sz w:val="28"/>
          <w:szCs w:val="28"/>
        </w:rPr>
      </w:pPr>
      <w:r w:rsidRPr="00427A9C">
        <w:rPr>
          <w:rFonts w:cstheme="minorHAnsi"/>
          <w:b/>
          <w:sz w:val="28"/>
          <w:szCs w:val="28"/>
        </w:rPr>
        <w:t>Solvent-free synthesis and characterization of 6-chloro</w:t>
      </w:r>
      <w:r w:rsidR="0097146E" w:rsidRPr="00427A9C">
        <w:rPr>
          <w:rFonts w:cstheme="minorHAnsi"/>
          <w:b/>
          <w:sz w:val="28"/>
          <w:szCs w:val="28"/>
        </w:rPr>
        <w:t>-3-alkyl/aryl/heteroaryl</w:t>
      </w:r>
      <w:r w:rsidRPr="00427A9C">
        <w:rPr>
          <w:rFonts w:cstheme="minorHAnsi"/>
          <w:b/>
          <w:sz w:val="28"/>
          <w:szCs w:val="28"/>
        </w:rPr>
        <w:t>-1,2,4-triazolo[4,3-</w:t>
      </w:r>
      <w:r w:rsidRPr="00427A9C">
        <w:rPr>
          <w:rFonts w:cstheme="minorHAnsi"/>
          <w:b/>
          <w:i/>
          <w:sz w:val="28"/>
          <w:szCs w:val="28"/>
        </w:rPr>
        <w:t>b</w:t>
      </w:r>
      <w:r w:rsidRPr="00427A9C">
        <w:rPr>
          <w:rFonts w:cstheme="minorHAnsi"/>
          <w:b/>
          <w:sz w:val="28"/>
          <w:szCs w:val="28"/>
        </w:rPr>
        <w:t>]pyridazines</w:t>
      </w:r>
    </w:p>
    <w:p w:rsidR="000D6745" w:rsidRPr="00427A9C" w:rsidRDefault="000D6745" w:rsidP="000D6745">
      <w:pPr>
        <w:spacing w:line="240" w:lineRule="auto"/>
        <w:jc w:val="both"/>
        <w:rPr>
          <w:rFonts w:cstheme="minorHAnsi"/>
          <w:b/>
          <w:sz w:val="24"/>
          <w:szCs w:val="24"/>
          <w:u w:val="single"/>
        </w:rPr>
      </w:pPr>
      <w:r w:rsidRPr="00427A9C">
        <w:rPr>
          <w:rFonts w:cstheme="minorHAnsi"/>
          <w:b/>
          <w:sz w:val="24"/>
          <w:szCs w:val="24"/>
          <w:u w:val="single"/>
        </w:rPr>
        <w:t>Mamta</w:t>
      </w:r>
      <w:r w:rsidR="00D53636" w:rsidRPr="00427A9C">
        <w:rPr>
          <w:rFonts w:cstheme="minorHAnsi"/>
          <w:b/>
          <w:sz w:val="24"/>
          <w:szCs w:val="24"/>
          <w:u w:val="single"/>
        </w:rPr>
        <w:t xml:space="preserve">, </w:t>
      </w:r>
      <w:r w:rsidR="00D53636" w:rsidRPr="00427A9C">
        <w:rPr>
          <w:rFonts w:cstheme="minorHAnsi"/>
          <w:b/>
          <w:sz w:val="24"/>
          <w:szCs w:val="24"/>
        </w:rPr>
        <w:t>Ranjana Aggarwal</w:t>
      </w:r>
      <w:r w:rsidR="00D53636" w:rsidRPr="00427A9C">
        <w:rPr>
          <w:rFonts w:cstheme="minorHAnsi"/>
          <w:b/>
          <w:sz w:val="24"/>
          <w:szCs w:val="24"/>
          <w:vertAlign w:val="superscript"/>
        </w:rPr>
        <w:t>a</w:t>
      </w:r>
    </w:p>
    <w:p w:rsidR="000D6745" w:rsidRPr="00427A9C" w:rsidRDefault="000D6745" w:rsidP="000D6745">
      <w:pPr>
        <w:spacing w:line="240" w:lineRule="auto"/>
        <w:jc w:val="both"/>
        <w:rPr>
          <w:rFonts w:cstheme="minorHAnsi"/>
          <w:sz w:val="24"/>
          <w:szCs w:val="24"/>
        </w:rPr>
      </w:pPr>
      <w:r w:rsidRPr="00427A9C">
        <w:rPr>
          <w:rFonts w:cstheme="minorHAnsi"/>
          <w:sz w:val="24"/>
          <w:szCs w:val="24"/>
        </w:rPr>
        <w:t>Department</w:t>
      </w:r>
      <w:r w:rsidRPr="00427A9C">
        <w:rPr>
          <w:rFonts w:cstheme="minorHAnsi"/>
          <w:sz w:val="24"/>
          <w:szCs w:val="24"/>
          <w:u w:val="single"/>
        </w:rPr>
        <w:t xml:space="preserve"> </w:t>
      </w:r>
      <w:r w:rsidRPr="00427A9C">
        <w:rPr>
          <w:rFonts w:cstheme="minorHAnsi"/>
          <w:sz w:val="24"/>
          <w:szCs w:val="24"/>
        </w:rPr>
        <w:t xml:space="preserve">of Chemistry, Kurukshetra University, Kurukshetra, Haryana 136 119, India  </w:t>
      </w:r>
    </w:p>
    <w:p w:rsidR="000D6745" w:rsidRPr="003B6B13" w:rsidRDefault="000D6745" w:rsidP="000D6745">
      <w:pPr>
        <w:spacing w:line="240" w:lineRule="auto"/>
        <w:jc w:val="both"/>
        <w:rPr>
          <w:rFonts w:cstheme="minorHAnsi"/>
          <w:sz w:val="18"/>
          <w:szCs w:val="18"/>
        </w:rPr>
      </w:pPr>
      <w:r w:rsidRPr="00427A9C">
        <w:rPr>
          <w:rFonts w:cstheme="minorHAnsi"/>
          <w:sz w:val="24"/>
          <w:szCs w:val="24"/>
        </w:rPr>
        <w:t xml:space="preserve">E- mail: </w:t>
      </w:r>
      <w:hyperlink r:id="rId5" w:history="1">
        <w:r w:rsidRPr="00427A9C">
          <w:rPr>
            <w:rStyle w:val="Hyperlink"/>
            <w:rFonts w:cstheme="minorHAnsi"/>
            <w:sz w:val="24"/>
            <w:szCs w:val="24"/>
          </w:rPr>
          <w:t>ranjanaaggarwal67@gmail.com</w:t>
        </w:r>
      </w:hyperlink>
      <w:r w:rsidRPr="00427A9C">
        <w:rPr>
          <w:rFonts w:cstheme="minorHAnsi"/>
          <w:sz w:val="24"/>
          <w:szCs w:val="24"/>
        </w:rPr>
        <w:t xml:space="preserve">, </w:t>
      </w:r>
      <w:hyperlink r:id="rId6" w:history="1">
        <w:r w:rsidRPr="00427A9C">
          <w:rPr>
            <w:rStyle w:val="Hyperlink"/>
            <w:rFonts w:cstheme="minorHAnsi"/>
            <w:sz w:val="24"/>
            <w:szCs w:val="24"/>
          </w:rPr>
          <w:t>mmtkhokhar76@gmail.com</w:t>
        </w:r>
      </w:hyperlink>
    </w:p>
    <w:p w:rsidR="00D53636" w:rsidRPr="003B6B13" w:rsidRDefault="00D53636" w:rsidP="000D6745">
      <w:pPr>
        <w:spacing w:line="360" w:lineRule="auto"/>
        <w:jc w:val="both"/>
        <w:rPr>
          <w:rFonts w:cstheme="minorHAnsi"/>
          <w:b/>
          <w:sz w:val="18"/>
          <w:szCs w:val="18"/>
        </w:rPr>
      </w:pPr>
    </w:p>
    <w:p w:rsidR="003B6B13" w:rsidRPr="003B6B13" w:rsidRDefault="003B6B13" w:rsidP="000D6745">
      <w:pPr>
        <w:spacing w:line="360" w:lineRule="auto"/>
        <w:jc w:val="both"/>
        <w:rPr>
          <w:rFonts w:cstheme="minorHAnsi"/>
          <w:sz w:val="18"/>
          <w:szCs w:val="18"/>
        </w:rPr>
        <w:sectPr w:rsidR="003B6B13" w:rsidRPr="003B6B13" w:rsidSect="00E95FA7">
          <w:pgSz w:w="12240" w:h="15840"/>
          <w:pgMar w:top="1440" w:right="1440" w:bottom="1440" w:left="1440" w:header="720" w:footer="720" w:gutter="0"/>
          <w:cols w:space="720"/>
          <w:docGrid w:linePitch="360"/>
        </w:sectPr>
      </w:pPr>
    </w:p>
    <w:p w:rsidR="003B6B13" w:rsidRDefault="00B42FB9" w:rsidP="000D6745">
      <w:pPr>
        <w:spacing w:line="360" w:lineRule="auto"/>
        <w:jc w:val="both"/>
        <w:rPr>
          <w:rFonts w:cstheme="minorHAnsi"/>
          <w:bCs/>
          <w:sz w:val="18"/>
          <w:szCs w:val="18"/>
        </w:rPr>
      </w:pPr>
      <w:r w:rsidRPr="003B6B13">
        <w:rPr>
          <w:rFonts w:cstheme="minorHAnsi"/>
          <w:sz w:val="18"/>
          <w:szCs w:val="18"/>
        </w:rPr>
        <w:lastRenderedPageBreak/>
        <w:t xml:space="preserve">Abstract: </w:t>
      </w:r>
      <w:r w:rsidR="00CE5773" w:rsidRPr="003B6B13">
        <w:rPr>
          <w:rFonts w:cstheme="minorHAnsi"/>
          <w:bCs/>
          <w:iCs/>
          <w:sz w:val="18"/>
          <w:szCs w:val="18"/>
        </w:rPr>
        <w:t>The 1</w:t>
      </w:r>
      <w:r w:rsidR="00CE5773" w:rsidRPr="003B6B13">
        <w:rPr>
          <w:rFonts w:cstheme="minorHAnsi"/>
          <w:bCs/>
          <w:sz w:val="18"/>
          <w:szCs w:val="18"/>
        </w:rPr>
        <w:t>,</w:t>
      </w:r>
      <w:r w:rsidR="00CE5773" w:rsidRPr="003B6B13">
        <w:rPr>
          <w:rFonts w:cstheme="minorHAnsi"/>
          <w:bCs/>
          <w:iCs/>
          <w:sz w:val="18"/>
          <w:szCs w:val="18"/>
        </w:rPr>
        <w:t>2</w:t>
      </w:r>
      <w:r w:rsidR="00CE5773" w:rsidRPr="003B6B13">
        <w:rPr>
          <w:rFonts w:cstheme="minorHAnsi"/>
          <w:bCs/>
          <w:sz w:val="18"/>
          <w:szCs w:val="18"/>
        </w:rPr>
        <w:t>,</w:t>
      </w:r>
      <w:r w:rsidR="00CE5773" w:rsidRPr="003B6B13">
        <w:rPr>
          <w:rFonts w:cstheme="minorHAnsi"/>
          <w:bCs/>
          <w:iCs/>
          <w:sz w:val="18"/>
          <w:szCs w:val="18"/>
        </w:rPr>
        <w:t>4</w:t>
      </w:r>
      <w:r w:rsidR="00CE5773" w:rsidRPr="003B6B13">
        <w:rPr>
          <w:rFonts w:cstheme="minorHAnsi"/>
          <w:bCs/>
          <w:sz w:val="18"/>
          <w:szCs w:val="18"/>
        </w:rPr>
        <w:t>-</w:t>
      </w:r>
      <w:r w:rsidR="00CE5773" w:rsidRPr="003B6B13">
        <w:rPr>
          <w:rFonts w:cstheme="minorHAnsi"/>
          <w:bCs/>
          <w:iCs/>
          <w:sz w:val="18"/>
          <w:szCs w:val="18"/>
        </w:rPr>
        <w:t>triazole nucleus</w:t>
      </w:r>
      <w:r w:rsidR="00CE5773" w:rsidRPr="003B6B13">
        <w:rPr>
          <w:rFonts w:cstheme="minorHAnsi"/>
          <w:bCs/>
          <w:sz w:val="18"/>
          <w:szCs w:val="18"/>
        </w:rPr>
        <w:t xml:space="preserve"> is an important five-membered heterocyclic scaffold</w:t>
      </w:r>
      <w:r w:rsidR="00CE5773" w:rsidRPr="003B6B13">
        <w:rPr>
          <w:rFonts w:cstheme="minorHAnsi"/>
          <w:bCs/>
          <w:sz w:val="18"/>
          <w:szCs w:val="18"/>
          <w:lang w:val="en-IN"/>
        </w:rPr>
        <w:t xml:space="preserve">, which is found </w:t>
      </w:r>
      <w:r w:rsidR="00CE5773" w:rsidRPr="003B6B13">
        <w:rPr>
          <w:rFonts w:cstheme="minorHAnsi"/>
          <w:bCs/>
          <w:sz w:val="18"/>
          <w:szCs w:val="18"/>
        </w:rPr>
        <w:t>large number of marketed drugs</w:t>
      </w:r>
      <w:r w:rsidR="00CD7511" w:rsidRPr="003B6B13">
        <w:rPr>
          <w:rFonts w:cstheme="minorHAnsi"/>
          <w:bCs/>
          <w:sz w:val="18"/>
          <w:szCs w:val="18"/>
        </w:rPr>
        <w:t xml:space="preserve">. </w:t>
      </w:r>
      <w:r w:rsidR="00CE5773" w:rsidRPr="003B6B13">
        <w:rPr>
          <w:rFonts w:cstheme="minorHAnsi"/>
          <w:bCs/>
          <w:sz w:val="18"/>
          <w:szCs w:val="18"/>
        </w:rPr>
        <w:t xml:space="preserve">Pyridazine ring has been known to be present in several natural products and drugs. </w:t>
      </w:r>
      <w:r w:rsidR="00CE5773" w:rsidRPr="003B6B13">
        <w:rPr>
          <w:rFonts w:cstheme="minorHAnsi"/>
          <w:bCs/>
          <w:sz w:val="18"/>
          <w:szCs w:val="18"/>
          <w:lang w:val="en-IN"/>
        </w:rPr>
        <w:t xml:space="preserve">A number of synthetic methods have been developed for </w:t>
      </w:r>
      <w:r w:rsidR="00CE5773" w:rsidRPr="003B6B13">
        <w:rPr>
          <w:rFonts w:cstheme="minorHAnsi"/>
          <w:bCs/>
          <w:sz w:val="18"/>
          <w:szCs w:val="18"/>
        </w:rPr>
        <w:t>the synthesis of 1,2,4-triazolo[4,3-</w:t>
      </w:r>
      <w:r w:rsidR="00CE5773" w:rsidRPr="003B6B13">
        <w:rPr>
          <w:rFonts w:cstheme="minorHAnsi"/>
          <w:bCs/>
          <w:i/>
          <w:sz w:val="18"/>
          <w:szCs w:val="18"/>
        </w:rPr>
        <w:t>b</w:t>
      </w:r>
      <w:r w:rsidR="00CE5773" w:rsidRPr="003B6B13">
        <w:rPr>
          <w:rFonts w:cstheme="minorHAnsi"/>
          <w:bCs/>
          <w:sz w:val="18"/>
          <w:szCs w:val="18"/>
        </w:rPr>
        <w:t xml:space="preserve">]pyridazine derivatives which involve the oxidation of hydrazones with various reagents such as lead tetraacetate, bromine, </w:t>
      </w:r>
      <w:r w:rsidR="00CE5773" w:rsidRPr="003B6B13">
        <w:rPr>
          <w:rFonts w:cstheme="minorHAnsi"/>
          <w:bCs/>
          <w:sz w:val="18"/>
          <w:szCs w:val="18"/>
          <w:lang w:val="en-IN"/>
        </w:rPr>
        <w:t xml:space="preserve">nitrobenzene, </w:t>
      </w:r>
      <w:r w:rsidR="00CE5773" w:rsidRPr="003B6B13">
        <w:rPr>
          <w:rFonts w:cstheme="minorHAnsi"/>
          <w:bCs/>
          <w:sz w:val="18"/>
          <w:szCs w:val="18"/>
        </w:rPr>
        <w:t xml:space="preserve">copper dichloride, </w:t>
      </w:r>
      <w:r w:rsidR="00CE5773" w:rsidRPr="003B6B13">
        <w:rPr>
          <w:rFonts w:cstheme="minorHAnsi"/>
          <w:bCs/>
          <w:sz w:val="18"/>
          <w:szCs w:val="18"/>
          <w:lang w:val="en-IN"/>
        </w:rPr>
        <w:t>mixture of Me</w:t>
      </w:r>
      <w:r w:rsidR="00CE5773" w:rsidRPr="003B6B13">
        <w:rPr>
          <w:rFonts w:cstheme="minorHAnsi"/>
          <w:bCs/>
          <w:sz w:val="18"/>
          <w:szCs w:val="18"/>
          <w:vertAlign w:val="subscript"/>
          <w:lang w:val="en-IN"/>
        </w:rPr>
        <w:t>4</w:t>
      </w:r>
      <w:r w:rsidR="00CD7511" w:rsidRPr="003B6B13">
        <w:rPr>
          <w:rFonts w:cstheme="minorHAnsi"/>
          <w:bCs/>
          <w:sz w:val="18"/>
          <w:szCs w:val="18"/>
          <w:lang w:val="en-IN"/>
        </w:rPr>
        <w:t>NBr and oxon</w:t>
      </w:r>
      <w:r w:rsidR="00CE5773" w:rsidRPr="003B6B13">
        <w:rPr>
          <w:rFonts w:cstheme="minorHAnsi"/>
          <w:bCs/>
          <w:sz w:val="18"/>
          <w:szCs w:val="18"/>
          <w:lang w:val="en-IN"/>
        </w:rPr>
        <w:t xml:space="preserve"> etc. Unfortunately, most of these methods </w:t>
      </w:r>
      <w:r w:rsidR="00CE5773" w:rsidRPr="003B6B13">
        <w:rPr>
          <w:rFonts w:cstheme="minorHAnsi"/>
          <w:bCs/>
          <w:sz w:val="18"/>
          <w:szCs w:val="18"/>
        </w:rPr>
        <w:t>suffer from various</w:t>
      </w:r>
      <w:r w:rsidR="00CE5773" w:rsidRPr="003B6B13">
        <w:rPr>
          <w:rFonts w:cstheme="minorHAnsi"/>
          <w:bCs/>
          <w:sz w:val="18"/>
          <w:szCs w:val="18"/>
          <w:lang w:val="en-IN"/>
        </w:rPr>
        <w:t xml:space="preserve"> disadvantages such as</w:t>
      </w:r>
      <w:r w:rsidR="00CE5773" w:rsidRPr="003B6B13">
        <w:rPr>
          <w:rFonts w:cstheme="minorHAnsi"/>
          <w:bCs/>
          <w:sz w:val="18"/>
          <w:szCs w:val="18"/>
        </w:rPr>
        <w:t xml:space="preserve"> </w:t>
      </w:r>
      <w:r w:rsidR="00CE5773" w:rsidRPr="003B6B13">
        <w:rPr>
          <w:rFonts w:cstheme="minorHAnsi"/>
          <w:bCs/>
          <w:sz w:val="18"/>
          <w:szCs w:val="18"/>
          <w:lang w:val="en-IN"/>
        </w:rPr>
        <w:t>hazardous materials</w:t>
      </w:r>
      <w:r w:rsidR="00CE5773" w:rsidRPr="003B6B13">
        <w:rPr>
          <w:rFonts w:cstheme="minorHAnsi"/>
          <w:bCs/>
          <w:sz w:val="18"/>
          <w:szCs w:val="18"/>
        </w:rPr>
        <w:t xml:space="preserve">, poor yield and longer reaction time at higher reaction temperature. Utility of iodobenzene diacetate (IBD) in oxidative transformation </w:t>
      </w:r>
      <w:r w:rsidR="00CE5773" w:rsidRPr="003B6B13">
        <w:rPr>
          <w:rFonts w:eastAsia="Batang" w:cstheme="minorHAnsi"/>
          <w:kern w:val="1"/>
          <w:sz w:val="18"/>
          <w:szCs w:val="18"/>
          <w:lang w:eastAsia="hi-IN" w:bidi="hi-IN"/>
        </w:rPr>
        <w:t>is a valuable strategy for greener synthesis</w:t>
      </w:r>
      <w:r w:rsidR="00CE5773" w:rsidRPr="003B6B13">
        <w:rPr>
          <w:rFonts w:cstheme="minorHAnsi"/>
          <w:bCs/>
          <w:sz w:val="18"/>
          <w:szCs w:val="18"/>
        </w:rPr>
        <w:t xml:space="preserve"> because of its easy availability, mild reaction condition and ease of handling</w:t>
      </w:r>
      <w:r w:rsidR="00CE5773" w:rsidRPr="003B6B13">
        <w:rPr>
          <w:rFonts w:eastAsia="Times New Roman" w:cstheme="minorHAnsi"/>
          <w:sz w:val="18"/>
          <w:szCs w:val="18"/>
        </w:rPr>
        <w:t xml:space="preserve">. </w:t>
      </w:r>
      <w:r w:rsidR="00CE5773" w:rsidRPr="003B6B13">
        <w:rPr>
          <w:rFonts w:cstheme="minorHAnsi"/>
          <w:sz w:val="18"/>
          <w:szCs w:val="18"/>
        </w:rPr>
        <w:t xml:space="preserve">In view of these observations, solvent-free protocol synthesis was developed in the present study for the synthesis of </w:t>
      </w:r>
      <w:r w:rsidR="000D6745" w:rsidRPr="003B6B13">
        <w:rPr>
          <w:rFonts w:cstheme="minorHAnsi"/>
          <w:sz w:val="18"/>
          <w:szCs w:val="18"/>
        </w:rPr>
        <w:t>6-chloro-1,2,4-triazolo[4,3-</w:t>
      </w:r>
      <w:r w:rsidR="000D6745" w:rsidRPr="003B6B13">
        <w:rPr>
          <w:rFonts w:cstheme="minorHAnsi"/>
          <w:i/>
          <w:sz w:val="18"/>
          <w:szCs w:val="18"/>
        </w:rPr>
        <w:t>b</w:t>
      </w:r>
      <w:r w:rsidR="000D6745" w:rsidRPr="003B6B13">
        <w:rPr>
          <w:rFonts w:cstheme="minorHAnsi"/>
          <w:sz w:val="18"/>
          <w:szCs w:val="18"/>
        </w:rPr>
        <w:t>]pyridazines</w:t>
      </w:r>
      <w:r w:rsidR="000D6745" w:rsidRPr="003B6B13">
        <w:rPr>
          <w:rFonts w:cstheme="minorHAnsi"/>
          <w:bCs/>
          <w:sz w:val="18"/>
          <w:szCs w:val="18"/>
        </w:rPr>
        <w:t xml:space="preserve"> </w:t>
      </w:r>
      <w:r w:rsidR="00CE5773" w:rsidRPr="003B6B13">
        <w:rPr>
          <w:rFonts w:cstheme="minorHAnsi"/>
          <w:bCs/>
          <w:sz w:val="18"/>
          <w:szCs w:val="18"/>
        </w:rPr>
        <w:t>using iodobenzene diacetate (IBD) as an eco-friendly agent.</w:t>
      </w:r>
      <w:r w:rsidR="000D6745" w:rsidRPr="003B6B13">
        <w:rPr>
          <w:rFonts w:cstheme="minorHAnsi"/>
          <w:bCs/>
          <w:sz w:val="18"/>
          <w:szCs w:val="18"/>
        </w:rPr>
        <w:t xml:space="preserve"> </w:t>
      </w:r>
      <w:r w:rsidR="00CE5773" w:rsidRPr="003B6B13">
        <w:rPr>
          <w:rFonts w:cstheme="minorHAnsi"/>
          <w:bCs/>
          <w:sz w:val="18"/>
          <w:szCs w:val="18"/>
        </w:rPr>
        <w:t xml:space="preserve">Initially, a mixture of 3,6-dichloropyridazine </w:t>
      </w:r>
      <w:r w:rsidR="00CE5773" w:rsidRPr="003B6B13">
        <w:rPr>
          <w:rFonts w:cstheme="minorHAnsi"/>
          <w:b/>
          <w:bCs/>
          <w:sz w:val="18"/>
          <w:szCs w:val="18"/>
        </w:rPr>
        <w:t>1</w:t>
      </w:r>
      <w:r w:rsidR="00CE5773" w:rsidRPr="003B6B13">
        <w:rPr>
          <w:rFonts w:cstheme="minorHAnsi"/>
          <w:bCs/>
          <w:sz w:val="18"/>
          <w:szCs w:val="18"/>
        </w:rPr>
        <w:t xml:space="preserve"> was </w:t>
      </w:r>
      <w:r w:rsidR="00EC2850" w:rsidRPr="003B6B13">
        <w:rPr>
          <w:rFonts w:cstheme="minorHAnsi"/>
          <w:bCs/>
          <w:sz w:val="18"/>
          <w:szCs w:val="18"/>
        </w:rPr>
        <w:t xml:space="preserve">refluxed </w:t>
      </w:r>
      <w:r w:rsidR="00CE5773" w:rsidRPr="003B6B13">
        <w:rPr>
          <w:rFonts w:cstheme="minorHAnsi"/>
          <w:bCs/>
          <w:sz w:val="18"/>
          <w:szCs w:val="18"/>
        </w:rPr>
        <w:t xml:space="preserve">with 1 equivalents of hydrazine hydrate </w:t>
      </w:r>
      <w:r w:rsidR="00EC2850" w:rsidRPr="003B6B13">
        <w:rPr>
          <w:rFonts w:cstheme="minorHAnsi"/>
          <w:bCs/>
          <w:sz w:val="18"/>
          <w:szCs w:val="18"/>
        </w:rPr>
        <w:t xml:space="preserve">in tert-butylalcohol </w:t>
      </w:r>
      <w:r w:rsidR="00CE5773" w:rsidRPr="003B6B13">
        <w:rPr>
          <w:rFonts w:cstheme="minorHAnsi"/>
          <w:bCs/>
          <w:sz w:val="18"/>
          <w:szCs w:val="18"/>
        </w:rPr>
        <w:t xml:space="preserve">which furnished </w:t>
      </w:r>
      <w:r w:rsidR="00EC2850" w:rsidRPr="003B6B13">
        <w:rPr>
          <w:rFonts w:cstheme="minorHAnsi"/>
          <w:bCs/>
          <w:sz w:val="18"/>
          <w:szCs w:val="18"/>
        </w:rPr>
        <w:t xml:space="preserve">6-chloro-3-hydrazinopyridazine </w:t>
      </w:r>
      <w:r w:rsidR="00EC2850" w:rsidRPr="003B6B13">
        <w:rPr>
          <w:rFonts w:cstheme="minorHAnsi"/>
          <w:b/>
          <w:bCs/>
          <w:sz w:val="18"/>
          <w:szCs w:val="18"/>
        </w:rPr>
        <w:t>2</w:t>
      </w:r>
      <w:r w:rsidR="00CE5773" w:rsidRPr="003B6B13">
        <w:rPr>
          <w:rFonts w:cstheme="minorHAnsi"/>
          <w:b/>
          <w:bCs/>
          <w:sz w:val="18"/>
          <w:szCs w:val="18"/>
        </w:rPr>
        <w:t xml:space="preserve"> </w:t>
      </w:r>
      <w:r w:rsidR="00EC2850" w:rsidRPr="003B6B13">
        <w:rPr>
          <w:rFonts w:cstheme="minorHAnsi"/>
          <w:bCs/>
          <w:sz w:val="18"/>
          <w:szCs w:val="18"/>
        </w:rPr>
        <w:t>after four</w:t>
      </w:r>
      <w:r w:rsidR="00CE5773" w:rsidRPr="003B6B13">
        <w:rPr>
          <w:rFonts w:cstheme="minorHAnsi"/>
          <w:bCs/>
          <w:sz w:val="18"/>
          <w:szCs w:val="18"/>
        </w:rPr>
        <w:t xml:space="preserve"> hour</w:t>
      </w:r>
      <w:r w:rsidR="00EC2850" w:rsidRPr="003B6B13">
        <w:rPr>
          <w:rFonts w:cstheme="minorHAnsi"/>
          <w:bCs/>
          <w:sz w:val="18"/>
          <w:szCs w:val="18"/>
        </w:rPr>
        <w:t>.</w:t>
      </w:r>
      <w:r w:rsidR="00CE5773" w:rsidRPr="003B6B13">
        <w:rPr>
          <w:rFonts w:cstheme="minorHAnsi"/>
          <w:bCs/>
          <w:sz w:val="18"/>
          <w:szCs w:val="18"/>
        </w:rPr>
        <w:t xml:space="preserve"> Further</w:t>
      </w:r>
      <w:r w:rsidR="00EC2850" w:rsidRPr="003B6B13">
        <w:rPr>
          <w:rFonts w:cstheme="minorHAnsi"/>
          <w:bCs/>
          <w:sz w:val="18"/>
          <w:szCs w:val="18"/>
        </w:rPr>
        <w:t>,</w:t>
      </w:r>
      <w:r w:rsidR="00CE5773" w:rsidRPr="003B6B13">
        <w:rPr>
          <w:rFonts w:cstheme="minorHAnsi"/>
          <w:bCs/>
          <w:sz w:val="18"/>
          <w:szCs w:val="18"/>
        </w:rPr>
        <w:t xml:space="preserve"> 1 moles of benzaldehyde was </w:t>
      </w:r>
      <w:r w:rsidR="00EC2850" w:rsidRPr="003B6B13">
        <w:rPr>
          <w:rFonts w:cstheme="minorHAnsi"/>
          <w:bCs/>
          <w:sz w:val="18"/>
          <w:szCs w:val="18"/>
        </w:rPr>
        <w:t xml:space="preserve">homogenized with 1 equivalent of </w:t>
      </w:r>
      <w:r w:rsidR="00EC2850" w:rsidRPr="003B6B13">
        <w:rPr>
          <w:rFonts w:cstheme="minorHAnsi"/>
          <w:b/>
          <w:bCs/>
          <w:sz w:val="18"/>
          <w:szCs w:val="18"/>
        </w:rPr>
        <w:t>2</w:t>
      </w:r>
      <w:r w:rsidR="00CE5773" w:rsidRPr="003B6B13">
        <w:rPr>
          <w:rFonts w:cstheme="minorHAnsi"/>
          <w:bCs/>
          <w:sz w:val="18"/>
          <w:szCs w:val="18"/>
        </w:rPr>
        <w:t xml:space="preserve"> the reaction mixture was grinded in pestle mortar at room temperature. The reaction was regularly monitored at short intervals by </w:t>
      </w:r>
      <w:r w:rsidR="00AC2A81">
        <w:rPr>
          <w:rFonts w:cstheme="minorHAnsi"/>
          <w:bCs/>
          <w:sz w:val="18"/>
          <w:szCs w:val="18"/>
        </w:rPr>
        <w:t xml:space="preserve">thin layer chromatography (tlc) </w:t>
      </w:r>
      <w:r w:rsidR="00CE5773" w:rsidRPr="003B6B13">
        <w:rPr>
          <w:rFonts w:cstheme="minorHAnsi"/>
          <w:bCs/>
          <w:sz w:val="18"/>
          <w:szCs w:val="18"/>
        </w:rPr>
        <w:t>which indicated the completion of reaction in 20 minutes</w:t>
      </w:r>
      <w:r w:rsidR="00EC2850" w:rsidRPr="003B6B13">
        <w:rPr>
          <w:rFonts w:cstheme="minorHAnsi"/>
          <w:bCs/>
          <w:sz w:val="18"/>
          <w:szCs w:val="18"/>
        </w:rPr>
        <w:t xml:space="preserve"> and a new spot </w:t>
      </w:r>
      <w:r w:rsidR="00CE5773" w:rsidRPr="003B6B13">
        <w:rPr>
          <w:rFonts w:cstheme="minorHAnsi"/>
          <w:bCs/>
          <w:sz w:val="18"/>
          <w:szCs w:val="18"/>
        </w:rPr>
        <w:t xml:space="preserve">appeared. Then 1.1 equivalents of IBD was </w:t>
      </w:r>
      <w:r w:rsidR="00CE5773" w:rsidRPr="003B6B13">
        <w:rPr>
          <w:rFonts w:cstheme="minorHAnsi"/>
          <w:bCs/>
          <w:sz w:val="18"/>
          <w:szCs w:val="18"/>
        </w:rPr>
        <w:lastRenderedPageBreak/>
        <w:t xml:space="preserve">added </w:t>
      </w:r>
      <w:r w:rsidR="00CE5773" w:rsidRPr="003B6B13">
        <w:rPr>
          <w:rFonts w:cstheme="minorHAnsi"/>
          <w:bCs/>
          <w:i/>
          <w:sz w:val="18"/>
          <w:szCs w:val="18"/>
        </w:rPr>
        <w:t>in situ</w:t>
      </w:r>
      <w:r w:rsidR="00CE5773" w:rsidRPr="003B6B13">
        <w:rPr>
          <w:rFonts w:cstheme="minorHAnsi"/>
          <w:bCs/>
          <w:sz w:val="18"/>
          <w:szCs w:val="18"/>
        </w:rPr>
        <w:t xml:space="preserve"> and the reaction mixture was grinded for another 1 hr. Formation of</w:t>
      </w:r>
      <w:r w:rsidR="00EC2850" w:rsidRPr="003B6B13">
        <w:rPr>
          <w:rFonts w:cstheme="minorHAnsi"/>
          <w:b/>
          <w:bCs/>
          <w:sz w:val="18"/>
          <w:szCs w:val="18"/>
        </w:rPr>
        <w:t xml:space="preserve"> 3 </w:t>
      </w:r>
      <w:r w:rsidR="00CE5773" w:rsidRPr="003B6B13">
        <w:rPr>
          <w:rFonts w:cstheme="minorHAnsi"/>
          <w:bCs/>
          <w:sz w:val="18"/>
          <w:szCs w:val="18"/>
        </w:rPr>
        <w:t>w</w:t>
      </w:r>
      <w:r w:rsidR="00390E17">
        <w:rPr>
          <w:rFonts w:cstheme="minorHAnsi"/>
          <w:bCs/>
          <w:sz w:val="18"/>
          <w:szCs w:val="18"/>
        </w:rPr>
        <w:t>as confirmed on the basis of TLC</w:t>
      </w:r>
      <w:r w:rsidR="00CE5773" w:rsidRPr="003B6B13">
        <w:rPr>
          <w:rFonts w:cstheme="minorHAnsi"/>
          <w:bCs/>
          <w:sz w:val="18"/>
          <w:szCs w:val="18"/>
        </w:rPr>
        <w:t xml:space="preserve"> and </w:t>
      </w:r>
      <w:r w:rsidR="00EC2850" w:rsidRPr="003B6B13">
        <w:rPr>
          <w:rFonts w:cstheme="minorHAnsi"/>
          <w:bCs/>
          <w:sz w:val="18"/>
          <w:szCs w:val="18"/>
        </w:rPr>
        <w:t xml:space="preserve">spectral data. </w:t>
      </w:r>
      <w:r w:rsidR="00CD7511" w:rsidRPr="003B6B13">
        <w:rPr>
          <w:rFonts w:cstheme="minorHAnsi"/>
          <w:sz w:val="18"/>
          <w:szCs w:val="18"/>
          <w:vertAlign w:val="superscript"/>
        </w:rPr>
        <w:t>1</w:t>
      </w:r>
      <w:r w:rsidR="00CD7511" w:rsidRPr="003B6B13">
        <w:rPr>
          <w:rFonts w:cstheme="minorHAnsi"/>
          <w:sz w:val="18"/>
          <w:szCs w:val="18"/>
        </w:rPr>
        <w:t xml:space="preserve">H NMR spectra of compounds </w:t>
      </w:r>
      <w:r w:rsidR="00CD7511" w:rsidRPr="003B6B13">
        <w:rPr>
          <w:rFonts w:cstheme="minorHAnsi"/>
          <w:b/>
          <w:sz w:val="18"/>
          <w:szCs w:val="18"/>
        </w:rPr>
        <w:t xml:space="preserve">3 </w:t>
      </w:r>
      <w:r w:rsidR="00CD7511" w:rsidRPr="003B6B13">
        <w:rPr>
          <w:rFonts w:cstheme="minorHAnsi"/>
          <w:sz w:val="18"/>
          <w:szCs w:val="18"/>
        </w:rPr>
        <w:t>displayed pair of doublets for H-4 and H-5 of pyridazine ring at</w:t>
      </w:r>
      <w:r w:rsidR="00CD7511" w:rsidRPr="003B6B13">
        <w:rPr>
          <w:rFonts w:cstheme="minorHAnsi"/>
          <w:b/>
          <w:sz w:val="18"/>
          <w:szCs w:val="18"/>
        </w:rPr>
        <w:t xml:space="preserve"> </w:t>
      </w:r>
      <w:r w:rsidR="00CD7511" w:rsidRPr="003B6B13">
        <w:rPr>
          <w:rFonts w:cstheme="minorHAnsi"/>
          <w:sz w:val="18"/>
          <w:szCs w:val="18"/>
        </w:rPr>
        <w:t xml:space="preserve">7.1-8.4  ppm and 7.0-8.1  ppm, respectively with coupling constant </w:t>
      </w:r>
      <w:r w:rsidR="00CD7511" w:rsidRPr="003B6B13">
        <w:rPr>
          <w:rFonts w:cstheme="minorHAnsi"/>
          <w:i/>
          <w:sz w:val="18"/>
          <w:szCs w:val="18"/>
          <w:vertAlign w:val="superscript"/>
        </w:rPr>
        <w:t>3</w:t>
      </w:r>
      <w:r w:rsidR="00CD7511" w:rsidRPr="003B6B13">
        <w:rPr>
          <w:rFonts w:cstheme="minorHAnsi"/>
          <w:i/>
          <w:sz w:val="18"/>
          <w:szCs w:val="18"/>
        </w:rPr>
        <w:t>J</w:t>
      </w:r>
      <w:r w:rsidR="00CD7511" w:rsidRPr="003B6B13">
        <w:rPr>
          <w:rFonts w:cstheme="minorHAnsi"/>
          <w:sz w:val="18"/>
          <w:szCs w:val="18"/>
        </w:rPr>
        <w:t xml:space="preserve">= ~ 9.2 Hz. </w:t>
      </w:r>
    </w:p>
    <w:p w:rsidR="00427A9C" w:rsidRDefault="003B6B13" w:rsidP="003B6B13">
      <w:pPr>
        <w:spacing w:line="360" w:lineRule="auto"/>
        <w:jc w:val="center"/>
        <w:rPr>
          <w:rFonts w:cstheme="minorHAnsi"/>
          <w:sz w:val="18"/>
          <w:szCs w:val="18"/>
        </w:rPr>
      </w:pPr>
      <w:r>
        <w:object w:dxaOrig="4802" w:dyaOrig="3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72.5pt" o:ole="">
            <v:imagedata r:id="rId7" o:title=""/>
          </v:shape>
          <o:OLEObject Type="Embed" ProgID="ChemDraw.Document.6.0" ShapeID="_x0000_i1025" DrawAspect="Content" ObjectID="_1610369043" r:id="rId8"/>
        </w:object>
      </w:r>
      <w:r w:rsidRPr="00427A9C">
        <w:rPr>
          <w:sz w:val="18"/>
          <w:szCs w:val="18"/>
        </w:rPr>
        <w:t>Figure-1</w:t>
      </w:r>
      <w:r w:rsidR="00427A9C" w:rsidRPr="00427A9C">
        <w:rPr>
          <w:sz w:val="18"/>
          <w:szCs w:val="18"/>
        </w:rPr>
        <w:t>: Synthesis of</w:t>
      </w:r>
      <w:r w:rsidR="00427A9C">
        <w:rPr>
          <w:b/>
        </w:rPr>
        <w:t xml:space="preserve"> </w:t>
      </w:r>
      <w:r w:rsidR="00427A9C" w:rsidRPr="00427A9C">
        <w:rPr>
          <w:rFonts w:cstheme="minorHAnsi"/>
          <w:sz w:val="18"/>
          <w:szCs w:val="18"/>
        </w:rPr>
        <w:t>6-chloro-3-alkyl/aryl/heteroaryl-1,2,4-triazolo[4,3-</w:t>
      </w:r>
      <w:r w:rsidR="00427A9C" w:rsidRPr="00427A9C">
        <w:rPr>
          <w:rFonts w:cstheme="minorHAnsi"/>
          <w:i/>
          <w:sz w:val="18"/>
          <w:szCs w:val="18"/>
        </w:rPr>
        <w:t>b</w:t>
      </w:r>
      <w:r w:rsidR="00427A9C" w:rsidRPr="00427A9C">
        <w:rPr>
          <w:rFonts w:cstheme="minorHAnsi"/>
          <w:sz w:val="18"/>
          <w:szCs w:val="18"/>
        </w:rPr>
        <w:t>]pyridazines</w:t>
      </w:r>
    </w:p>
    <w:p w:rsidR="00427A9C" w:rsidRPr="003B6B13" w:rsidRDefault="00427A9C" w:rsidP="00427A9C">
      <w:pPr>
        <w:jc w:val="center"/>
        <w:rPr>
          <w:rFonts w:cstheme="minorHAnsi"/>
          <w:b/>
          <w:sz w:val="18"/>
          <w:szCs w:val="18"/>
        </w:rPr>
      </w:pPr>
      <w:r>
        <w:rPr>
          <w:rFonts w:cstheme="minorHAnsi"/>
          <w:b/>
          <w:sz w:val="18"/>
          <w:szCs w:val="18"/>
        </w:rPr>
        <w:t>Publication</w:t>
      </w:r>
    </w:p>
    <w:p w:rsidR="00427A9C" w:rsidRPr="003B6B13"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Synthesis and cytotoxic evaluation of some new 1-(6-chlopyridazin-3-yl)-3-</w:t>
      </w:r>
      <w:r w:rsidRPr="003B6B13">
        <w:rPr>
          <w:rFonts w:cstheme="minorHAnsi"/>
          <w:i/>
          <w:sz w:val="18"/>
          <w:szCs w:val="18"/>
        </w:rPr>
        <w:t>H</w:t>
      </w:r>
      <w:r w:rsidRPr="003B6B13">
        <w:rPr>
          <w:rFonts w:cstheme="minorHAnsi"/>
          <w:sz w:val="18"/>
          <w:szCs w:val="18"/>
        </w:rPr>
        <w:t>/alkyl-4-phenyl-1</w:t>
      </w:r>
      <w:r w:rsidRPr="003B6B13">
        <w:rPr>
          <w:rFonts w:cstheme="minorHAnsi"/>
          <w:i/>
          <w:sz w:val="18"/>
          <w:szCs w:val="18"/>
        </w:rPr>
        <w:t>H</w:t>
      </w:r>
      <w:r w:rsidRPr="003B6B13">
        <w:rPr>
          <w:rFonts w:cstheme="minorHAnsi"/>
          <w:sz w:val="18"/>
          <w:szCs w:val="18"/>
        </w:rPr>
        <w:t xml:space="preserve">-pyrazol-5-amines and their derivatives. </w:t>
      </w:r>
      <w:r w:rsidRPr="003B6B13">
        <w:rPr>
          <w:rFonts w:cstheme="minorHAnsi"/>
          <w:b/>
          <w:sz w:val="18"/>
          <w:szCs w:val="18"/>
        </w:rPr>
        <w:t>Mamta</w:t>
      </w:r>
      <w:r w:rsidRPr="003B6B13">
        <w:rPr>
          <w:rFonts w:cstheme="minorHAnsi"/>
          <w:sz w:val="18"/>
          <w:szCs w:val="18"/>
        </w:rPr>
        <w:t xml:space="preserve">, Ranjana Aggarwal, Jessie Smith, Rachna Sadana, </w:t>
      </w:r>
      <w:r w:rsidRPr="003B6B13">
        <w:rPr>
          <w:rFonts w:cstheme="minorHAnsi"/>
          <w:i/>
          <w:sz w:val="18"/>
          <w:szCs w:val="18"/>
        </w:rPr>
        <w:t>Indian J. Het. Chem.</w:t>
      </w:r>
      <w:r w:rsidRPr="003B6B13">
        <w:rPr>
          <w:rFonts w:cstheme="minorHAnsi"/>
          <w:sz w:val="18"/>
          <w:szCs w:val="18"/>
        </w:rPr>
        <w:t xml:space="preserve">, </w:t>
      </w:r>
      <w:r w:rsidRPr="003B6B13">
        <w:rPr>
          <w:rFonts w:cstheme="minorHAnsi"/>
          <w:b/>
          <w:sz w:val="18"/>
          <w:szCs w:val="18"/>
        </w:rPr>
        <w:t>2016</w:t>
      </w:r>
      <w:r w:rsidRPr="003B6B13">
        <w:rPr>
          <w:rFonts w:cstheme="minorHAnsi"/>
          <w:sz w:val="18"/>
          <w:szCs w:val="18"/>
        </w:rPr>
        <w:t>, 26, 1/2, 59-68.</w:t>
      </w:r>
    </w:p>
    <w:p w:rsidR="00427A9C" w:rsidRPr="003B6B13"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Synthesis and characterization of 1-(6-chlopyridazin-3-yl)-3-</w:t>
      </w:r>
      <w:r w:rsidRPr="003B6B13">
        <w:rPr>
          <w:rFonts w:cstheme="minorHAnsi"/>
          <w:i/>
          <w:sz w:val="18"/>
          <w:szCs w:val="18"/>
        </w:rPr>
        <w:t>H</w:t>
      </w:r>
      <w:r w:rsidRPr="003B6B13">
        <w:rPr>
          <w:rFonts w:cstheme="minorHAnsi"/>
          <w:sz w:val="18"/>
          <w:szCs w:val="18"/>
        </w:rPr>
        <w:t>/alkyl-4-phenyl-1</w:t>
      </w:r>
      <w:r w:rsidRPr="003B6B13">
        <w:rPr>
          <w:rFonts w:cstheme="minorHAnsi"/>
          <w:i/>
          <w:sz w:val="18"/>
          <w:szCs w:val="18"/>
        </w:rPr>
        <w:t>H</w:t>
      </w:r>
      <w:r w:rsidRPr="003B6B13">
        <w:rPr>
          <w:rFonts w:cstheme="minorHAnsi"/>
          <w:sz w:val="18"/>
          <w:szCs w:val="18"/>
        </w:rPr>
        <w:t xml:space="preserve">-pyrazol-5-amines and their derivatives. </w:t>
      </w:r>
      <w:r w:rsidRPr="003B6B13">
        <w:rPr>
          <w:rFonts w:cstheme="minorHAnsi"/>
          <w:b/>
          <w:sz w:val="18"/>
          <w:szCs w:val="18"/>
        </w:rPr>
        <w:t>Mamta</w:t>
      </w:r>
      <w:r w:rsidRPr="003B6B13">
        <w:rPr>
          <w:rFonts w:cstheme="minorHAnsi"/>
          <w:sz w:val="18"/>
          <w:szCs w:val="18"/>
        </w:rPr>
        <w:t xml:space="preserve">, Poster presentation in </w:t>
      </w:r>
      <w:r w:rsidRPr="003B6B13">
        <w:rPr>
          <w:rFonts w:cstheme="minorHAnsi"/>
          <w:i/>
          <w:sz w:val="18"/>
          <w:szCs w:val="18"/>
        </w:rPr>
        <w:t>Proceedings of the 51</w:t>
      </w:r>
      <w:r w:rsidRPr="003B6B13">
        <w:rPr>
          <w:rFonts w:cstheme="minorHAnsi"/>
          <w:i/>
          <w:sz w:val="18"/>
          <w:szCs w:val="18"/>
          <w:vertAlign w:val="superscript"/>
        </w:rPr>
        <w:t xml:space="preserve">st </w:t>
      </w:r>
      <w:r w:rsidRPr="003B6B13">
        <w:rPr>
          <w:rFonts w:cstheme="minorHAnsi"/>
          <w:i/>
          <w:sz w:val="18"/>
          <w:szCs w:val="18"/>
        </w:rPr>
        <w:lastRenderedPageBreak/>
        <w:t>Annual Convention of Chemists</w:t>
      </w:r>
      <w:r w:rsidRPr="003B6B13">
        <w:rPr>
          <w:rFonts w:cstheme="minorHAnsi"/>
          <w:sz w:val="18"/>
          <w:szCs w:val="18"/>
        </w:rPr>
        <w:t xml:space="preserve">, Kurukshetra University (Kurukshetra), Dec. 2014, Abstract No. ORG(PP)-43. </w:t>
      </w:r>
    </w:p>
    <w:p w:rsidR="00427A9C" w:rsidRPr="003B6B13"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A facile and efficient synthesis of 6-chloro-3-alkyl/aryl-1,2,4-triazolo[4,3-</w:t>
      </w:r>
      <w:r w:rsidRPr="003B6B13">
        <w:rPr>
          <w:rFonts w:cstheme="minorHAnsi"/>
          <w:i/>
          <w:sz w:val="18"/>
          <w:szCs w:val="18"/>
        </w:rPr>
        <w:t>b</w:t>
      </w:r>
      <w:r w:rsidRPr="003B6B13">
        <w:rPr>
          <w:rFonts w:cstheme="minorHAnsi"/>
          <w:sz w:val="18"/>
          <w:szCs w:val="18"/>
        </w:rPr>
        <w:t xml:space="preserve">]pyridazines as potential photonuclease. </w:t>
      </w:r>
      <w:r w:rsidRPr="003B6B13">
        <w:rPr>
          <w:rFonts w:cstheme="minorHAnsi"/>
          <w:b/>
          <w:sz w:val="18"/>
          <w:szCs w:val="18"/>
        </w:rPr>
        <w:t>Mamta</w:t>
      </w:r>
      <w:r w:rsidRPr="003B6B13">
        <w:rPr>
          <w:rFonts w:cstheme="minorHAnsi"/>
          <w:sz w:val="18"/>
          <w:szCs w:val="18"/>
        </w:rPr>
        <w:t>, Ranjana Aggarwal. Poster presentation in</w:t>
      </w:r>
      <w:r w:rsidRPr="003B6B13">
        <w:rPr>
          <w:rFonts w:cstheme="minorHAnsi"/>
          <w:i/>
          <w:sz w:val="18"/>
          <w:szCs w:val="18"/>
        </w:rPr>
        <w:t xml:space="preserve"> International Conference on Nasecent Developments in Chemical Sciences </w:t>
      </w:r>
      <w:r w:rsidRPr="003B6B13">
        <w:rPr>
          <w:rFonts w:cstheme="minorHAnsi"/>
          <w:sz w:val="18"/>
          <w:szCs w:val="18"/>
        </w:rPr>
        <w:t xml:space="preserve">(BITS), Pilani, Oct. 2015, Abstract No. PP-106. </w:t>
      </w:r>
    </w:p>
    <w:p w:rsidR="00427A9C" w:rsidRPr="003B6B13"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A facile synthesis and characterization of new 1-(6-chloropyridazin-3-yl)-3-alkyl-4-phenyl-1</w:t>
      </w:r>
      <w:r w:rsidRPr="003B6B13">
        <w:rPr>
          <w:rFonts w:cstheme="minorHAnsi"/>
          <w:i/>
          <w:sz w:val="18"/>
          <w:szCs w:val="18"/>
        </w:rPr>
        <w:t>H</w:t>
      </w:r>
      <w:r w:rsidRPr="003B6B13">
        <w:rPr>
          <w:rFonts w:cstheme="minorHAnsi"/>
          <w:sz w:val="18"/>
          <w:szCs w:val="18"/>
        </w:rPr>
        <w:t xml:space="preserve">-pyrazolo-5-amines and their derivatives of biological interest. </w:t>
      </w:r>
      <w:r w:rsidRPr="003B6B13">
        <w:rPr>
          <w:rFonts w:cstheme="minorHAnsi"/>
          <w:b/>
          <w:sz w:val="18"/>
          <w:szCs w:val="18"/>
        </w:rPr>
        <w:t>Mamta</w:t>
      </w:r>
      <w:r w:rsidRPr="003B6B13">
        <w:rPr>
          <w:rFonts w:cstheme="minorHAnsi"/>
          <w:sz w:val="18"/>
          <w:szCs w:val="18"/>
        </w:rPr>
        <w:t xml:space="preserve">, </w:t>
      </w:r>
      <w:r w:rsidRPr="003B6B13">
        <w:rPr>
          <w:rFonts w:cstheme="minorHAnsi"/>
          <w:i/>
          <w:sz w:val="18"/>
          <w:szCs w:val="18"/>
        </w:rPr>
        <w:t>National Conference on Modern Trend in Chemical Sciences</w:t>
      </w:r>
      <w:r w:rsidRPr="003B6B13">
        <w:rPr>
          <w:rFonts w:cstheme="minorHAnsi"/>
          <w:sz w:val="18"/>
          <w:szCs w:val="18"/>
        </w:rPr>
        <w:t xml:space="preserve">, (M. L. Sukhadia University, Udaipur), Jan. 2016, Abstract No. PP-4, pg-24.  </w:t>
      </w:r>
    </w:p>
    <w:p w:rsidR="00427A9C"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Design, synthesis and characterization of new 1-(6-chlopyridazin-3-yl)-3-</w:t>
      </w:r>
      <w:r w:rsidRPr="003B6B13">
        <w:rPr>
          <w:rFonts w:cstheme="minorHAnsi"/>
          <w:i/>
          <w:sz w:val="18"/>
          <w:szCs w:val="18"/>
        </w:rPr>
        <w:t>H</w:t>
      </w:r>
      <w:r w:rsidRPr="003B6B13">
        <w:rPr>
          <w:rFonts w:cstheme="minorHAnsi"/>
          <w:sz w:val="18"/>
          <w:szCs w:val="18"/>
        </w:rPr>
        <w:t>/alkyl-4-phenyl-1</w:t>
      </w:r>
      <w:r w:rsidRPr="003B6B13">
        <w:rPr>
          <w:rFonts w:cstheme="minorHAnsi"/>
          <w:i/>
          <w:sz w:val="18"/>
          <w:szCs w:val="18"/>
        </w:rPr>
        <w:t>H</w:t>
      </w:r>
      <w:r w:rsidRPr="003B6B13">
        <w:rPr>
          <w:rFonts w:cstheme="minorHAnsi"/>
          <w:sz w:val="18"/>
          <w:szCs w:val="18"/>
        </w:rPr>
        <w:t>-</w:t>
      </w:r>
      <w:r w:rsidRPr="003B6B13">
        <w:rPr>
          <w:rFonts w:cstheme="minorHAnsi"/>
          <w:sz w:val="18"/>
          <w:szCs w:val="18"/>
        </w:rPr>
        <w:lastRenderedPageBreak/>
        <w:t xml:space="preserve">pyrazol-5-amines and their derivatives of bio-significant interest. Ranjana Aggarwal, </w:t>
      </w:r>
      <w:r w:rsidRPr="003B6B13">
        <w:rPr>
          <w:rFonts w:cstheme="minorHAnsi"/>
          <w:b/>
          <w:sz w:val="18"/>
          <w:szCs w:val="18"/>
        </w:rPr>
        <w:t>Mamta</w:t>
      </w:r>
      <w:r w:rsidRPr="003B6B13">
        <w:rPr>
          <w:rFonts w:cstheme="minorHAnsi"/>
          <w:sz w:val="18"/>
          <w:szCs w:val="18"/>
        </w:rPr>
        <w:t xml:space="preserve">, </w:t>
      </w:r>
      <w:r w:rsidRPr="003B6B13">
        <w:rPr>
          <w:rFonts w:cstheme="minorHAnsi"/>
          <w:i/>
          <w:sz w:val="18"/>
          <w:szCs w:val="18"/>
        </w:rPr>
        <w:t>Poster presentation in National Workshop on Chemistry-Biology Interface: Opportunities and Challenges</w:t>
      </w:r>
      <w:r w:rsidRPr="003B6B13">
        <w:rPr>
          <w:rFonts w:cstheme="minorHAnsi"/>
          <w:sz w:val="18"/>
          <w:szCs w:val="18"/>
        </w:rPr>
        <w:t xml:space="preserve">, S. D. College (Ambala), March 2016, pg-3. </w:t>
      </w:r>
    </w:p>
    <w:p w:rsidR="00427A9C" w:rsidRPr="003B6B13" w:rsidRDefault="00427A9C" w:rsidP="00427A9C">
      <w:pPr>
        <w:pStyle w:val="ListParagraph"/>
        <w:numPr>
          <w:ilvl w:val="0"/>
          <w:numId w:val="1"/>
        </w:numPr>
        <w:spacing w:line="360" w:lineRule="auto"/>
        <w:jc w:val="both"/>
        <w:rPr>
          <w:rFonts w:cstheme="minorHAnsi"/>
          <w:sz w:val="18"/>
          <w:szCs w:val="18"/>
        </w:rPr>
      </w:pPr>
      <w:r w:rsidRPr="003B6B13">
        <w:rPr>
          <w:rFonts w:cstheme="minorHAnsi"/>
          <w:sz w:val="18"/>
          <w:szCs w:val="18"/>
        </w:rPr>
        <w:t>Hypervalent iodine mediated synthesis of 6-chloro-1,2,4-triazolo[4,3-</w:t>
      </w:r>
      <w:r w:rsidRPr="003B6B13">
        <w:rPr>
          <w:rFonts w:cstheme="minorHAnsi"/>
          <w:i/>
          <w:sz w:val="18"/>
          <w:szCs w:val="18"/>
        </w:rPr>
        <w:t>b</w:t>
      </w:r>
      <w:r w:rsidRPr="003B6B13">
        <w:rPr>
          <w:rFonts w:cstheme="minorHAnsi"/>
          <w:sz w:val="18"/>
          <w:szCs w:val="18"/>
        </w:rPr>
        <w:t xml:space="preserve">]pyridazines via oxidation of 6-chloropyridazin-3-yl hydrazones. Ranjana Aggarwal, </w:t>
      </w:r>
      <w:r w:rsidRPr="003B6B13">
        <w:rPr>
          <w:rFonts w:cstheme="minorHAnsi"/>
          <w:b/>
          <w:sz w:val="18"/>
          <w:szCs w:val="18"/>
        </w:rPr>
        <w:t>Mamta</w:t>
      </w:r>
      <w:r w:rsidRPr="003B6B13">
        <w:rPr>
          <w:rFonts w:cstheme="minorHAnsi"/>
          <w:sz w:val="18"/>
          <w:szCs w:val="18"/>
        </w:rPr>
        <w:t xml:space="preserve">, Poster presentation in </w:t>
      </w:r>
      <w:r w:rsidRPr="003B6B13">
        <w:rPr>
          <w:rFonts w:cstheme="minorHAnsi"/>
          <w:i/>
          <w:sz w:val="18"/>
          <w:szCs w:val="18"/>
        </w:rPr>
        <w:t>6</w:t>
      </w:r>
      <w:r w:rsidRPr="003B6B13">
        <w:rPr>
          <w:rFonts w:cstheme="minorHAnsi"/>
          <w:i/>
          <w:sz w:val="18"/>
          <w:szCs w:val="18"/>
          <w:vertAlign w:val="superscript"/>
        </w:rPr>
        <w:t xml:space="preserve">th </w:t>
      </w:r>
      <w:r w:rsidRPr="003B6B13">
        <w:rPr>
          <w:rFonts w:cstheme="minorHAnsi"/>
          <w:i/>
          <w:sz w:val="18"/>
          <w:szCs w:val="18"/>
        </w:rPr>
        <w:t>National Conference on Chemical and Environmental Sciences: Emerging Dimensions and Challenges Ahead</w:t>
      </w:r>
      <w:r w:rsidRPr="003B6B13">
        <w:rPr>
          <w:rFonts w:cstheme="minorHAnsi"/>
          <w:sz w:val="18"/>
          <w:szCs w:val="18"/>
        </w:rPr>
        <w:t>, Department of Chemistry, Arya P. G. College, Panipat, April 2017, Abstract No. PP-55.</w:t>
      </w:r>
    </w:p>
    <w:p w:rsidR="00427A9C" w:rsidRPr="00427A9C" w:rsidRDefault="00427A9C" w:rsidP="00427A9C">
      <w:pPr>
        <w:spacing w:line="360" w:lineRule="auto"/>
        <w:ind w:left="360"/>
        <w:jc w:val="both"/>
        <w:rPr>
          <w:rFonts w:cstheme="minorHAnsi"/>
          <w:sz w:val="18"/>
          <w:szCs w:val="18"/>
        </w:rPr>
      </w:pPr>
    </w:p>
    <w:p w:rsidR="00427A9C" w:rsidRPr="00427A9C" w:rsidRDefault="00427A9C" w:rsidP="00427A9C">
      <w:pPr>
        <w:spacing w:line="360" w:lineRule="auto"/>
        <w:jc w:val="both"/>
        <w:rPr>
          <w:b/>
        </w:rPr>
        <w:sectPr w:rsidR="00427A9C" w:rsidRPr="00427A9C" w:rsidSect="003B6B13">
          <w:type w:val="continuous"/>
          <w:pgSz w:w="12240" w:h="15840"/>
          <w:pgMar w:top="1440" w:right="1440" w:bottom="1440" w:left="1440" w:header="720" w:footer="720" w:gutter="0"/>
          <w:cols w:num="2" w:space="720"/>
          <w:docGrid w:linePitch="360"/>
        </w:sectPr>
      </w:pPr>
    </w:p>
    <w:tbl>
      <w:tblPr>
        <w:tblW w:w="8910" w:type="dxa"/>
        <w:jc w:val="center"/>
        <w:tblBorders>
          <w:top w:val="single" w:sz="4" w:space="0" w:color="auto"/>
        </w:tblBorders>
        <w:tblLook w:val="0000"/>
      </w:tblPr>
      <w:tblGrid>
        <w:gridCol w:w="8910"/>
      </w:tblGrid>
      <w:tr w:rsidR="003B6B13" w:rsidRPr="003B6B13" w:rsidTr="003B6B13">
        <w:trPr>
          <w:trHeight w:val="100"/>
          <w:jc w:val="center"/>
        </w:trPr>
        <w:tc>
          <w:tcPr>
            <w:tcW w:w="8910" w:type="dxa"/>
          </w:tcPr>
          <w:p w:rsidR="003B6B13" w:rsidRPr="003B6B13" w:rsidRDefault="003B6B13" w:rsidP="00AD25A5">
            <w:pPr>
              <w:suppressLineNumbers/>
              <w:tabs>
                <w:tab w:val="left" w:pos="1155"/>
              </w:tabs>
              <w:spacing w:line="360" w:lineRule="auto"/>
              <w:jc w:val="both"/>
              <w:rPr>
                <w:rFonts w:cstheme="minorHAnsi"/>
                <w:color w:val="0070C0"/>
                <w:sz w:val="18"/>
                <w:szCs w:val="18"/>
              </w:rPr>
            </w:pPr>
          </w:p>
        </w:tc>
      </w:tr>
    </w:tbl>
    <w:p w:rsidR="00AD25A5" w:rsidRPr="003B6B13" w:rsidRDefault="002B2FCE" w:rsidP="003B6B13">
      <w:pPr>
        <w:suppressLineNumbers/>
        <w:tabs>
          <w:tab w:val="left" w:pos="1155"/>
        </w:tabs>
        <w:spacing w:line="360" w:lineRule="auto"/>
        <w:jc w:val="both"/>
        <w:rPr>
          <w:rFonts w:cstheme="minorHAnsi"/>
          <w:sz w:val="18"/>
          <w:szCs w:val="18"/>
        </w:rPr>
      </w:pPr>
      <w:r>
        <w:rPr>
          <w:rFonts w:cstheme="minorHAnsi"/>
          <w:noProof/>
          <w:sz w:val="18"/>
          <w:szCs w:val="18"/>
        </w:rPr>
        <w:pict>
          <v:rect id="_x0000_s1027" style="position:absolute;left:0;text-align:left;margin-left:-98.25pt;margin-top:18.05pt;width:96pt;height:114.75pt;z-index:251657215;mso-position-horizontal-relative:text;mso-position-vertical-relative:text"/>
        </w:pict>
      </w:r>
      <w:r w:rsidR="00763EDE">
        <w:rPr>
          <w:rFonts w:cstheme="minorHAnsi"/>
          <w:noProof/>
          <w:sz w:val="18"/>
          <w:szCs w:val="18"/>
        </w:rPr>
        <w:drawing>
          <wp:anchor distT="0" distB="0" distL="114300" distR="114300" simplePos="0" relativeHeight="251658240" behindDoc="0" locked="0" layoutInCell="1" allowOverlap="1">
            <wp:simplePos x="0" y="0"/>
            <wp:positionH relativeFrom="column">
              <wp:posOffset>28575</wp:posOffset>
            </wp:positionH>
            <wp:positionV relativeFrom="paragraph">
              <wp:posOffset>246380</wp:posOffset>
            </wp:positionV>
            <wp:extent cx="1077595" cy="1381125"/>
            <wp:effectExtent l="19050" t="0" r="8255" b="0"/>
            <wp:wrapSquare wrapText="bothSides"/>
            <wp:docPr id="7" name="Picture 7" descr="C:\Users\Swastik Computers\Downloads\IMG-20180926-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wastik Computers\Downloads\IMG-20180926-WA0001.jpg"/>
                    <pic:cNvPicPr>
                      <a:picLocks noChangeAspect="1" noChangeArrowheads="1"/>
                    </pic:cNvPicPr>
                  </pic:nvPicPr>
                  <pic:blipFill>
                    <a:blip r:embed="rId9"/>
                    <a:srcRect/>
                    <a:stretch>
                      <a:fillRect/>
                    </a:stretch>
                  </pic:blipFill>
                  <pic:spPr bwMode="auto">
                    <a:xfrm>
                      <a:off x="0" y="0"/>
                      <a:ext cx="1077595" cy="1381125"/>
                    </a:xfrm>
                    <a:prstGeom prst="rect">
                      <a:avLst/>
                    </a:prstGeom>
                    <a:noFill/>
                    <a:ln w="9525">
                      <a:noFill/>
                      <a:miter lim="800000"/>
                      <a:headEnd/>
                      <a:tailEnd/>
                    </a:ln>
                  </pic:spPr>
                </pic:pic>
              </a:graphicData>
            </a:graphic>
          </wp:anchor>
        </w:drawing>
      </w:r>
      <w:r w:rsidR="00AD25A5" w:rsidRPr="003B6B13">
        <w:rPr>
          <w:rFonts w:cstheme="minorHAnsi"/>
          <w:sz w:val="18"/>
          <w:szCs w:val="18"/>
        </w:rPr>
        <w:tab/>
      </w:r>
    </w:p>
    <w:p w:rsidR="00AD25A5" w:rsidRPr="003B6B13" w:rsidRDefault="00AD25A5" w:rsidP="00CE5773">
      <w:pPr>
        <w:spacing w:after="0" w:line="360" w:lineRule="auto"/>
        <w:jc w:val="both"/>
        <w:rPr>
          <w:rFonts w:cstheme="minorHAnsi"/>
          <w:b/>
          <w:bCs/>
          <w:sz w:val="18"/>
          <w:szCs w:val="18"/>
        </w:rPr>
      </w:pPr>
    </w:p>
    <w:p w:rsidR="00AD25A5" w:rsidRPr="003B6B13" w:rsidRDefault="00AD25A5" w:rsidP="00CE5773">
      <w:pPr>
        <w:spacing w:after="0" w:line="360" w:lineRule="auto"/>
        <w:jc w:val="both"/>
        <w:rPr>
          <w:rFonts w:cstheme="minorHAnsi"/>
          <w:b/>
          <w:bCs/>
          <w:sz w:val="18"/>
          <w:szCs w:val="18"/>
        </w:rPr>
      </w:pPr>
    </w:p>
    <w:p w:rsidR="00AD25A5" w:rsidRPr="003B6B13" w:rsidRDefault="00AD25A5" w:rsidP="00CE5773">
      <w:pPr>
        <w:spacing w:after="0" w:line="360" w:lineRule="auto"/>
        <w:jc w:val="both"/>
        <w:rPr>
          <w:rFonts w:cstheme="minorHAnsi"/>
          <w:b/>
          <w:bCs/>
          <w:sz w:val="18"/>
          <w:szCs w:val="18"/>
        </w:rPr>
      </w:pPr>
    </w:p>
    <w:p w:rsidR="00AD25A5" w:rsidRPr="003B6B13" w:rsidRDefault="00AD25A5" w:rsidP="00CE5773">
      <w:pPr>
        <w:spacing w:after="0" w:line="360" w:lineRule="auto"/>
        <w:jc w:val="both"/>
        <w:rPr>
          <w:rFonts w:cstheme="minorHAnsi"/>
          <w:b/>
          <w:bCs/>
          <w:sz w:val="18"/>
          <w:szCs w:val="18"/>
        </w:rPr>
      </w:pPr>
    </w:p>
    <w:p w:rsidR="00EC2850" w:rsidRPr="003B6B13" w:rsidRDefault="00D53636" w:rsidP="00CE5773">
      <w:pPr>
        <w:spacing w:after="0" w:line="360" w:lineRule="auto"/>
        <w:jc w:val="both"/>
        <w:rPr>
          <w:rFonts w:cstheme="minorHAnsi"/>
          <w:b/>
          <w:bCs/>
          <w:sz w:val="18"/>
          <w:szCs w:val="18"/>
        </w:rPr>
      </w:pPr>
      <w:r w:rsidRPr="003B6B13">
        <w:rPr>
          <w:rFonts w:cstheme="minorHAnsi"/>
          <w:b/>
          <w:bCs/>
          <w:sz w:val="18"/>
          <w:szCs w:val="18"/>
        </w:rPr>
        <w:t>Biography</w:t>
      </w:r>
    </w:p>
    <w:p w:rsidR="00D53636" w:rsidRPr="003B6B13" w:rsidRDefault="00AD25A5" w:rsidP="00CE5773">
      <w:pPr>
        <w:spacing w:after="0" w:line="360" w:lineRule="auto"/>
        <w:jc w:val="both"/>
        <w:rPr>
          <w:rFonts w:cstheme="minorHAnsi"/>
          <w:bCs/>
          <w:sz w:val="18"/>
          <w:szCs w:val="18"/>
        </w:rPr>
      </w:pPr>
      <w:r w:rsidRPr="003B6B13">
        <w:rPr>
          <w:rFonts w:cstheme="minorHAnsi"/>
          <w:bCs/>
          <w:sz w:val="18"/>
          <w:szCs w:val="18"/>
        </w:rPr>
        <w:t xml:space="preserve">  </w:t>
      </w:r>
      <w:r w:rsidR="00D53636" w:rsidRPr="003B6B13">
        <w:rPr>
          <w:rFonts w:cstheme="minorHAnsi"/>
          <w:bCs/>
          <w:sz w:val="18"/>
          <w:szCs w:val="18"/>
        </w:rPr>
        <w:t>My name is Mamta. I am research scholar at Kurukshetra University, Kurukshetra, India, and pursuing research under the kind supervision of Prof. Ranjana aggarwal. My research interest is to synthesize nitrogen containing heterocyclic compounds of biological significance. Compounds which I have synthe</w:t>
      </w:r>
      <w:r w:rsidR="00341520">
        <w:rPr>
          <w:rFonts w:cstheme="minorHAnsi"/>
          <w:bCs/>
          <w:sz w:val="18"/>
          <w:szCs w:val="18"/>
        </w:rPr>
        <w:t>sized during my Ph.D. evaluated</w:t>
      </w:r>
      <w:r w:rsidR="00D53636" w:rsidRPr="003B6B13">
        <w:rPr>
          <w:rFonts w:cstheme="minorHAnsi"/>
          <w:bCs/>
          <w:sz w:val="18"/>
          <w:szCs w:val="18"/>
        </w:rPr>
        <w:t xml:space="preserve"> for cytotoxicity and some of the compounds give promising activity.</w:t>
      </w:r>
      <w:r w:rsidR="00B94CC4">
        <w:rPr>
          <w:rFonts w:cstheme="minorHAnsi"/>
          <w:bCs/>
          <w:sz w:val="18"/>
          <w:szCs w:val="18"/>
        </w:rPr>
        <w:t xml:space="preserve"> I completed my M.SC.</w:t>
      </w:r>
      <w:r w:rsidR="00341520">
        <w:rPr>
          <w:rFonts w:cstheme="minorHAnsi"/>
          <w:bCs/>
          <w:sz w:val="18"/>
          <w:szCs w:val="18"/>
        </w:rPr>
        <w:t xml:space="preserve"> (Organic chemistry specialization</w:t>
      </w:r>
      <w:r w:rsidR="00B94CC4">
        <w:rPr>
          <w:rFonts w:cstheme="minorHAnsi"/>
          <w:bCs/>
          <w:sz w:val="18"/>
          <w:szCs w:val="18"/>
        </w:rPr>
        <w:t xml:space="preserve"> </w:t>
      </w:r>
      <w:r w:rsidR="00341520">
        <w:rPr>
          <w:rFonts w:cstheme="minorHAnsi"/>
          <w:bCs/>
          <w:sz w:val="18"/>
          <w:szCs w:val="18"/>
        </w:rPr>
        <w:t xml:space="preserve">, </w:t>
      </w:r>
      <w:r w:rsidR="00B94CC4">
        <w:rPr>
          <w:rFonts w:cstheme="minorHAnsi"/>
          <w:bCs/>
          <w:sz w:val="18"/>
          <w:szCs w:val="18"/>
        </w:rPr>
        <w:t xml:space="preserve">2011) and B.Sc. (2009) from Dyal Singh college, Karnal, India. </w:t>
      </w:r>
    </w:p>
    <w:tbl>
      <w:tblPr>
        <w:tblW w:w="0" w:type="auto"/>
        <w:jc w:val="center"/>
        <w:tblInd w:w="693" w:type="dxa"/>
        <w:tblBorders>
          <w:top w:val="single" w:sz="4" w:space="0" w:color="auto"/>
        </w:tblBorders>
        <w:tblLook w:val="0000"/>
      </w:tblPr>
      <w:tblGrid>
        <w:gridCol w:w="6960"/>
      </w:tblGrid>
      <w:tr w:rsidR="00AD25A5" w:rsidRPr="003B6B13" w:rsidTr="003B6B13">
        <w:trPr>
          <w:trHeight w:val="100"/>
          <w:jc w:val="center"/>
        </w:trPr>
        <w:tc>
          <w:tcPr>
            <w:tcW w:w="6960" w:type="dxa"/>
          </w:tcPr>
          <w:p w:rsidR="00AD25A5" w:rsidRPr="003B6B13" w:rsidRDefault="00AD25A5" w:rsidP="00AD25A5">
            <w:pPr>
              <w:spacing w:after="0" w:line="360" w:lineRule="auto"/>
              <w:jc w:val="center"/>
              <w:rPr>
                <w:rFonts w:cstheme="minorHAnsi"/>
                <w:bCs/>
                <w:sz w:val="18"/>
                <w:szCs w:val="18"/>
                <w:u w:val="single"/>
              </w:rPr>
            </w:pPr>
          </w:p>
        </w:tc>
      </w:tr>
    </w:tbl>
    <w:p w:rsidR="00AD25A5" w:rsidRPr="003B6B13" w:rsidRDefault="00AD25A5" w:rsidP="00CE5773">
      <w:pPr>
        <w:spacing w:after="0" w:line="360" w:lineRule="auto"/>
        <w:jc w:val="both"/>
        <w:rPr>
          <w:rFonts w:cstheme="minorHAnsi"/>
          <w:bCs/>
          <w:sz w:val="18"/>
          <w:szCs w:val="18"/>
          <w:u w:val="single"/>
        </w:rPr>
      </w:pPr>
      <w:r w:rsidRPr="003B6B13">
        <w:rPr>
          <w:rFonts w:cstheme="minorHAnsi"/>
          <w:bCs/>
          <w:sz w:val="18"/>
          <w:szCs w:val="18"/>
          <w:u w:val="single"/>
        </w:rPr>
        <w:t xml:space="preserve">     </w:t>
      </w:r>
    </w:p>
    <w:p w:rsidR="00AD25A5" w:rsidRPr="003B6B13" w:rsidRDefault="00AD25A5" w:rsidP="00AD25A5">
      <w:pPr>
        <w:pStyle w:val="BodyText"/>
        <w:spacing w:before="3"/>
        <w:ind w:right="104"/>
        <w:jc w:val="both"/>
        <w:rPr>
          <w:rFonts w:asciiTheme="minorHAnsi" w:hAnsiTheme="minorHAnsi"/>
        </w:rPr>
      </w:pPr>
      <w:r w:rsidRPr="003B6B13">
        <w:rPr>
          <w:rFonts w:asciiTheme="minorHAnsi" w:hAnsiTheme="minorHAnsi"/>
        </w:rPr>
        <w:t>Phone: +91-9671920002</w:t>
      </w:r>
    </w:p>
    <w:p w:rsidR="00AD25A5" w:rsidRPr="003B6B13" w:rsidRDefault="00AD25A5" w:rsidP="00AD25A5">
      <w:pPr>
        <w:pStyle w:val="BodyText"/>
        <w:spacing w:before="3"/>
        <w:ind w:right="104"/>
        <w:jc w:val="both"/>
        <w:rPr>
          <w:rFonts w:asciiTheme="minorHAnsi" w:hAnsiTheme="minorHAnsi"/>
        </w:rPr>
      </w:pPr>
      <w:r w:rsidRPr="003B6B13">
        <w:rPr>
          <w:rFonts w:asciiTheme="minorHAnsi" w:hAnsiTheme="minorHAnsi"/>
        </w:rPr>
        <w:t>Email: mmtkhokhar76@gmail.com</w:t>
      </w:r>
    </w:p>
    <w:p w:rsidR="00AD25A5" w:rsidRPr="003B6B13" w:rsidRDefault="00AD25A5" w:rsidP="00AD25A5">
      <w:pPr>
        <w:pStyle w:val="BodyText"/>
        <w:spacing w:before="3"/>
        <w:ind w:right="104"/>
        <w:jc w:val="both"/>
        <w:rPr>
          <w:rFonts w:asciiTheme="minorHAnsi" w:hAnsiTheme="minorHAnsi"/>
        </w:rPr>
      </w:pPr>
      <w:r w:rsidRPr="003B6B13">
        <w:rPr>
          <w:rFonts w:asciiTheme="minorHAnsi" w:hAnsiTheme="minorHAnsi"/>
        </w:rPr>
        <w:t>Abstract type: Poster presentation</w:t>
      </w:r>
    </w:p>
    <w:p w:rsidR="00AD25A5" w:rsidRPr="003B6B13" w:rsidRDefault="00AD25A5" w:rsidP="00AD25A5">
      <w:pPr>
        <w:pStyle w:val="BodyText"/>
        <w:spacing w:before="3"/>
        <w:ind w:right="104"/>
        <w:jc w:val="both"/>
        <w:rPr>
          <w:rFonts w:asciiTheme="minorHAnsi" w:hAnsiTheme="minorHAnsi"/>
        </w:rPr>
      </w:pPr>
      <w:r w:rsidRPr="003B6B13">
        <w:rPr>
          <w:rFonts w:asciiTheme="minorHAnsi" w:hAnsiTheme="minorHAnsi"/>
        </w:rPr>
        <w:t>Session name/Track: Mamta</w:t>
      </w:r>
    </w:p>
    <w:p w:rsidR="00AD25A5" w:rsidRPr="003B6B13" w:rsidRDefault="00AD25A5" w:rsidP="00CE5773">
      <w:pPr>
        <w:spacing w:after="0" w:line="360" w:lineRule="auto"/>
        <w:jc w:val="both"/>
        <w:rPr>
          <w:rFonts w:cstheme="minorHAnsi"/>
          <w:bCs/>
          <w:sz w:val="18"/>
          <w:szCs w:val="18"/>
        </w:rPr>
      </w:pPr>
    </w:p>
    <w:p w:rsidR="00D53636" w:rsidRPr="003B6B13" w:rsidRDefault="00D53636" w:rsidP="00CE5773">
      <w:pPr>
        <w:spacing w:after="0" w:line="360" w:lineRule="auto"/>
        <w:jc w:val="both"/>
        <w:rPr>
          <w:rFonts w:cstheme="minorHAnsi"/>
          <w:bCs/>
          <w:sz w:val="18"/>
          <w:szCs w:val="18"/>
        </w:rPr>
      </w:pPr>
    </w:p>
    <w:p w:rsidR="00CE5773" w:rsidRPr="003B6B13" w:rsidRDefault="00CE5773" w:rsidP="00CE5773">
      <w:pPr>
        <w:spacing w:before="240" w:line="360" w:lineRule="auto"/>
        <w:jc w:val="both"/>
        <w:rPr>
          <w:rFonts w:cstheme="minorHAnsi"/>
          <w:sz w:val="18"/>
          <w:szCs w:val="18"/>
        </w:rPr>
      </w:pPr>
    </w:p>
    <w:p w:rsidR="00CE5773" w:rsidRPr="003B6B13" w:rsidRDefault="00CE5773" w:rsidP="00CE5773">
      <w:pPr>
        <w:spacing w:after="0" w:line="480" w:lineRule="auto"/>
        <w:ind w:firstLine="720"/>
        <w:jc w:val="both"/>
        <w:rPr>
          <w:rFonts w:cstheme="minorHAnsi"/>
          <w:bCs/>
          <w:sz w:val="18"/>
          <w:szCs w:val="18"/>
          <w:lang w:val="en-IN"/>
        </w:rPr>
      </w:pPr>
    </w:p>
    <w:p w:rsidR="00B42FB9" w:rsidRPr="003B6B13" w:rsidRDefault="00B42FB9">
      <w:pPr>
        <w:rPr>
          <w:rFonts w:cstheme="minorHAnsi"/>
          <w:sz w:val="18"/>
          <w:szCs w:val="18"/>
        </w:rPr>
      </w:pPr>
    </w:p>
    <w:p w:rsidR="00B42FB9" w:rsidRPr="003B6B13" w:rsidRDefault="00B42FB9">
      <w:pPr>
        <w:rPr>
          <w:rFonts w:cstheme="minorHAnsi"/>
          <w:sz w:val="18"/>
          <w:szCs w:val="18"/>
        </w:rPr>
      </w:pPr>
    </w:p>
    <w:sectPr w:rsidR="00B42FB9" w:rsidRPr="003B6B13" w:rsidSect="003B6B13">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D7D9B"/>
    <w:multiLevelType w:val="hybridMultilevel"/>
    <w:tmpl w:val="93F46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98088B"/>
    <w:multiLevelType w:val="hybridMultilevel"/>
    <w:tmpl w:val="B1D6DDE8"/>
    <w:lvl w:ilvl="0" w:tplc="ED021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40B9E"/>
    <w:rsid w:val="000D6745"/>
    <w:rsid w:val="002B2FCE"/>
    <w:rsid w:val="00341520"/>
    <w:rsid w:val="00390E17"/>
    <w:rsid w:val="003B6B13"/>
    <w:rsid w:val="00427A9C"/>
    <w:rsid w:val="004E58C9"/>
    <w:rsid w:val="004F4B3C"/>
    <w:rsid w:val="00620FFE"/>
    <w:rsid w:val="00740B9E"/>
    <w:rsid w:val="007568D3"/>
    <w:rsid w:val="00763EDE"/>
    <w:rsid w:val="007B145D"/>
    <w:rsid w:val="00811809"/>
    <w:rsid w:val="0097146E"/>
    <w:rsid w:val="00A95AFC"/>
    <w:rsid w:val="00AC2A81"/>
    <w:rsid w:val="00AD25A5"/>
    <w:rsid w:val="00B42FB9"/>
    <w:rsid w:val="00B54454"/>
    <w:rsid w:val="00B74AE3"/>
    <w:rsid w:val="00B94CC4"/>
    <w:rsid w:val="00BE5420"/>
    <w:rsid w:val="00CD7511"/>
    <w:rsid w:val="00CE5773"/>
    <w:rsid w:val="00D53636"/>
    <w:rsid w:val="00E35C79"/>
    <w:rsid w:val="00E876F2"/>
    <w:rsid w:val="00E95FA7"/>
    <w:rsid w:val="00EC2850"/>
    <w:rsid w:val="00F567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F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745"/>
    <w:rPr>
      <w:color w:val="0000FF" w:themeColor="hyperlink"/>
      <w:u w:val="single"/>
    </w:rPr>
  </w:style>
  <w:style w:type="paragraph" w:styleId="ListParagraph">
    <w:name w:val="List Paragraph"/>
    <w:basedOn w:val="Normal"/>
    <w:uiPriority w:val="34"/>
    <w:qFormat/>
    <w:rsid w:val="00D53636"/>
    <w:pPr>
      <w:ind w:left="720"/>
      <w:contextualSpacing/>
    </w:pPr>
  </w:style>
  <w:style w:type="paragraph" w:styleId="BalloonText">
    <w:name w:val="Balloon Text"/>
    <w:basedOn w:val="Normal"/>
    <w:link w:val="BalloonTextChar"/>
    <w:uiPriority w:val="99"/>
    <w:semiHidden/>
    <w:unhideWhenUsed/>
    <w:rsid w:val="00AD2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5A5"/>
    <w:rPr>
      <w:rFonts w:ascii="Tahoma" w:hAnsi="Tahoma" w:cs="Tahoma"/>
      <w:sz w:val="16"/>
      <w:szCs w:val="16"/>
    </w:rPr>
  </w:style>
  <w:style w:type="paragraph" w:styleId="BodyText">
    <w:name w:val="Body Text"/>
    <w:basedOn w:val="Normal"/>
    <w:link w:val="BodyTextChar"/>
    <w:uiPriority w:val="1"/>
    <w:qFormat/>
    <w:rsid w:val="00AD25A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D25A5"/>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mtkhokhar76@gmail.com" TargetMode="External"/><Relationship Id="rId11" Type="http://schemas.openxmlformats.org/officeDocument/2006/relationships/theme" Target="theme/theme1.xml"/><Relationship Id="rId5" Type="http://schemas.openxmlformats.org/officeDocument/2006/relationships/hyperlink" Target="mailto:ranjanaaggarwal67@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Swastik</dc:creator>
  <cp:lastModifiedBy>Swastik</cp:lastModifiedBy>
  <cp:revision>11</cp:revision>
  <dcterms:created xsi:type="dcterms:W3CDTF">2018-10-09T09:47:00Z</dcterms:created>
  <dcterms:modified xsi:type="dcterms:W3CDTF">2019-01-30T10:28:00Z</dcterms:modified>
</cp:coreProperties>
</file>