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0F3A" w:rsidRPr="0037751A" w:rsidRDefault="00400F3A" w:rsidP="00C006A4">
      <w:pPr>
        <w:spacing w:after="200" w:line="240" w:lineRule="auto"/>
        <w:jc w:val="center"/>
        <w:rPr>
          <w:rFonts w:ascii="Arial" w:eastAsia="Calibri" w:hAnsi="Arial" w:cs="Arial"/>
          <w:b/>
          <w:sz w:val="32"/>
          <w:szCs w:val="40"/>
          <w:lang w:val="en-US"/>
        </w:rPr>
      </w:pPr>
      <w:r w:rsidRPr="00400F3A">
        <w:rPr>
          <w:rFonts w:ascii="Arial" w:eastAsia="Calibri" w:hAnsi="Arial" w:cs="Arial"/>
          <w:b/>
          <w:sz w:val="32"/>
          <w:szCs w:val="40"/>
          <w:lang w:val="en-US"/>
        </w:rPr>
        <w:t>C</w:t>
      </w:r>
      <w:r w:rsidRPr="0037751A">
        <w:rPr>
          <w:rFonts w:ascii="Arial" w:eastAsia="Calibri" w:hAnsi="Arial" w:cs="Arial"/>
          <w:b/>
          <w:sz w:val="32"/>
          <w:szCs w:val="40"/>
          <w:lang w:val="en-US"/>
        </w:rPr>
        <w:t xml:space="preserve">OMPARISON BETWEEN THE LEVELS OF </w:t>
      </w:r>
      <w:r w:rsidRPr="00400F3A">
        <w:rPr>
          <w:rFonts w:ascii="Arial" w:eastAsia="Calibri" w:hAnsi="Arial" w:cs="Arial"/>
          <w:b/>
          <w:sz w:val="32"/>
          <w:szCs w:val="40"/>
          <w:lang w:val="en-US"/>
        </w:rPr>
        <w:t>OSTEOPROTEGERIN IN GINGIVAL CREVICULAR FLUID AND SERUM IN PERIODONTITIS PATIENTS WITH AND WITHOUT RHEUM</w:t>
      </w:r>
      <w:r w:rsidR="00C006A4">
        <w:rPr>
          <w:rFonts w:ascii="Arial" w:eastAsia="Calibri" w:hAnsi="Arial" w:cs="Arial"/>
          <w:b/>
          <w:sz w:val="32"/>
          <w:szCs w:val="40"/>
          <w:lang w:val="en-US"/>
        </w:rPr>
        <w:t>ATOID ARTHRITIS</w:t>
      </w:r>
    </w:p>
    <w:p w:rsidR="00400F3A" w:rsidRDefault="00400F3A" w:rsidP="00C006A4">
      <w:pPr>
        <w:spacing w:after="200" w:line="240" w:lineRule="auto"/>
        <w:jc w:val="both"/>
        <w:rPr>
          <w:rFonts w:ascii="Calibri" w:eastAsia="Calibri" w:hAnsi="Calibri" w:cs="Times New Roman"/>
          <w:b/>
          <w:sz w:val="32"/>
          <w:szCs w:val="40"/>
          <w:lang w:val="en-US"/>
        </w:rPr>
      </w:pPr>
    </w:p>
    <w:p w:rsidR="00711AA6" w:rsidRPr="00883ACA" w:rsidRDefault="00400F3A" w:rsidP="00883ACA">
      <w:pPr>
        <w:spacing w:after="200" w:line="240" w:lineRule="auto"/>
        <w:jc w:val="both"/>
        <w:rPr>
          <w:rFonts w:ascii="Arial" w:eastAsia="Calibri" w:hAnsi="Arial" w:cs="Arial"/>
          <w:b/>
          <w:sz w:val="28"/>
          <w:szCs w:val="40"/>
          <w:lang w:val="en-US"/>
        </w:rPr>
      </w:pPr>
      <w:r w:rsidRPr="00400F3A">
        <w:rPr>
          <w:rFonts w:ascii="Arial" w:eastAsia="Calibri" w:hAnsi="Arial" w:cs="Arial"/>
          <w:b/>
          <w:sz w:val="28"/>
          <w:szCs w:val="40"/>
          <w:lang w:val="en-US"/>
        </w:rPr>
        <w:t>BACKGROUND:</w:t>
      </w:r>
      <w:r w:rsidR="00883ACA">
        <w:rPr>
          <w:rFonts w:ascii="Arial" w:eastAsia="Calibri" w:hAnsi="Arial" w:cs="Arial"/>
          <w:b/>
          <w:sz w:val="28"/>
          <w:szCs w:val="40"/>
          <w:lang w:val="en-US"/>
        </w:rPr>
        <w:t xml:space="preserve"> </w:t>
      </w:r>
      <w:r w:rsidRPr="00902C46">
        <w:rPr>
          <w:rFonts w:ascii="Arial" w:eastAsia="Calibri" w:hAnsi="Arial" w:cs="Arial"/>
          <w:sz w:val="24"/>
          <w:szCs w:val="28"/>
          <w:lang w:val="en-US"/>
        </w:rPr>
        <w:t>Periodontitis</w:t>
      </w:r>
      <w:r w:rsidR="00E75013">
        <w:rPr>
          <w:rFonts w:ascii="Arial" w:eastAsia="Calibri" w:hAnsi="Arial" w:cs="Arial"/>
          <w:sz w:val="24"/>
          <w:szCs w:val="28"/>
          <w:lang w:val="en-US"/>
        </w:rPr>
        <w:t xml:space="preserve"> is a</w:t>
      </w:r>
      <w:r w:rsidR="00226CA5">
        <w:rPr>
          <w:rFonts w:ascii="Arial" w:eastAsia="Calibri" w:hAnsi="Arial" w:cs="Arial"/>
          <w:sz w:val="24"/>
          <w:szCs w:val="28"/>
          <w:lang w:val="en-US"/>
        </w:rPr>
        <w:t xml:space="preserve"> complex disease causing</w:t>
      </w:r>
      <w:r w:rsidR="00E75013">
        <w:rPr>
          <w:rFonts w:ascii="Arial" w:eastAsia="Calibri" w:hAnsi="Arial" w:cs="Arial"/>
          <w:sz w:val="24"/>
          <w:szCs w:val="28"/>
          <w:lang w:val="en-US"/>
        </w:rPr>
        <w:t xml:space="preserve"> destructive inflammatory disorders of the hard and soft tissues surrounding teeth. </w:t>
      </w:r>
      <w:r w:rsidR="00226CA5">
        <w:rPr>
          <w:rFonts w:ascii="Arial" w:eastAsia="Calibri" w:hAnsi="Arial" w:cs="Arial"/>
          <w:sz w:val="24"/>
          <w:szCs w:val="28"/>
          <w:lang w:val="en-US"/>
        </w:rPr>
        <w:t>Rheumatoid A</w:t>
      </w:r>
      <w:r w:rsidR="006E5F69">
        <w:rPr>
          <w:rFonts w:ascii="Arial" w:eastAsia="Calibri" w:hAnsi="Arial" w:cs="Arial"/>
          <w:sz w:val="24"/>
          <w:szCs w:val="28"/>
          <w:lang w:val="en-US"/>
        </w:rPr>
        <w:t>rthritis</w:t>
      </w:r>
      <w:r w:rsidR="004F0726">
        <w:rPr>
          <w:rFonts w:ascii="Arial" w:eastAsia="Calibri" w:hAnsi="Arial" w:cs="Arial"/>
          <w:sz w:val="24"/>
          <w:szCs w:val="28"/>
          <w:lang w:val="en-US"/>
        </w:rPr>
        <w:t xml:space="preserve"> (RA)</w:t>
      </w:r>
      <w:r w:rsidR="00711AA6">
        <w:rPr>
          <w:rFonts w:ascii="Arial" w:eastAsia="Calibri" w:hAnsi="Arial" w:cs="Arial"/>
          <w:sz w:val="24"/>
          <w:szCs w:val="28"/>
          <w:lang w:val="en-US"/>
        </w:rPr>
        <w:t xml:space="preserve"> is an </w:t>
      </w:r>
      <w:proofErr w:type="spellStart"/>
      <w:r w:rsidR="006E5F69">
        <w:rPr>
          <w:rFonts w:ascii="Arial" w:eastAsia="Calibri" w:hAnsi="Arial" w:cs="Arial"/>
          <w:sz w:val="24"/>
          <w:szCs w:val="28"/>
          <w:lang w:val="en-US"/>
        </w:rPr>
        <w:t>osteodestructive</w:t>
      </w:r>
      <w:proofErr w:type="spellEnd"/>
      <w:r w:rsidR="006E5F69">
        <w:rPr>
          <w:rFonts w:ascii="Arial" w:eastAsia="Calibri" w:hAnsi="Arial" w:cs="Arial"/>
          <w:sz w:val="24"/>
          <w:szCs w:val="28"/>
          <w:lang w:val="en-US"/>
        </w:rPr>
        <w:t xml:space="preserve"> process</w:t>
      </w:r>
      <w:r w:rsidR="00711AA6">
        <w:rPr>
          <w:rFonts w:ascii="Arial" w:eastAsia="Calibri" w:hAnsi="Arial" w:cs="Arial"/>
          <w:sz w:val="24"/>
          <w:szCs w:val="28"/>
          <w:lang w:val="en-US"/>
        </w:rPr>
        <w:t>, leading</w:t>
      </w:r>
      <w:r w:rsidR="00E75013">
        <w:rPr>
          <w:rFonts w:ascii="Arial" w:eastAsia="Calibri" w:hAnsi="Arial" w:cs="Arial"/>
          <w:sz w:val="24"/>
          <w:szCs w:val="28"/>
          <w:lang w:val="en-US"/>
        </w:rPr>
        <w:t xml:space="preserve"> to local, </w:t>
      </w:r>
      <w:proofErr w:type="spellStart"/>
      <w:r w:rsidR="00E75013">
        <w:rPr>
          <w:rFonts w:ascii="Arial" w:eastAsia="Calibri" w:hAnsi="Arial" w:cs="Arial"/>
          <w:sz w:val="24"/>
          <w:szCs w:val="28"/>
          <w:lang w:val="en-US"/>
        </w:rPr>
        <w:t>juxta</w:t>
      </w:r>
      <w:proofErr w:type="spellEnd"/>
      <w:r w:rsidR="00E75013">
        <w:rPr>
          <w:rFonts w:ascii="Arial" w:eastAsia="Calibri" w:hAnsi="Arial" w:cs="Arial"/>
          <w:sz w:val="24"/>
          <w:szCs w:val="28"/>
          <w:lang w:val="en-US"/>
        </w:rPr>
        <w:t xml:space="preserve">-articular and systemic </w:t>
      </w:r>
      <w:r w:rsidR="00327BAE">
        <w:rPr>
          <w:rFonts w:ascii="Arial" w:eastAsia="Calibri" w:hAnsi="Arial" w:cs="Arial"/>
          <w:sz w:val="24"/>
          <w:szCs w:val="28"/>
          <w:lang w:val="en-US"/>
        </w:rPr>
        <w:t>bone loss.</w:t>
      </w:r>
      <w:r w:rsidRPr="00902C46">
        <w:rPr>
          <w:rFonts w:ascii="Arial" w:eastAsia="Calibri" w:hAnsi="Arial" w:cs="Arial"/>
          <w:sz w:val="24"/>
          <w:szCs w:val="28"/>
          <w:lang w:val="en-US"/>
        </w:rPr>
        <w:t xml:space="preserve"> </w:t>
      </w:r>
      <w:proofErr w:type="spellStart"/>
      <w:r w:rsidR="00327BAE">
        <w:rPr>
          <w:rFonts w:ascii="Arial" w:eastAsia="Calibri" w:hAnsi="Arial" w:cs="Arial"/>
          <w:color w:val="000000"/>
          <w:sz w:val="24"/>
          <w:szCs w:val="28"/>
          <w:shd w:val="clear" w:color="auto" w:fill="FFFFFF"/>
          <w:lang w:val="en-US"/>
        </w:rPr>
        <w:t>Osteoprotegerin</w:t>
      </w:r>
      <w:proofErr w:type="spellEnd"/>
      <w:r w:rsidR="00327BAE">
        <w:rPr>
          <w:rFonts w:ascii="Arial" w:eastAsia="Calibri" w:hAnsi="Arial" w:cs="Arial"/>
          <w:color w:val="000000"/>
          <w:sz w:val="24"/>
          <w:szCs w:val="28"/>
          <w:shd w:val="clear" w:color="auto" w:fill="FFFFFF"/>
          <w:lang w:val="en-US"/>
        </w:rPr>
        <w:t xml:space="preserve"> </w:t>
      </w:r>
      <w:r w:rsidR="006F17B4">
        <w:rPr>
          <w:rFonts w:ascii="Arial" w:eastAsia="Calibri" w:hAnsi="Arial" w:cs="Arial"/>
          <w:color w:val="000000"/>
          <w:sz w:val="24"/>
          <w:szCs w:val="28"/>
          <w:shd w:val="clear" w:color="auto" w:fill="FFFFFF"/>
          <w:lang w:val="en-US"/>
        </w:rPr>
        <w:t xml:space="preserve">(OPG) </w:t>
      </w:r>
      <w:r w:rsidR="00327BAE">
        <w:rPr>
          <w:rFonts w:ascii="Arial" w:eastAsia="Calibri" w:hAnsi="Arial" w:cs="Arial"/>
          <w:color w:val="000000"/>
          <w:sz w:val="24"/>
          <w:szCs w:val="28"/>
          <w:shd w:val="clear" w:color="auto" w:fill="FFFFFF"/>
          <w:lang w:val="en-US"/>
        </w:rPr>
        <w:t>is a</w:t>
      </w:r>
      <w:r w:rsidR="00711AA6">
        <w:rPr>
          <w:rFonts w:ascii="Arial" w:eastAsia="Calibri" w:hAnsi="Arial" w:cs="Arial"/>
          <w:color w:val="000000"/>
          <w:sz w:val="24"/>
          <w:szCs w:val="28"/>
          <w:shd w:val="clear" w:color="auto" w:fill="FFFFFF"/>
          <w:lang w:val="en-US"/>
        </w:rPr>
        <w:t xml:space="preserve"> </w:t>
      </w:r>
      <w:proofErr w:type="spellStart"/>
      <w:r w:rsidRPr="00902C46">
        <w:rPr>
          <w:rFonts w:ascii="Arial" w:eastAsia="Calibri" w:hAnsi="Arial" w:cs="Arial"/>
          <w:color w:val="000000"/>
          <w:sz w:val="24"/>
          <w:szCs w:val="28"/>
          <w:shd w:val="clear" w:color="auto" w:fill="FFFFFF"/>
          <w:lang w:val="en-US"/>
        </w:rPr>
        <w:t>g</w:t>
      </w:r>
      <w:r w:rsidR="00883ACA">
        <w:rPr>
          <w:rFonts w:ascii="Arial" w:eastAsia="Calibri" w:hAnsi="Arial" w:cs="Arial"/>
          <w:color w:val="000000"/>
          <w:sz w:val="24"/>
          <w:szCs w:val="28"/>
          <w:shd w:val="clear" w:color="auto" w:fill="FFFFFF"/>
          <w:lang w:val="en-US"/>
        </w:rPr>
        <w:t>lycolized</w:t>
      </w:r>
      <w:proofErr w:type="spellEnd"/>
      <w:r w:rsidR="00883ACA">
        <w:rPr>
          <w:rFonts w:ascii="Arial" w:eastAsia="Calibri" w:hAnsi="Arial" w:cs="Arial"/>
          <w:color w:val="000000"/>
          <w:sz w:val="24"/>
          <w:szCs w:val="28"/>
          <w:shd w:val="clear" w:color="auto" w:fill="FFFFFF"/>
          <w:lang w:val="en-US"/>
        </w:rPr>
        <w:t xml:space="preserve"> protein that</w:t>
      </w:r>
      <w:r w:rsidRPr="00902C46">
        <w:rPr>
          <w:rFonts w:ascii="Arial" w:eastAsia="Calibri" w:hAnsi="Arial" w:cs="Arial"/>
          <w:color w:val="000000"/>
          <w:sz w:val="24"/>
          <w:szCs w:val="28"/>
          <w:shd w:val="clear" w:color="auto" w:fill="FFFFFF"/>
          <w:lang w:val="en-US"/>
        </w:rPr>
        <w:t xml:space="preserve"> binds to RANKL with high specificity, pr</w:t>
      </w:r>
      <w:r w:rsidR="006E5F69">
        <w:rPr>
          <w:rFonts w:ascii="Arial" w:eastAsia="Calibri" w:hAnsi="Arial" w:cs="Arial"/>
          <w:color w:val="000000"/>
          <w:sz w:val="24"/>
          <w:szCs w:val="28"/>
          <w:shd w:val="clear" w:color="auto" w:fill="FFFFFF"/>
          <w:lang w:val="en-US"/>
        </w:rPr>
        <w:t>eventing RANKL binding to RANK.</w:t>
      </w:r>
      <w:r w:rsidR="00E75013">
        <w:rPr>
          <w:rFonts w:ascii="Arial" w:eastAsia="Calibri" w:hAnsi="Arial" w:cs="Arial"/>
          <w:color w:val="000000"/>
          <w:sz w:val="24"/>
          <w:szCs w:val="28"/>
          <w:shd w:val="clear" w:color="auto" w:fill="FFFFFF"/>
          <w:lang w:val="en-US"/>
        </w:rPr>
        <w:t xml:space="preserve"> It plays an important role in regulating bone metabolism by inhibiting </w:t>
      </w:r>
      <w:proofErr w:type="spellStart"/>
      <w:r w:rsidR="00E75013">
        <w:rPr>
          <w:rFonts w:ascii="Arial" w:eastAsia="Calibri" w:hAnsi="Arial" w:cs="Arial"/>
          <w:color w:val="000000"/>
          <w:sz w:val="24"/>
          <w:szCs w:val="28"/>
          <w:shd w:val="clear" w:color="auto" w:fill="FFFFFF"/>
          <w:lang w:val="en-US"/>
        </w:rPr>
        <w:t>osteoclast</w:t>
      </w:r>
      <w:r w:rsidR="00711AA6">
        <w:rPr>
          <w:rFonts w:ascii="Arial" w:eastAsia="Calibri" w:hAnsi="Arial" w:cs="Arial"/>
          <w:color w:val="000000"/>
          <w:sz w:val="24"/>
          <w:szCs w:val="28"/>
          <w:shd w:val="clear" w:color="auto" w:fill="FFFFFF"/>
          <w:lang w:val="en-US"/>
        </w:rPr>
        <w:t>ogenesis</w:t>
      </w:r>
      <w:proofErr w:type="spellEnd"/>
      <w:r w:rsidR="00711AA6">
        <w:rPr>
          <w:rFonts w:ascii="Arial" w:eastAsia="Calibri" w:hAnsi="Arial" w:cs="Arial"/>
          <w:color w:val="000000"/>
          <w:sz w:val="24"/>
          <w:szCs w:val="28"/>
          <w:shd w:val="clear" w:color="auto" w:fill="FFFFFF"/>
          <w:lang w:val="en-US"/>
        </w:rPr>
        <w:t>.</w:t>
      </w:r>
      <w:r w:rsidR="00E75013">
        <w:rPr>
          <w:rFonts w:ascii="Arial" w:eastAsia="Calibri" w:hAnsi="Arial" w:cs="Arial"/>
          <w:color w:val="000000"/>
          <w:sz w:val="24"/>
          <w:szCs w:val="28"/>
          <w:shd w:val="clear" w:color="auto" w:fill="FFFFFF"/>
          <w:lang w:val="en-US"/>
        </w:rPr>
        <w:t xml:space="preserve"> </w:t>
      </w:r>
    </w:p>
    <w:p w:rsidR="00400F3A" w:rsidRDefault="00400F3A" w:rsidP="00C006A4">
      <w:pPr>
        <w:spacing w:line="240" w:lineRule="auto"/>
        <w:jc w:val="both"/>
        <w:rPr>
          <w:rFonts w:ascii="Arial" w:eastAsia="Calibri" w:hAnsi="Arial" w:cs="Arial"/>
          <w:color w:val="231F20"/>
          <w:sz w:val="24"/>
          <w:szCs w:val="28"/>
          <w:lang w:val="en-US"/>
        </w:rPr>
      </w:pPr>
      <w:r w:rsidRPr="00400F3A">
        <w:rPr>
          <w:rFonts w:ascii="Arial" w:eastAsia="Calibri" w:hAnsi="Arial" w:cs="Arial"/>
          <w:b/>
          <w:color w:val="231F20"/>
          <w:sz w:val="28"/>
          <w:szCs w:val="28"/>
          <w:lang w:val="en-US"/>
        </w:rPr>
        <w:t xml:space="preserve">AIM: </w:t>
      </w:r>
      <w:r w:rsidR="00883ACA">
        <w:rPr>
          <w:rFonts w:ascii="Arial" w:eastAsia="Calibri" w:hAnsi="Arial" w:cs="Arial"/>
          <w:color w:val="231F20"/>
          <w:sz w:val="24"/>
          <w:szCs w:val="28"/>
          <w:lang w:val="en-US"/>
        </w:rPr>
        <w:t>T</w:t>
      </w:r>
      <w:r w:rsidR="00327BAE">
        <w:rPr>
          <w:rFonts w:ascii="Arial" w:eastAsia="Calibri" w:hAnsi="Arial" w:cs="Arial"/>
          <w:color w:val="231F20"/>
          <w:sz w:val="24"/>
          <w:szCs w:val="28"/>
          <w:lang w:val="en-US"/>
        </w:rPr>
        <w:t xml:space="preserve">o </w:t>
      </w:r>
      <w:r w:rsidR="006F17B4">
        <w:rPr>
          <w:rFonts w:ascii="Arial" w:eastAsia="Calibri" w:hAnsi="Arial" w:cs="Arial"/>
          <w:color w:val="231F20"/>
          <w:sz w:val="24"/>
          <w:szCs w:val="28"/>
          <w:lang w:val="en-US"/>
        </w:rPr>
        <w:t xml:space="preserve">evaluate and </w:t>
      </w:r>
      <w:r w:rsidR="00327BAE">
        <w:rPr>
          <w:rFonts w:ascii="Arial" w:eastAsia="Calibri" w:hAnsi="Arial" w:cs="Arial"/>
          <w:color w:val="231F20"/>
          <w:sz w:val="24"/>
          <w:szCs w:val="28"/>
          <w:lang w:val="en-US"/>
        </w:rPr>
        <w:t>compare</w:t>
      </w:r>
      <w:r w:rsidR="00902C46">
        <w:rPr>
          <w:rFonts w:ascii="Arial" w:eastAsia="Calibri" w:hAnsi="Arial" w:cs="Arial"/>
          <w:color w:val="231F20"/>
          <w:sz w:val="24"/>
          <w:szCs w:val="28"/>
          <w:lang w:val="en-US"/>
        </w:rPr>
        <w:t xml:space="preserve"> the levels of OPG in G</w:t>
      </w:r>
      <w:r w:rsidR="00226CA5">
        <w:rPr>
          <w:rFonts w:ascii="Arial" w:eastAsia="Calibri" w:hAnsi="Arial" w:cs="Arial"/>
          <w:color w:val="231F20"/>
          <w:sz w:val="24"/>
          <w:szCs w:val="28"/>
          <w:lang w:val="en-US"/>
        </w:rPr>
        <w:t xml:space="preserve">ingival </w:t>
      </w:r>
      <w:proofErr w:type="spellStart"/>
      <w:r w:rsidR="00226CA5">
        <w:rPr>
          <w:rFonts w:ascii="Arial" w:eastAsia="Calibri" w:hAnsi="Arial" w:cs="Arial"/>
          <w:color w:val="231F20"/>
          <w:sz w:val="24"/>
          <w:szCs w:val="28"/>
          <w:lang w:val="en-US"/>
        </w:rPr>
        <w:t>crevicular</w:t>
      </w:r>
      <w:proofErr w:type="spellEnd"/>
      <w:r w:rsidR="00226CA5">
        <w:rPr>
          <w:rFonts w:ascii="Arial" w:eastAsia="Calibri" w:hAnsi="Arial" w:cs="Arial"/>
          <w:color w:val="231F20"/>
          <w:sz w:val="24"/>
          <w:szCs w:val="28"/>
          <w:lang w:val="en-US"/>
        </w:rPr>
        <w:t xml:space="preserve"> fluid (GCF) and Serum of P</w:t>
      </w:r>
      <w:r w:rsidR="00902C46">
        <w:rPr>
          <w:rFonts w:ascii="Arial" w:eastAsia="Calibri" w:hAnsi="Arial" w:cs="Arial"/>
          <w:color w:val="231F20"/>
          <w:sz w:val="24"/>
          <w:szCs w:val="28"/>
          <w:lang w:val="en-US"/>
        </w:rPr>
        <w:t>eriodontitis patie</w:t>
      </w:r>
      <w:r w:rsidR="00883ACA">
        <w:rPr>
          <w:rFonts w:ascii="Arial" w:eastAsia="Calibri" w:hAnsi="Arial" w:cs="Arial"/>
          <w:color w:val="231F20"/>
          <w:sz w:val="24"/>
          <w:szCs w:val="28"/>
          <w:lang w:val="en-US"/>
        </w:rPr>
        <w:t>nts with and without RA and in H</w:t>
      </w:r>
      <w:r w:rsidR="00902C46">
        <w:rPr>
          <w:rFonts w:ascii="Arial" w:eastAsia="Calibri" w:hAnsi="Arial" w:cs="Arial"/>
          <w:color w:val="231F20"/>
          <w:sz w:val="24"/>
          <w:szCs w:val="28"/>
          <w:lang w:val="en-US"/>
        </w:rPr>
        <w:t xml:space="preserve">ealthy individuals. </w:t>
      </w:r>
    </w:p>
    <w:p w:rsidR="00883ACA" w:rsidRDefault="00902C46" w:rsidP="00C006A4">
      <w:pPr>
        <w:spacing w:line="240" w:lineRule="auto"/>
        <w:jc w:val="both"/>
        <w:rPr>
          <w:rFonts w:ascii="Arial" w:eastAsia="Calibri" w:hAnsi="Arial" w:cs="Arial"/>
          <w:color w:val="231F20"/>
          <w:sz w:val="24"/>
          <w:szCs w:val="28"/>
          <w:lang w:val="en-US"/>
        </w:rPr>
      </w:pPr>
      <w:r>
        <w:rPr>
          <w:rFonts w:ascii="Arial" w:eastAsia="Calibri" w:hAnsi="Arial" w:cs="Arial"/>
          <w:b/>
          <w:color w:val="231F20"/>
          <w:sz w:val="28"/>
          <w:szCs w:val="28"/>
          <w:lang w:val="en-US"/>
        </w:rPr>
        <w:t xml:space="preserve">MATERIALS AND METHOD: </w:t>
      </w:r>
      <w:r>
        <w:rPr>
          <w:rFonts w:ascii="Arial" w:eastAsia="Calibri" w:hAnsi="Arial" w:cs="Arial"/>
          <w:color w:val="231F20"/>
          <w:sz w:val="24"/>
          <w:szCs w:val="28"/>
          <w:lang w:val="en-US"/>
        </w:rPr>
        <w:t>Study consisted of 40 subjects selected from Out Patient Department of</w:t>
      </w:r>
      <w:r w:rsidRPr="00902C46">
        <w:rPr>
          <w:rFonts w:ascii="Arial" w:eastAsia="Calibri" w:hAnsi="Arial" w:cs="Arial"/>
          <w:color w:val="231F20"/>
          <w:sz w:val="24"/>
          <w:szCs w:val="28"/>
          <w:lang w:val="en-US"/>
        </w:rPr>
        <w:t xml:space="preserve"> </w:t>
      </w:r>
      <w:proofErr w:type="spellStart"/>
      <w:r w:rsidRPr="00902C46">
        <w:rPr>
          <w:rFonts w:ascii="Arial" w:eastAsia="Calibri" w:hAnsi="Arial" w:cs="Arial"/>
          <w:color w:val="231F20"/>
          <w:sz w:val="24"/>
          <w:szCs w:val="28"/>
          <w:lang w:val="en-US"/>
        </w:rPr>
        <w:t>Subharti</w:t>
      </w:r>
      <w:proofErr w:type="spellEnd"/>
      <w:r w:rsidRPr="00902C46">
        <w:rPr>
          <w:rFonts w:ascii="Arial" w:eastAsia="Calibri" w:hAnsi="Arial" w:cs="Arial"/>
          <w:color w:val="231F20"/>
          <w:sz w:val="24"/>
          <w:szCs w:val="28"/>
          <w:lang w:val="en-US"/>
        </w:rPr>
        <w:t xml:space="preserve"> </w:t>
      </w:r>
      <w:r w:rsidR="00EC1A88">
        <w:rPr>
          <w:rFonts w:ascii="Arial" w:eastAsia="Calibri" w:hAnsi="Arial" w:cs="Arial"/>
          <w:color w:val="231F20"/>
          <w:sz w:val="24"/>
          <w:szCs w:val="28"/>
          <w:lang w:val="en-US"/>
        </w:rPr>
        <w:t>Dental C</w:t>
      </w:r>
      <w:r w:rsidRPr="00902C46">
        <w:rPr>
          <w:rFonts w:ascii="Arial" w:eastAsia="Calibri" w:hAnsi="Arial" w:cs="Arial"/>
          <w:color w:val="231F20"/>
          <w:sz w:val="24"/>
          <w:szCs w:val="28"/>
          <w:lang w:val="en-US"/>
        </w:rPr>
        <w:t xml:space="preserve">ollege </w:t>
      </w:r>
      <w:r w:rsidR="00EC1A88">
        <w:rPr>
          <w:rFonts w:ascii="Arial" w:eastAsia="Calibri" w:hAnsi="Arial" w:cs="Arial"/>
          <w:color w:val="231F20"/>
          <w:sz w:val="24"/>
          <w:szCs w:val="28"/>
          <w:lang w:val="en-US"/>
        </w:rPr>
        <w:t>and Hospital, Meerut</w:t>
      </w:r>
      <w:r w:rsidR="006F17B4">
        <w:rPr>
          <w:rFonts w:ascii="Arial" w:eastAsia="Calibri" w:hAnsi="Arial" w:cs="Arial"/>
          <w:color w:val="231F20"/>
          <w:sz w:val="24"/>
          <w:szCs w:val="28"/>
          <w:lang w:val="en-US"/>
        </w:rPr>
        <w:t xml:space="preserve">, </w:t>
      </w:r>
      <w:r w:rsidR="00226CA5">
        <w:rPr>
          <w:rFonts w:ascii="Arial" w:eastAsia="Calibri" w:hAnsi="Arial" w:cs="Arial"/>
          <w:color w:val="231F20"/>
          <w:sz w:val="24"/>
          <w:szCs w:val="28"/>
          <w:lang w:val="en-US"/>
        </w:rPr>
        <w:t>India and</w:t>
      </w:r>
      <w:r w:rsidR="00EC1A88">
        <w:rPr>
          <w:rFonts w:ascii="Arial" w:eastAsia="Calibri" w:hAnsi="Arial" w:cs="Arial"/>
          <w:color w:val="231F20"/>
          <w:sz w:val="24"/>
          <w:szCs w:val="28"/>
          <w:lang w:val="en-US"/>
        </w:rPr>
        <w:t xml:space="preserve"> were divided into 3 groups:</w:t>
      </w:r>
      <w:r w:rsidR="00883ACA">
        <w:rPr>
          <w:rFonts w:ascii="Arial" w:eastAsia="Calibri" w:hAnsi="Arial" w:cs="Arial"/>
          <w:color w:val="231F20"/>
          <w:sz w:val="24"/>
          <w:szCs w:val="28"/>
          <w:lang w:val="en-US"/>
        </w:rPr>
        <w:t xml:space="preserve"> </w:t>
      </w:r>
      <w:r w:rsidR="00EC1A88" w:rsidRPr="00EC1A88">
        <w:rPr>
          <w:rFonts w:ascii="Arial" w:eastAsia="Calibri" w:hAnsi="Arial" w:cs="Arial"/>
          <w:b/>
          <w:color w:val="231F20"/>
          <w:sz w:val="24"/>
          <w:szCs w:val="28"/>
          <w:lang w:val="en-SG"/>
        </w:rPr>
        <w:t>Group A-</w:t>
      </w:r>
      <w:r w:rsidR="00EC1A88" w:rsidRPr="00EC1A88">
        <w:rPr>
          <w:rFonts w:ascii="Arial" w:eastAsia="Calibri" w:hAnsi="Arial" w:cs="Arial"/>
          <w:color w:val="231F20"/>
          <w:sz w:val="24"/>
          <w:szCs w:val="28"/>
          <w:lang w:val="en-SG"/>
        </w:rPr>
        <w:t xml:space="preserve"> 10 Healthy subjects (control group)</w:t>
      </w:r>
      <w:r w:rsidR="00883ACA">
        <w:rPr>
          <w:rFonts w:ascii="Arial" w:eastAsia="Calibri" w:hAnsi="Arial" w:cs="Arial"/>
          <w:color w:val="231F20"/>
          <w:sz w:val="24"/>
          <w:szCs w:val="28"/>
          <w:lang w:val="en-SG"/>
        </w:rPr>
        <w:t xml:space="preserve">; </w:t>
      </w:r>
      <w:r w:rsidR="00EC1A88" w:rsidRPr="00883ACA">
        <w:rPr>
          <w:rFonts w:ascii="Arial" w:eastAsia="Calibri" w:hAnsi="Arial" w:cs="Arial"/>
          <w:b/>
          <w:color w:val="231F20"/>
          <w:sz w:val="24"/>
          <w:szCs w:val="28"/>
          <w:lang w:val="en-SG"/>
        </w:rPr>
        <w:t>Group B-</w:t>
      </w:r>
      <w:r w:rsidR="00EC1A88" w:rsidRPr="00883ACA">
        <w:rPr>
          <w:rFonts w:ascii="Arial" w:eastAsia="Calibri" w:hAnsi="Arial" w:cs="Arial"/>
          <w:color w:val="231F20"/>
          <w:sz w:val="24"/>
          <w:szCs w:val="28"/>
          <w:lang w:val="en-SG"/>
        </w:rPr>
        <w:t xml:space="preserve"> 15 Periodontitis without RA subjects </w:t>
      </w:r>
      <w:r w:rsidR="00883ACA">
        <w:rPr>
          <w:rFonts w:ascii="Arial" w:eastAsia="Calibri" w:hAnsi="Arial" w:cs="Arial"/>
          <w:color w:val="231F20"/>
          <w:sz w:val="24"/>
          <w:szCs w:val="28"/>
          <w:lang w:val="en-US"/>
        </w:rPr>
        <w:t xml:space="preserve">; </w:t>
      </w:r>
      <w:r w:rsidR="00EC1A88" w:rsidRPr="00EC1A88">
        <w:rPr>
          <w:rFonts w:ascii="Arial" w:eastAsia="Calibri" w:hAnsi="Arial" w:cs="Arial"/>
          <w:b/>
          <w:color w:val="231F20"/>
          <w:sz w:val="24"/>
          <w:szCs w:val="28"/>
          <w:lang w:val="en-SG"/>
        </w:rPr>
        <w:t>Group C-</w:t>
      </w:r>
      <w:r w:rsidR="00EC1A88" w:rsidRPr="00EC1A88">
        <w:rPr>
          <w:rFonts w:ascii="Arial" w:eastAsia="Calibri" w:hAnsi="Arial" w:cs="Arial"/>
          <w:color w:val="231F20"/>
          <w:sz w:val="24"/>
          <w:szCs w:val="28"/>
          <w:lang w:val="en-SG"/>
        </w:rPr>
        <w:t xml:space="preserve"> 15 Periodontitis with RA subjects</w:t>
      </w:r>
      <w:r w:rsidR="00883ACA">
        <w:rPr>
          <w:rFonts w:ascii="Arial" w:eastAsia="Calibri" w:hAnsi="Arial" w:cs="Arial"/>
          <w:color w:val="231F20"/>
          <w:sz w:val="24"/>
          <w:szCs w:val="28"/>
          <w:lang w:val="en-SG"/>
        </w:rPr>
        <w:t>.</w:t>
      </w:r>
      <w:r w:rsidR="00883ACA">
        <w:rPr>
          <w:rFonts w:ascii="Arial" w:eastAsia="Calibri" w:hAnsi="Arial" w:cs="Arial"/>
          <w:color w:val="231F20"/>
          <w:sz w:val="24"/>
          <w:szCs w:val="28"/>
          <w:lang w:val="en-US"/>
        </w:rPr>
        <w:t xml:space="preserve"> </w:t>
      </w:r>
    </w:p>
    <w:p w:rsidR="00B25791" w:rsidRPr="00883ACA" w:rsidRDefault="004F0726" w:rsidP="00C006A4">
      <w:pPr>
        <w:spacing w:line="240" w:lineRule="auto"/>
        <w:jc w:val="both"/>
        <w:rPr>
          <w:rFonts w:ascii="Arial" w:eastAsia="Calibri" w:hAnsi="Arial" w:cs="Arial"/>
          <w:color w:val="231F20"/>
          <w:sz w:val="24"/>
          <w:szCs w:val="28"/>
          <w:lang w:val="en-US"/>
        </w:rPr>
      </w:pPr>
      <w:r w:rsidRPr="004F0726">
        <w:rPr>
          <w:rFonts w:ascii="Arial" w:eastAsia="Calibri" w:hAnsi="Arial" w:cs="Arial"/>
          <w:color w:val="231F20"/>
          <w:sz w:val="24"/>
          <w:szCs w:val="28"/>
          <w:lang w:val="en-SG"/>
        </w:rPr>
        <w:t>Clinical parameters were recorded and GCF and Serum sample</w:t>
      </w:r>
      <w:r>
        <w:rPr>
          <w:rFonts w:ascii="Arial" w:eastAsia="Calibri" w:hAnsi="Arial" w:cs="Arial"/>
          <w:color w:val="231F20"/>
          <w:sz w:val="24"/>
          <w:szCs w:val="28"/>
          <w:lang w:val="en-SG"/>
        </w:rPr>
        <w:t>s wer</w:t>
      </w:r>
      <w:r w:rsidR="00464A7D">
        <w:rPr>
          <w:rFonts w:ascii="Arial" w:eastAsia="Calibri" w:hAnsi="Arial" w:cs="Arial"/>
          <w:color w:val="231F20"/>
          <w:sz w:val="24"/>
          <w:szCs w:val="28"/>
          <w:lang w:val="en-SG"/>
        </w:rPr>
        <w:t>e collected at baseline and</w:t>
      </w:r>
      <w:r>
        <w:rPr>
          <w:rFonts w:ascii="Arial" w:eastAsia="Calibri" w:hAnsi="Arial" w:cs="Arial"/>
          <w:color w:val="231F20"/>
          <w:sz w:val="24"/>
          <w:szCs w:val="28"/>
          <w:lang w:val="en-SG"/>
        </w:rPr>
        <w:t xml:space="preserve"> </w:t>
      </w:r>
      <w:r w:rsidR="00EC1A88" w:rsidRPr="00EC1A88">
        <w:rPr>
          <w:rFonts w:ascii="Arial" w:eastAsia="Calibri" w:hAnsi="Arial" w:cs="Arial"/>
          <w:color w:val="231F20"/>
          <w:sz w:val="24"/>
          <w:szCs w:val="28"/>
          <w:lang w:val="en-US"/>
        </w:rPr>
        <w:t>stored at -70</w:t>
      </w:r>
      <w:r w:rsidR="00EC1A88" w:rsidRPr="00EC1A88">
        <w:rPr>
          <w:rFonts w:ascii="Arial" w:eastAsia="Calibri" w:hAnsi="Arial" w:cs="Arial"/>
          <w:color w:val="231F20"/>
          <w:sz w:val="24"/>
          <w:szCs w:val="28"/>
          <w:vertAlign w:val="superscript"/>
          <w:lang w:val="en-US"/>
        </w:rPr>
        <w:t>0</w:t>
      </w:r>
      <w:r w:rsidR="00EC1A88" w:rsidRPr="00EC1A88">
        <w:rPr>
          <w:rFonts w:ascii="Arial" w:eastAsia="Calibri" w:hAnsi="Arial" w:cs="Arial"/>
          <w:color w:val="231F20"/>
          <w:sz w:val="24"/>
          <w:szCs w:val="28"/>
          <w:lang w:val="en-US"/>
        </w:rPr>
        <w:t>C</w:t>
      </w:r>
      <w:r w:rsidR="000F359D">
        <w:rPr>
          <w:rFonts w:ascii="Arial" w:eastAsia="Calibri" w:hAnsi="Arial" w:cs="Arial"/>
          <w:color w:val="231F20"/>
          <w:sz w:val="24"/>
          <w:szCs w:val="28"/>
          <w:lang w:val="en-US"/>
        </w:rPr>
        <w:t>, and</w:t>
      </w:r>
      <w:r w:rsidR="00B25791">
        <w:rPr>
          <w:rFonts w:ascii="Arial" w:eastAsia="Calibri" w:hAnsi="Arial" w:cs="Arial"/>
          <w:color w:val="231F20"/>
          <w:sz w:val="24"/>
          <w:szCs w:val="28"/>
          <w:lang w:val="en-US"/>
        </w:rPr>
        <w:t xml:space="preserve"> later analyzed for OPG using ELISA kit (</w:t>
      </w:r>
      <w:proofErr w:type="spellStart"/>
      <w:r w:rsidR="00B25791">
        <w:rPr>
          <w:rFonts w:ascii="Arial" w:eastAsia="Calibri" w:hAnsi="Arial" w:cs="Arial"/>
          <w:color w:val="231F20"/>
          <w:sz w:val="24"/>
          <w:szCs w:val="28"/>
          <w:lang w:val="en-US"/>
        </w:rPr>
        <w:t>Boster</w:t>
      </w:r>
      <w:proofErr w:type="spellEnd"/>
      <w:r w:rsidR="00B25791">
        <w:rPr>
          <w:rFonts w:ascii="Arial" w:eastAsia="Calibri" w:hAnsi="Arial" w:cs="Arial"/>
          <w:color w:val="231F20"/>
          <w:sz w:val="24"/>
          <w:szCs w:val="28"/>
          <w:lang w:val="en-US"/>
        </w:rPr>
        <w:t xml:space="preserve"> Biotech</w:t>
      </w:r>
      <w:r w:rsidR="006F17B4">
        <w:rPr>
          <w:rFonts w:ascii="Arial" w:eastAsia="Calibri" w:hAnsi="Arial" w:cs="Arial"/>
          <w:color w:val="231F20"/>
          <w:sz w:val="24"/>
          <w:szCs w:val="28"/>
          <w:lang w:val="en-US"/>
        </w:rPr>
        <w:t xml:space="preserve">, CA, </w:t>
      </w:r>
      <w:proofErr w:type="gramStart"/>
      <w:r w:rsidR="006F17B4">
        <w:rPr>
          <w:rFonts w:ascii="Arial" w:eastAsia="Calibri" w:hAnsi="Arial" w:cs="Arial"/>
          <w:color w:val="231F20"/>
          <w:sz w:val="24"/>
          <w:szCs w:val="28"/>
          <w:lang w:val="en-US"/>
        </w:rPr>
        <w:t>USA</w:t>
      </w:r>
      <w:proofErr w:type="gramEnd"/>
      <w:r w:rsidR="00B25791">
        <w:rPr>
          <w:rFonts w:ascii="Arial" w:eastAsia="Calibri" w:hAnsi="Arial" w:cs="Arial"/>
          <w:color w:val="231F20"/>
          <w:sz w:val="24"/>
          <w:szCs w:val="28"/>
          <w:lang w:val="en-US"/>
        </w:rPr>
        <w:t>).</w:t>
      </w:r>
    </w:p>
    <w:p w:rsidR="00B25791" w:rsidRPr="00883ACA" w:rsidRDefault="00226CA5" w:rsidP="00C006A4">
      <w:pPr>
        <w:spacing w:line="240" w:lineRule="auto"/>
        <w:jc w:val="both"/>
        <w:rPr>
          <w:rFonts w:ascii="Arial" w:eastAsia="Calibri" w:hAnsi="Arial" w:cs="Arial"/>
          <w:b/>
          <w:color w:val="231F20"/>
          <w:sz w:val="28"/>
          <w:szCs w:val="28"/>
          <w:lang w:val="en-US"/>
        </w:rPr>
      </w:pPr>
      <w:r>
        <w:rPr>
          <w:rFonts w:ascii="Arial" w:eastAsia="Calibri" w:hAnsi="Arial" w:cs="Arial"/>
          <w:b/>
          <w:color w:val="231F20"/>
          <w:sz w:val="28"/>
          <w:szCs w:val="28"/>
          <w:lang w:val="en-US"/>
        </w:rPr>
        <w:t>RESULT</w:t>
      </w:r>
      <w:r w:rsidR="00711AA6">
        <w:rPr>
          <w:rFonts w:ascii="Arial" w:eastAsia="Calibri" w:hAnsi="Arial" w:cs="Arial"/>
          <w:b/>
          <w:color w:val="231F20"/>
          <w:sz w:val="28"/>
          <w:szCs w:val="28"/>
          <w:lang w:val="en-US"/>
        </w:rPr>
        <w:t>S</w:t>
      </w:r>
      <w:r>
        <w:rPr>
          <w:rFonts w:ascii="Arial" w:eastAsia="Calibri" w:hAnsi="Arial" w:cs="Arial"/>
          <w:b/>
          <w:color w:val="231F20"/>
          <w:sz w:val="28"/>
          <w:szCs w:val="28"/>
          <w:lang w:val="en-US"/>
        </w:rPr>
        <w:t xml:space="preserve"> &amp; CONCLUSION</w:t>
      </w:r>
      <w:r w:rsidR="00B25791">
        <w:rPr>
          <w:rFonts w:ascii="Arial" w:eastAsia="Calibri" w:hAnsi="Arial" w:cs="Arial"/>
          <w:b/>
          <w:color w:val="231F20"/>
          <w:sz w:val="28"/>
          <w:szCs w:val="28"/>
          <w:lang w:val="en-US"/>
        </w:rPr>
        <w:t>:</w:t>
      </w:r>
      <w:r w:rsidR="00846CF7">
        <w:rPr>
          <w:rFonts w:ascii="Arial" w:eastAsia="Calibri" w:hAnsi="Arial" w:cs="Arial"/>
          <w:color w:val="231F20"/>
          <w:sz w:val="24"/>
          <w:szCs w:val="28"/>
          <w:lang w:val="en-US"/>
        </w:rPr>
        <w:t xml:space="preserve"> </w:t>
      </w:r>
      <w:r w:rsidR="00883ACA">
        <w:rPr>
          <w:rFonts w:ascii="Arial" w:eastAsia="Calibri" w:hAnsi="Arial" w:cs="Arial"/>
          <w:color w:val="231F20"/>
          <w:sz w:val="24"/>
          <w:szCs w:val="28"/>
          <w:lang w:val="en-US"/>
        </w:rPr>
        <w:t>S</w:t>
      </w:r>
      <w:r w:rsidR="00B25791">
        <w:rPr>
          <w:rFonts w:ascii="Arial" w:eastAsia="Calibri" w:hAnsi="Arial" w:cs="Arial"/>
          <w:color w:val="231F20"/>
          <w:sz w:val="24"/>
          <w:szCs w:val="28"/>
          <w:lang w:val="en-US"/>
        </w:rPr>
        <w:t>tatistically significant difference</w:t>
      </w:r>
      <w:r w:rsidR="008C61AD">
        <w:rPr>
          <w:rFonts w:ascii="Arial" w:eastAsia="Calibri" w:hAnsi="Arial" w:cs="Arial"/>
          <w:color w:val="231F20"/>
          <w:sz w:val="24"/>
          <w:szCs w:val="28"/>
          <w:lang w:val="en-US"/>
        </w:rPr>
        <w:t>s</w:t>
      </w:r>
      <w:r w:rsidR="00B25791">
        <w:rPr>
          <w:rFonts w:ascii="Arial" w:eastAsia="Calibri" w:hAnsi="Arial" w:cs="Arial"/>
          <w:color w:val="231F20"/>
          <w:sz w:val="24"/>
          <w:szCs w:val="28"/>
          <w:lang w:val="en-US"/>
        </w:rPr>
        <w:t xml:space="preserve"> between the levels of OPG in</w:t>
      </w:r>
      <w:r w:rsidR="008C61AD">
        <w:rPr>
          <w:rFonts w:ascii="Arial" w:eastAsia="Calibri" w:hAnsi="Arial" w:cs="Arial"/>
          <w:color w:val="231F20"/>
          <w:sz w:val="24"/>
          <w:szCs w:val="28"/>
          <w:lang w:val="en-US"/>
        </w:rPr>
        <w:t xml:space="preserve"> GCF and Serum</w:t>
      </w:r>
      <w:r w:rsidR="00B25791">
        <w:rPr>
          <w:rFonts w:ascii="Arial" w:eastAsia="Calibri" w:hAnsi="Arial" w:cs="Arial"/>
          <w:color w:val="231F20"/>
          <w:sz w:val="24"/>
          <w:szCs w:val="28"/>
          <w:lang w:val="en-US"/>
        </w:rPr>
        <w:t xml:space="preserve"> </w:t>
      </w:r>
      <w:r w:rsidR="008C61AD">
        <w:rPr>
          <w:rFonts w:ascii="Arial" w:eastAsia="Calibri" w:hAnsi="Arial" w:cs="Arial"/>
          <w:color w:val="231F20"/>
          <w:sz w:val="24"/>
          <w:szCs w:val="28"/>
          <w:lang w:val="en-US"/>
        </w:rPr>
        <w:t xml:space="preserve">in </w:t>
      </w:r>
      <w:r w:rsidR="00846CF7">
        <w:rPr>
          <w:rFonts w:ascii="Arial" w:eastAsia="Calibri" w:hAnsi="Arial" w:cs="Arial"/>
          <w:color w:val="231F20"/>
          <w:sz w:val="24"/>
          <w:szCs w:val="28"/>
          <w:lang w:val="en-US"/>
        </w:rPr>
        <w:t xml:space="preserve">group A v/s </w:t>
      </w:r>
      <w:r w:rsidR="008C61AD">
        <w:rPr>
          <w:rFonts w:ascii="Arial" w:eastAsia="Calibri" w:hAnsi="Arial" w:cs="Arial"/>
          <w:color w:val="231F20"/>
          <w:sz w:val="24"/>
          <w:szCs w:val="28"/>
          <w:lang w:val="en-US"/>
        </w:rPr>
        <w:t>group C and in group B v/s group C</w:t>
      </w:r>
      <w:r w:rsidR="006E5F69">
        <w:rPr>
          <w:rFonts w:ascii="Arial" w:eastAsia="Calibri" w:hAnsi="Arial" w:cs="Arial"/>
          <w:color w:val="231F20"/>
          <w:sz w:val="24"/>
          <w:szCs w:val="28"/>
          <w:lang w:val="en-US"/>
        </w:rPr>
        <w:t xml:space="preserve"> were observed</w:t>
      </w:r>
      <w:r w:rsidR="00B25791">
        <w:rPr>
          <w:rFonts w:ascii="Arial" w:eastAsia="Calibri" w:hAnsi="Arial" w:cs="Arial"/>
          <w:color w:val="231F20"/>
          <w:sz w:val="24"/>
          <w:szCs w:val="28"/>
          <w:lang w:val="en-US"/>
        </w:rPr>
        <w:t xml:space="preserve"> (P&lt;0.005).</w:t>
      </w:r>
      <w:r w:rsidR="00763597">
        <w:rPr>
          <w:rFonts w:ascii="Arial" w:eastAsia="Calibri" w:hAnsi="Arial" w:cs="Arial"/>
          <w:color w:val="231F20"/>
          <w:sz w:val="24"/>
          <w:szCs w:val="28"/>
          <w:lang w:val="en-US"/>
        </w:rPr>
        <w:t xml:space="preserve"> </w:t>
      </w:r>
      <w:r w:rsidR="008C61AD">
        <w:rPr>
          <w:rFonts w:ascii="Arial" w:eastAsia="Calibri" w:hAnsi="Arial" w:cs="Arial"/>
          <w:color w:val="231F20"/>
          <w:sz w:val="24"/>
          <w:szCs w:val="28"/>
          <w:lang w:val="en-US"/>
        </w:rPr>
        <w:t>OPG levels in</w:t>
      </w:r>
      <w:r w:rsidR="00846CF7">
        <w:rPr>
          <w:rFonts w:ascii="Arial" w:eastAsia="Calibri" w:hAnsi="Arial" w:cs="Arial"/>
          <w:color w:val="231F20"/>
          <w:sz w:val="24"/>
          <w:szCs w:val="28"/>
          <w:lang w:val="en-US"/>
        </w:rPr>
        <w:t xml:space="preserve"> group</w:t>
      </w:r>
      <w:r w:rsidR="008C61AD">
        <w:rPr>
          <w:rFonts w:ascii="Arial" w:eastAsia="Calibri" w:hAnsi="Arial" w:cs="Arial"/>
          <w:color w:val="231F20"/>
          <w:sz w:val="24"/>
          <w:szCs w:val="28"/>
          <w:lang w:val="en-US"/>
        </w:rPr>
        <w:t xml:space="preserve"> B</w:t>
      </w:r>
      <w:r w:rsidR="00846CF7">
        <w:rPr>
          <w:rFonts w:ascii="Arial" w:eastAsia="Calibri" w:hAnsi="Arial" w:cs="Arial"/>
          <w:color w:val="231F20"/>
          <w:sz w:val="24"/>
          <w:szCs w:val="28"/>
          <w:lang w:val="en-US"/>
        </w:rPr>
        <w:t xml:space="preserve"> were also fo</w:t>
      </w:r>
      <w:r w:rsidR="008C61AD">
        <w:rPr>
          <w:rFonts w:ascii="Arial" w:eastAsia="Calibri" w:hAnsi="Arial" w:cs="Arial"/>
          <w:color w:val="231F20"/>
          <w:sz w:val="24"/>
          <w:szCs w:val="28"/>
          <w:lang w:val="en-US"/>
        </w:rPr>
        <w:t xml:space="preserve">und to be lower than in </w:t>
      </w:r>
      <w:r w:rsidR="00846CF7">
        <w:rPr>
          <w:rFonts w:ascii="Arial" w:eastAsia="Calibri" w:hAnsi="Arial" w:cs="Arial"/>
          <w:color w:val="231F20"/>
          <w:sz w:val="24"/>
          <w:szCs w:val="28"/>
          <w:lang w:val="en-US"/>
        </w:rPr>
        <w:t xml:space="preserve">group </w:t>
      </w:r>
      <w:r w:rsidR="008C61AD">
        <w:rPr>
          <w:rFonts w:ascii="Arial" w:eastAsia="Calibri" w:hAnsi="Arial" w:cs="Arial"/>
          <w:color w:val="231F20"/>
          <w:sz w:val="24"/>
          <w:szCs w:val="28"/>
          <w:lang w:val="en-US"/>
        </w:rPr>
        <w:t xml:space="preserve">A </w:t>
      </w:r>
      <w:bookmarkStart w:id="0" w:name="_GoBack"/>
      <w:bookmarkEnd w:id="0"/>
      <w:r w:rsidR="00846CF7">
        <w:rPr>
          <w:rFonts w:ascii="Arial" w:eastAsia="Calibri" w:hAnsi="Arial" w:cs="Arial"/>
          <w:color w:val="231F20"/>
          <w:sz w:val="24"/>
          <w:szCs w:val="28"/>
          <w:lang w:val="en-US"/>
        </w:rPr>
        <w:t>however, the difference was statistically insignificant (P&gt;0.005).</w:t>
      </w:r>
      <w:r w:rsidR="00B25791">
        <w:rPr>
          <w:rFonts w:ascii="Arial" w:eastAsia="Calibri" w:hAnsi="Arial" w:cs="Arial"/>
          <w:color w:val="231F20"/>
          <w:sz w:val="24"/>
          <w:szCs w:val="28"/>
          <w:lang w:val="en-US"/>
        </w:rPr>
        <w:t xml:space="preserve"> </w:t>
      </w:r>
      <w:r w:rsidR="00B25791" w:rsidRPr="00B25791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>Decreased OPG levels were seen with severity of the periodontal and arthritic disease. OPG can</w:t>
      </w:r>
      <w:r w:rsidR="004F0726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 xml:space="preserve"> also</w:t>
      </w:r>
      <w:r w:rsidR="00B25791" w:rsidRPr="00B25791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 xml:space="preserve"> be used as diagnostic biomarker for bone loss in both local and systemic disease. </w:t>
      </w:r>
    </w:p>
    <w:p w:rsidR="00EC1A88" w:rsidRPr="00EC1A88" w:rsidRDefault="00EC1A88" w:rsidP="00C006A4">
      <w:pPr>
        <w:spacing w:line="240" w:lineRule="auto"/>
        <w:jc w:val="both"/>
        <w:rPr>
          <w:rFonts w:ascii="Arial" w:eastAsia="Calibri" w:hAnsi="Arial" w:cs="Arial"/>
          <w:color w:val="231F20"/>
          <w:sz w:val="24"/>
          <w:szCs w:val="28"/>
        </w:rPr>
      </w:pPr>
    </w:p>
    <w:p w:rsidR="00EC1A88" w:rsidRPr="00EC1A88" w:rsidRDefault="00EC1A88" w:rsidP="00C55B40">
      <w:pPr>
        <w:spacing w:line="240" w:lineRule="auto"/>
        <w:jc w:val="center"/>
        <w:rPr>
          <w:rFonts w:ascii="Arial" w:eastAsia="Calibri" w:hAnsi="Arial" w:cs="Arial"/>
          <w:color w:val="231F20"/>
          <w:sz w:val="24"/>
          <w:szCs w:val="28"/>
          <w:lang w:val="en-SG"/>
        </w:rPr>
      </w:pPr>
    </w:p>
    <w:p w:rsidR="00EC1A88" w:rsidRPr="00902C46" w:rsidRDefault="00EC1A88" w:rsidP="00C006A4">
      <w:pPr>
        <w:spacing w:line="240" w:lineRule="auto"/>
        <w:jc w:val="both"/>
        <w:rPr>
          <w:rFonts w:ascii="Arial" w:eastAsia="Calibri" w:hAnsi="Arial" w:cs="Arial"/>
          <w:color w:val="231F20"/>
          <w:sz w:val="24"/>
          <w:szCs w:val="28"/>
          <w:lang w:val="en-US"/>
        </w:rPr>
      </w:pPr>
    </w:p>
    <w:p w:rsidR="00902C46" w:rsidRPr="00400F3A" w:rsidRDefault="00902C46" w:rsidP="00C006A4">
      <w:pPr>
        <w:spacing w:line="240" w:lineRule="auto"/>
        <w:jc w:val="both"/>
        <w:rPr>
          <w:rFonts w:ascii="Arial" w:eastAsia="Calibri" w:hAnsi="Arial" w:cs="Arial"/>
          <w:color w:val="000000"/>
          <w:sz w:val="24"/>
          <w:szCs w:val="28"/>
          <w:shd w:val="clear" w:color="auto" w:fill="FFFFFF"/>
          <w:lang w:val="en-US"/>
        </w:rPr>
      </w:pPr>
      <w:r>
        <w:rPr>
          <w:rFonts w:ascii="Arial" w:eastAsia="Calibri" w:hAnsi="Arial" w:cs="Arial"/>
          <w:color w:val="231F20"/>
          <w:sz w:val="24"/>
          <w:szCs w:val="28"/>
          <w:lang w:val="en-US"/>
        </w:rPr>
        <w:t xml:space="preserve"> </w:t>
      </w:r>
    </w:p>
    <w:p w:rsidR="00591FC3" w:rsidRPr="0000648A" w:rsidRDefault="00591FC3" w:rsidP="00C006A4">
      <w:pPr>
        <w:spacing w:line="240" w:lineRule="auto"/>
        <w:rPr>
          <w:rFonts w:ascii="Arial" w:hAnsi="Arial" w:cs="Arial"/>
          <w:sz w:val="24"/>
          <w:szCs w:val="24"/>
        </w:rPr>
      </w:pPr>
    </w:p>
    <w:sectPr w:rsidR="00591FC3" w:rsidRPr="000064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15AA7"/>
    <w:multiLevelType w:val="hybridMultilevel"/>
    <w:tmpl w:val="0F44E39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5A73E8"/>
    <w:multiLevelType w:val="hybridMultilevel"/>
    <w:tmpl w:val="A32EB6E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5A11CB8"/>
    <w:multiLevelType w:val="hybridMultilevel"/>
    <w:tmpl w:val="049644E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997"/>
    <w:rsid w:val="0000648A"/>
    <w:rsid w:val="000F359D"/>
    <w:rsid w:val="00226CA5"/>
    <w:rsid w:val="00327BAE"/>
    <w:rsid w:val="0037751A"/>
    <w:rsid w:val="00400F3A"/>
    <w:rsid w:val="00464A7D"/>
    <w:rsid w:val="004F0726"/>
    <w:rsid w:val="00591FC3"/>
    <w:rsid w:val="006E5F69"/>
    <w:rsid w:val="006F17B4"/>
    <w:rsid w:val="00711AA6"/>
    <w:rsid w:val="00763597"/>
    <w:rsid w:val="00846CF7"/>
    <w:rsid w:val="00883ACA"/>
    <w:rsid w:val="008C61AD"/>
    <w:rsid w:val="00902C46"/>
    <w:rsid w:val="009A5997"/>
    <w:rsid w:val="00B25791"/>
    <w:rsid w:val="00BB459C"/>
    <w:rsid w:val="00C006A4"/>
    <w:rsid w:val="00C55B40"/>
    <w:rsid w:val="00E75013"/>
    <w:rsid w:val="00EC1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A03338-576F-4756-A7E4-6D1291334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57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14</cp:revision>
  <dcterms:created xsi:type="dcterms:W3CDTF">2016-02-19T18:02:00Z</dcterms:created>
  <dcterms:modified xsi:type="dcterms:W3CDTF">2016-03-19T07:11:00Z</dcterms:modified>
</cp:coreProperties>
</file>