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1709" w:rsidRDefault="006D4F5A">
      <w:pPr>
        <w:pStyle w:val="Tekstpodstawowy"/>
      </w:pPr>
      <w:r>
        <w:rPr>
          <w:rFonts w:ascii="Arial" w:hAnsi="Arial"/>
          <w:color w:val="000000"/>
        </w:rPr>
        <w:t xml:space="preserve">Title: </w:t>
      </w:r>
      <w:r>
        <w:rPr>
          <w:rFonts w:ascii="Arial" w:hAnsi="Arial"/>
          <w:color w:val="000000"/>
          <w:sz w:val="24"/>
          <w:szCs w:val="24"/>
        </w:rPr>
        <w:t>Predictions of</w:t>
      </w:r>
      <w:r w:rsidR="00C33254">
        <w:rPr>
          <w:rFonts w:ascii="Arial" w:hAnsi="Arial"/>
          <w:color w:val="000000"/>
          <w:sz w:val="24"/>
          <w:szCs w:val="24"/>
        </w:rPr>
        <w:t xml:space="preserve"> the structure of</w:t>
      </w:r>
      <w:r w:rsidR="00BF0287">
        <w:rPr>
          <w:rFonts w:ascii="Arial" w:hAnsi="Arial"/>
          <w:color w:val="000000"/>
          <w:sz w:val="24"/>
          <w:szCs w:val="24"/>
        </w:rPr>
        <w:t xml:space="preserve"> </w:t>
      </w:r>
      <w:r w:rsidR="00BF0287" w:rsidRPr="00BF0287">
        <w:rPr>
          <w:rFonts w:ascii="Arial" w:hAnsi="Arial"/>
          <w:i/>
          <w:color w:val="000000"/>
          <w:sz w:val="24"/>
          <w:szCs w:val="24"/>
        </w:rPr>
        <w:t>Bacillus subtilis</w:t>
      </w:r>
      <w:r w:rsidR="00C33254">
        <w:rPr>
          <w:rFonts w:ascii="Arial" w:hAnsi="Arial"/>
          <w:color w:val="000000"/>
          <w:sz w:val="24"/>
          <w:szCs w:val="24"/>
        </w:rPr>
        <w:t xml:space="preserve"> </w:t>
      </w:r>
      <w:proofErr w:type="spellStart"/>
      <w:r>
        <w:rPr>
          <w:rFonts w:ascii="Arial" w:hAnsi="Arial"/>
          <w:color w:val="000000"/>
          <w:sz w:val="24"/>
          <w:szCs w:val="24"/>
        </w:rPr>
        <w:t>GerA</w:t>
      </w:r>
      <w:proofErr w:type="spellEnd"/>
      <w:r>
        <w:rPr>
          <w:rFonts w:ascii="Arial" w:hAnsi="Arial"/>
          <w:color w:val="000000"/>
          <w:sz w:val="24"/>
          <w:szCs w:val="24"/>
        </w:rPr>
        <w:t xml:space="preserve"> germination receptor complex in the membrane model. </w:t>
      </w:r>
    </w:p>
    <w:p w:rsidR="005A1709" w:rsidRPr="00BF0287" w:rsidRDefault="006D4F5A">
      <w:pPr>
        <w:pStyle w:val="Tekstpodstawowy"/>
        <w:rPr>
          <w:rFonts w:ascii="Arial" w:hAnsi="Arial"/>
          <w:color w:val="000000"/>
          <w:lang w:val="pl-PL"/>
        </w:rPr>
      </w:pPr>
      <w:bookmarkStart w:id="0" w:name="docs-internal-guid-217c1861-e294-b6ab-ea"/>
      <w:bookmarkEnd w:id="0"/>
      <w:proofErr w:type="spellStart"/>
      <w:r w:rsidRPr="00BF0287">
        <w:rPr>
          <w:rFonts w:ascii="Arial" w:hAnsi="Arial"/>
          <w:color w:val="000000"/>
          <w:lang w:val="pl-PL"/>
        </w:rPr>
        <w:t>Authors</w:t>
      </w:r>
      <w:proofErr w:type="spellEnd"/>
      <w:r w:rsidRPr="00BF0287">
        <w:rPr>
          <w:rFonts w:ascii="Arial" w:hAnsi="Arial"/>
          <w:color w:val="000000"/>
          <w:lang w:val="pl-PL"/>
        </w:rPr>
        <w:t>: Inga Jamrozek</w:t>
      </w:r>
      <w:r w:rsidR="00BF0287">
        <w:rPr>
          <w:rFonts w:ascii="Arial" w:hAnsi="Arial"/>
          <w:color w:val="000000"/>
          <w:vertAlign w:val="superscript"/>
          <w:lang w:val="pl-PL"/>
        </w:rPr>
        <w:t>1,2</w:t>
      </w:r>
      <w:r w:rsidRPr="00BF0287">
        <w:rPr>
          <w:rFonts w:ascii="Arial" w:hAnsi="Arial"/>
          <w:color w:val="000000"/>
          <w:lang w:val="pl-PL"/>
        </w:rPr>
        <w:t xml:space="preserve">, </w:t>
      </w:r>
      <w:proofErr w:type="spellStart"/>
      <w:r w:rsidRPr="00BF0287">
        <w:rPr>
          <w:rFonts w:ascii="Arial" w:hAnsi="Arial"/>
          <w:color w:val="000000"/>
          <w:lang w:val="pl-PL"/>
        </w:rPr>
        <w:t>Pawel</w:t>
      </w:r>
      <w:proofErr w:type="spellEnd"/>
      <w:r w:rsidRPr="00BF0287">
        <w:rPr>
          <w:rFonts w:ascii="Arial" w:hAnsi="Arial"/>
          <w:color w:val="000000"/>
          <w:lang w:val="pl-PL"/>
        </w:rPr>
        <w:t xml:space="preserve"> Przygocki</w:t>
      </w:r>
      <w:r w:rsidR="00BF0287">
        <w:rPr>
          <w:rFonts w:ascii="Arial" w:hAnsi="Arial"/>
          <w:color w:val="000000"/>
          <w:vertAlign w:val="superscript"/>
          <w:lang w:val="pl-PL"/>
        </w:rPr>
        <w:t>2</w:t>
      </w:r>
      <w:r w:rsidRPr="00BF0287">
        <w:rPr>
          <w:rFonts w:ascii="Arial" w:hAnsi="Arial"/>
          <w:color w:val="000000"/>
          <w:lang w:val="pl-PL"/>
        </w:rPr>
        <w:t>, Rajmund Kazmierkiewicz</w:t>
      </w:r>
      <w:r w:rsidR="00BF0287">
        <w:rPr>
          <w:rFonts w:ascii="Arial" w:hAnsi="Arial"/>
          <w:color w:val="000000"/>
          <w:vertAlign w:val="superscript"/>
          <w:lang w:val="pl-PL"/>
        </w:rPr>
        <w:t>2</w:t>
      </w:r>
      <w:r w:rsidRPr="00BF0287">
        <w:rPr>
          <w:rFonts w:ascii="Arial" w:hAnsi="Arial"/>
          <w:color w:val="000000"/>
          <w:lang w:val="pl-PL"/>
        </w:rPr>
        <w:t xml:space="preserve">, </w:t>
      </w:r>
      <w:proofErr w:type="spellStart"/>
      <w:r w:rsidRPr="00BF0287">
        <w:rPr>
          <w:rFonts w:ascii="Arial" w:hAnsi="Arial"/>
          <w:color w:val="000000"/>
          <w:lang w:val="pl-PL"/>
        </w:rPr>
        <w:t>Michal</w:t>
      </w:r>
      <w:proofErr w:type="spellEnd"/>
      <w:r w:rsidRPr="00BF0287">
        <w:rPr>
          <w:rFonts w:ascii="Arial" w:hAnsi="Arial"/>
          <w:color w:val="000000"/>
          <w:lang w:val="pl-PL"/>
        </w:rPr>
        <w:t xml:space="preserve"> Obuchowski</w:t>
      </w:r>
      <w:r w:rsidR="00BF0287">
        <w:rPr>
          <w:rFonts w:ascii="Arial" w:hAnsi="Arial"/>
          <w:color w:val="000000"/>
          <w:vertAlign w:val="superscript"/>
          <w:lang w:val="pl-PL"/>
        </w:rPr>
        <w:t>1</w:t>
      </w:r>
    </w:p>
    <w:p w:rsidR="005A1709" w:rsidRDefault="006D4F5A">
      <w:pPr>
        <w:pStyle w:val="Tekstpodstawowy"/>
        <w:spacing w:line="288" w:lineRule="auto"/>
        <w:jc w:val="both"/>
        <w:rPr>
          <w:rFonts w:ascii="Arial" w:hAnsi="Arial"/>
          <w:color w:val="000000"/>
        </w:rPr>
      </w:pPr>
      <w:r>
        <w:rPr>
          <w:rFonts w:ascii="Arial" w:hAnsi="Arial"/>
          <w:color w:val="000000"/>
        </w:rPr>
        <w:t>Affiliations:</w:t>
      </w:r>
      <w:r w:rsidR="00BF0287">
        <w:rPr>
          <w:rFonts w:ascii="Arial" w:hAnsi="Arial"/>
          <w:color w:val="000000"/>
        </w:rPr>
        <w:t xml:space="preserve"> </w:t>
      </w:r>
      <w:r w:rsidR="00BF0287" w:rsidRPr="00BF0287">
        <w:rPr>
          <w:rFonts w:ascii="Arial" w:hAnsi="Arial"/>
          <w:color w:val="000000"/>
          <w:vertAlign w:val="superscript"/>
        </w:rPr>
        <w:t xml:space="preserve"> </w:t>
      </w:r>
      <w:r w:rsidR="00BF0287">
        <w:rPr>
          <w:rFonts w:ascii="Arial" w:hAnsi="Arial"/>
          <w:color w:val="000000"/>
          <w:vertAlign w:val="superscript"/>
        </w:rPr>
        <w:t>1</w:t>
      </w:r>
      <w:r w:rsidR="00BF0287">
        <w:rPr>
          <w:rFonts w:ascii="Arial" w:hAnsi="Arial"/>
          <w:color w:val="000000"/>
        </w:rPr>
        <w:t xml:space="preserve"> Intercollegiate Faculty of Biotechnology University of Gdansk and Medical University of Gdansk, Laboratory of Molecular Bacteriology, Gdansk, Poland;</w:t>
      </w:r>
      <w:r>
        <w:rPr>
          <w:rFonts w:ascii="Arial" w:hAnsi="Arial"/>
          <w:color w:val="000000"/>
        </w:rPr>
        <w:t xml:space="preserve"> </w:t>
      </w:r>
      <w:r w:rsidR="00BF0287">
        <w:rPr>
          <w:rFonts w:ascii="Arial" w:hAnsi="Arial"/>
          <w:color w:val="000000"/>
          <w:vertAlign w:val="superscript"/>
        </w:rPr>
        <w:t xml:space="preserve">2 </w:t>
      </w:r>
      <w:r w:rsidR="00BF0287">
        <w:rPr>
          <w:rFonts w:ascii="Arial" w:hAnsi="Arial"/>
          <w:color w:val="000000"/>
        </w:rPr>
        <w:t>I</w:t>
      </w:r>
      <w:r>
        <w:rPr>
          <w:rFonts w:ascii="Arial" w:hAnsi="Arial"/>
          <w:color w:val="000000"/>
        </w:rPr>
        <w:t>ntercollegiate Faculty of Biotechnology University of Gdansk and Medical University of Gdansk</w:t>
      </w:r>
      <w:r w:rsidR="00BF0287" w:rsidRPr="00BF0287">
        <w:rPr>
          <w:rFonts w:ascii="Arial" w:hAnsi="Arial"/>
          <w:color w:val="000000"/>
        </w:rPr>
        <w:t xml:space="preserve"> </w:t>
      </w:r>
      <w:r w:rsidR="00BF0287">
        <w:rPr>
          <w:rFonts w:ascii="Arial" w:hAnsi="Arial"/>
          <w:color w:val="000000"/>
        </w:rPr>
        <w:t xml:space="preserve">Laboratory of </w:t>
      </w:r>
      <w:proofErr w:type="spellStart"/>
      <w:r w:rsidR="00BF0287">
        <w:rPr>
          <w:rFonts w:ascii="Arial" w:hAnsi="Arial"/>
          <w:color w:val="000000"/>
        </w:rPr>
        <w:t>Biomolecular</w:t>
      </w:r>
      <w:proofErr w:type="spellEnd"/>
      <w:r w:rsidR="00BF0287">
        <w:rPr>
          <w:rFonts w:ascii="Arial" w:hAnsi="Arial"/>
          <w:color w:val="000000"/>
        </w:rPr>
        <w:t xml:space="preserve"> Systems Simulations, Gdansk, Poland;</w:t>
      </w:r>
    </w:p>
    <w:p w:rsidR="005A1709" w:rsidRDefault="005A1709">
      <w:pPr>
        <w:sectPr w:rsidR="005A1709">
          <w:footerReference w:type="default" r:id="rId7"/>
          <w:pgSz w:w="11906" w:h="16838"/>
          <w:pgMar w:top="541" w:right="600" w:bottom="840" w:left="620" w:header="0" w:footer="642" w:gutter="0"/>
          <w:cols w:space="708"/>
          <w:formProt w:val="0"/>
          <w:docGrid w:linePitch="600" w:charSpace="36864"/>
        </w:sectPr>
      </w:pPr>
    </w:p>
    <w:p w:rsidR="005A1709" w:rsidRDefault="006D4F5A">
      <w:pPr>
        <w:pStyle w:val="Nagwek3"/>
        <w:spacing w:before="147"/>
        <w:jc w:val="both"/>
      </w:pPr>
      <w:r>
        <w:rPr>
          <w:color w:val="BF5A14"/>
        </w:rPr>
        <w:lastRenderedPageBreak/>
        <w:t>Abstract (300 word limit)</w:t>
      </w:r>
    </w:p>
    <w:p w:rsidR="005A1709" w:rsidRDefault="006D4F5A">
      <w:pPr>
        <w:pStyle w:val="Tekstpodstawowy"/>
        <w:jc w:val="both"/>
        <w:rPr>
          <w:rFonts w:ascii="Calibri" w:hAnsi="Calibri"/>
          <w:color w:val="00000A"/>
        </w:rPr>
      </w:pPr>
      <w:r>
        <w:rPr>
          <w:rFonts w:ascii="Calibri" w:hAnsi="Calibri"/>
          <w:color w:val="00000A"/>
        </w:rPr>
        <w:t xml:space="preserve">Statement of the problem: Spores of </w:t>
      </w:r>
      <w:r>
        <w:rPr>
          <w:rFonts w:ascii="Calibri" w:hAnsi="Calibri"/>
          <w:i/>
          <w:iCs/>
          <w:color w:val="00000A"/>
        </w:rPr>
        <w:t>Bacillus subtilis</w:t>
      </w:r>
      <w:r>
        <w:rPr>
          <w:rFonts w:ascii="Calibri" w:hAnsi="Calibri"/>
          <w:color w:val="00000A"/>
        </w:rPr>
        <w:t xml:space="preserve"> are extremely resistant to harsh environmental factors and can survive for years in their dormant state. However when the favorable conditions arise spores can rapidly lose their dormancy and resistance in the process of spore germination. Germination can be triggered by </w:t>
      </w:r>
      <w:proofErr w:type="spellStart"/>
      <w:r>
        <w:rPr>
          <w:rFonts w:ascii="Calibri" w:hAnsi="Calibri"/>
          <w:color w:val="00000A"/>
        </w:rPr>
        <w:t>germinants</w:t>
      </w:r>
      <w:proofErr w:type="spellEnd"/>
      <w:r>
        <w:rPr>
          <w:rFonts w:ascii="Calibri" w:hAnsi="Calibri"/>
          <w:color w:val="00000A"/>
        </w:rPr>
        <w:t xml:space="preserve"> – nutrients, that bind to a specific germination receptor (GR). One of such receptors, and the main interest of this study is </w:t>
      </w:r>
      <w:proofErr w:type="spellStart"/>
      <w:r>
        <w:rPr>
          <w:rFonts w:ascii="Calibri" w:hAnsi="Calibri"/>
          <w:color w:val="00000A"/>
        </w:rPr>
        <w:t>GerA</w:t>
      </w:r>
      <w:proofErr w:type="spellEnd"/>
      <w:r>
        <w:rPr>
          <w:rFonts w:ascii="Calibri" w:hAnsi="Calibri"/>
          <w:color w:val="00000A"/>
        </w:rPr>
        <w:t xml:space="preserve"> GR, which is composed of three subunits: </w:t>
      </w:r>
      <w:proofErr w:type="spellStart"/>
      <w:r>
        <w:rPr>
          <w:rFonts w:ascii="Calibri" w:hAnsi="Calibri"/>
          <w:color w:val="00000A"/>
        </w:rPr>
        <w:t>GerAA</w:t>
      </w:r>
      <w:proofErr w:type="spellEnd"/>
      <w:r>
        <w:rPr>
          <w:rFonts w:ascii="Calibri" w:hAnsi="Calibri"/>
          <w:color w:val="00000A"/>
        </w:rPr>
        <w:t xml:space="preserve">, </w:t>
      </w:r>
      <w:proofErr w:type="spellStart"/>
      <w:r>
        <w:rPr>
          <w:rFonts w:ascii="Calibri" w:hAnsi="Calibri"/>
          <w:color w:val="00000A"/>
        </w:rPr>
        <w:t>GerAB</w:t>
      </w:r>
      <w:proofErr w:type="spellEnd"/>
      <w:r>
        <w:rPr>
          <w:rFonts w:ascii="Calibri" w:hAnsi="Calibri"/>
          <w:color w:val="00000A"/>
        </w:rPr>
        <w:t xml:space="preserve"> and </w:t>
      </w:r>
      <w:proofErr w:type="spellStart"/>
      <w:r>
        <w:rPr>
          <w:rFonts w:ascii="Calibri" w:hAnsi="Calibri"/>
          <w:color w:val="00000A"/>
        </w:rPr>
        <w:t>GerAC</w:t>
      </w:r>
      <w:proofErr w:type="spellEnd"/>
      <w:r>
        <w:rPr>
          <w:rFonts w:ascii="Calibri" w:hAnsi="Calibri"/>
          <w:color w:val="00000A"/>
        </w:rPr>
        <w:t xml:space="preserve">, and is located in the spore inner membrane. Subunits A and B are predicted to be integral membrane proteins and responsible for </w:t>
      </w:r>
      <w:proofErr w:type="spellStart"/>
      <w:r>
        <w:rPr>
          <w:rFonts w:ascii="Calibri" w:hAnsi="Calibri"/>
          <w:color w:val="00000A"/>
        </w:rPr>
        <w:t>germinants</w:t>
      </w:r>
      <w:proofErr w:type="spellEnd"/>
      <w:r>
        <w:rPr>
          <w:rFonts w:ascii="Calibri" w:hAnsi="Calibri"/>
          <w:color w:val="00000A"/>
        </w:rPr>
        <w:t xml:space="preserve"> binding. Hoverer, up to now there is no definitive knowledge describing the 3D structure of this receptors. </w:t>
      </w:r>
    </w:p>
    <w:p w:rsidR="005A1709" w:rsidRDefault="006D4F5A">
      <w:pPr>
        <w:pStyle w:val="Tekstpodstawowy"/>
        <w:spacing w:line="288" w:lineRule="auto"/>
        <w:jc w:val="both"/>
        <w:rPr>
          <w:rFonts w:ascii="Calibri" w:hAnsi="Calibri"/>
          <w:color w:val="00000A"/>
        </w:rPr>
      </w:pPr>
      <w:r>
        <w:rPr>
          <w:rFonts w:ascii="Calibri" w:hAnsi="Calibri"/>
          <w:color w:val="00000A"/>
        </w:rPr>
        <w:t xml:space="preserve">Methodology: Models of </w:t>
      </w:r>
      <w:proofErr w:type="spellStart"/>
      <w:r>
        <w:rPr>
          <w:rFonts w:ascii="Calibri" w:hAnsi="Calibri"/>
          <w:color w:val="00000A"/>
        </w:rPr>
        <w:t>GerA</w:t>
      </w:r>
      <w:proofErr w:type="spellEnd"/>
      <w:r>
        <w:rPr>
          <w:rFonts w:ascii="Calibri" w:hAnsi="Calibri"/>
          <w:color w:val="00000A"/>
        </w:rPr>
        <w:t xml:space="preserve"> subunits were predicted using homology modeling approach, using </w:t>
      </w:r>
      <w:proofErr w:type="spellStart"/>
      <w:r>
        <w:rPr>
          <w:rFonts w:ascii="Calibri" w:hAnsi="Calibri"/>
          <w:color w:val="00000A"/>
        </w:rPr>
        <w:t>Modeller</w:t>
      </w:r>
      <w:proofErr w:type="spellEnd"/>
      <w:r>
        <w:rPr>
          <w:rFonts w:ascii="Calibri" w:hAnsi="Calibri"/>
          <w:color w:val="00000A"/>
        </w:rPr>
        <w:t xml:space="preserve"> program. Due to lack of close structural homolog </w:t>
      </w:r>
      <w:proofErr w:type="spellStart"/>
      <w:r>
        <w:rPr>
          <w:rFonts w:ascii="Calibri" w:hAnsi="Calibri"/>
          <w:color w:val="00000A"/>
        </w:rPr>
        <w:t>GerAA</w:t>
      </w:r>
      <w:proofErr w:type="spellEnd"/>
      <w:r>
        <w:rPr>
          <w:rFonts w:ascii="Calibri" w:hAnsi="Calibri"/>
          <w:color w:val="00000A"/>
        </w:rPr>
        <w:t xml:space="preserve"> and </w:t>
      </w:r>
      <w:proofErr w:type="spellStart"/>
      <w:r>
        <w:rPr>
          <w:rFonts w:ascii="Calibri" w:hAnsi="Calibri"/>
          <w:color w:val="00000A"/>
        </w:rPr>
        <w:t>GerAB</w:t>
      </w:r>
      <w:proofErr w:type="spellEnd"/>
      <w:r>
        <w:rPr>
          <w:rFonts w:ascii="Calibri" w:hAnsi="Calibri"/>
          <w:color w:val="00000A"/>
        </w:rPr>
        <w:t xml:space="preserve"> models were predicted using </w:t>
      </w:r>
      <w:proofErr w:type="spellStart"/>
      <w:r>
        <w:rPr>
          <w:rFonts w:ascii="Calibri" w:hAnsi="Calibri"/>
          <w:color w:val="00000A"/>
        </w:rPr>
        <w:t>multitemplate</w:t>
      </w:r>
      <w:proofErr w:type="spellEnd"/>
      <w:r>
        <w:rPr>
          <w:rFonts w:ascii="Calibri" w:hAnsi="Calibri"/>
          <w:color w:val="00000A"/>
        </w:rPr>
        <w:t xml:space="preserve"> modeling approach. Based on protein-protein interaction sites prediction, on biological assembly of templates used in homology modeling and on the similarity in the Grs clustering process to chemotaxis receptors clustering, we proposed that </w:t>
      </w:r>
      <w:proofErr w:type="spellStart"/>
      <w:r>
        <w:rPr>
          <w:rFonts w:ascii="Calibri" w:hAnsi="Calibri"/>
          <w:color w:val="00000A"/>
        </w:rPr>
        <w:t>GerA</w:t>
      </w:r>
      <w:proofErr w:type="spellEnd"/>
      <w:r>
        <w:rPr>
          <w:rFonts w:ascii="Calibri" w:hAnsi="Calibri"/>
          <w:color w:val="00000A"/>
        </w:rPr>
        <w:t xml:space="preserve"> subunits may form homodimers or homotrimers. Homocomplexes were predicted using protein-protein and symmetrical docking methods; using SAM program, </w:t>
      </w:r>
      <w:proofErr w:type="spellStart"/>
      <w:r>
        <w:rPr>
          <w:rFonts w:ascii="Calibri" w:hAnsi="Calibri"/>
          <w:color w:val="00000A"/>
        </w:rPr>
        <w:t>ClusPro</w:t>
      </w:r>
      <w:proofErr w:type="spellEnd"/>
      <w:r>
        <w:rPr>
          <w:rFonts w:ascii="Calibri" w:hAnsi="Calibri"/>
          <w:color w:val="00000A"/>
        </w:rPr>
        <w:t xml:space="preserve">, ROSIE and </w:t>
      </w:r>
      <w:proofErr w:type="spellStart"/>
      <w:r>
        <w:rPr>
          <w:rFonts w:ascii="Calibri" w:hAnsi="Calibri"/>
          <w:color w:val="00000A"/>
        </w:rPr>
        <w:t>GrammX</w:t>
      </w:r>
      <w:proofErr w:type="spellEnd"/>
      <w:r>
        <w:rPr>
          <w:rFonts w:ascii="Calibri" w:hAnsi="Calibri"/>
          <w:color w:val="00000A"/>
        </w:rPr>
        <w:t xml:space="preserve"> servers. Proposed models of </w:t>
      </w:r>
      <w:proofErr w:type="spellStart"/>
      <w:r>
        <w:rPr>
          <w:rFonts w:ascii="Calibri" w:hAnsi="Calibri"/>
          <w:color w:val="00000A"/>
        </w:rPr>
        <w:t>GerA</w:t>
      </w:r>
      <w:proofErr w:type="spellEnd"/>
      <w:r>
        <w:rPr>
          <w:rFonts w:ascii="Calibri" w:hAnsi="Calibri"/>
          <w:color w:val="00000A"/>
        </w:rPr>
        <w:t xml:space="preserve"> receptor were built based on the protein-protein interaction sites prediction and using two approaches: molecular dynamics simulation in AMBER package and a spontaneous proteins aggregation simulations. Models of </w:t>
      </w:r>
      <w:proofErr w:type="spellStart"/>
      <w:r>
        <w:rPr>
          <w:rFonts w:ascii="Calibri" w:hAnsi="Calibri"/>
          <w:color w:val="00000A"/>
        </w:rPr>
        <w:t>GerA</w:t>
      </w:r>
      <w:proofErr w:type="spellEnd"/>
      <w:r>
        <w:rPr>
          <w:rFonts w:ascii="Calibri" w:hAnsi="Calibri"/>
          <w:color w:val="00000A"/>
        </w:rPr>
        <w:t xml:space="preserve"> receptor were embedded into biological membrane model and optimized using the MARTINI force field.</w:t>
      </w:r>
    </w:p>
    <w:p w:rsidR="005A1709" w:rsidRDefault="006D4F5A">
      <w:pPr>
        <w:pStyle w:val="Tekstpodstawowy"/>
        <w:spacing w:line="288" w:lineRule="auto"/>
        <w:ind w:left="100"/>
        <w:jc w:val="both"/>
        <w:rPr>
          <w:rFonts w:ascii="Calibri" w:hAnsi="Calibri"/>
          <w:color w:val="00000A"/>
        </w:rPr>
      </w:pPr>
      <w:r>
        <w:rPr>
          <w:rFonts w:ascii="Calibri" w:hAnsi="Calibri"/>
          <w:color w:val="00000A"/>
        </w:rPr>
        <w:t xml:space="preserve">Findings and significance: We were able to propose models of </w:t>
      </w:r>
      <w:proofErr w:type="spellStart"/>
      <w:r>
        <w:rPr>
          <w:rFonts w:ascii="Calibri" w:hAnsi="Calibri"/>
          <w:color w:val="00000A"/>
        </w:rPr>
        <w:t>GerA</w:t>
      </w:r>
      <w:proofErr w:type="spellEnd"/>
      <w:r>
        <w:rPr>
          <w:rFonts w:ascii="Calibri" w:hAnsi="Calibri"/>
          <w:color w:val="00000A"/>
        </w:rPr>
        <w:t xml:space="preserve"> germination receptor complex embedded into  membrane model. Determination of </w:t>
      </w:r>
      <w:proofErr w:type="spellStart"/>
      <w:r>
        <w:rPr>
          <w:rFonts w:ascii="Calibri" w:hAnsi="Calibri"/>
          <w:color w:val="00000A"/>
        </w:rPr>
        <w:t>GerA</w:t>
      </w:r>
      <w:proofErr w:type="spellEnd"/>
      <w:r>
        <w:rPr>
          <w:rFonts w:ascii="Calibri" w:hAnsi="Calibri"/>
          <w:color w:val="00000A"/>
        </w:rPr>
        <w:t xml:space="preserve"> receptor structure and topology is an important step in study on the relationship of structure and function and on the mechanism of action of </w:t>
      </w:r>
      <w:proofErr w:type="spellStart"/>
      <w:r>
        <w:rPr>
          <w:rFonts w:ascii="Calibri" w:hAnsi="Calibri"/>
          <w:color w:val="00000A"/>
        </w:rPr>
        <w:t>GerA</w:t>
      </w:r>
      <w:proofErr w:type="spellEnd"/>
      <w:r>
        <w:rPr>
          <w:rFonts w:ascii="Calibri" w:hAnsi="Calibri"/>
          <w:color w:val="00000A"/>
        </w:rPr>
        <w:t xml:space="preserve"> receptor. </w:t>
      </w:r>
    </w:p>
    <w:p w:rsidR="005A1709" w:rsidRDefault="006D4F5A">
      <w:pPr>
        <w:pStyle w:val="Nagwek3"/>
        <w:spacing w:before="74"/>
      </w:pPr>
      <w:r>
        <w:br w:type="column"/>
      </w:r>
      <w:r>
        <w:rPr>
          <w:color w:val="BF5A14"/>
        </w:rPr>
        <w:lastRenderedPageBreak/>
        <w:t>Image</w:t>
      </w:r>
    </w:p>
    <w:p w:rsidR="005A1709" w:rsidRDefault="006D4F5A">
      <w:pPr>
        <w:pStyle w:val="Tekstpodstawowy"/>
        <w:spacing w:before="2"/>
        <w:rPr>
          <w:rFonts w:ascii="Arial" w:hAnsi="Arial"/>
          <w:b/>
          <w:sz w:val="16"/>
        </w:rPr>
      </w:pPr>
      <w:r>
        <w:rPr>
          <w:noProof/>
          <w:lang w:val="pl-PL" w:eastAsia="pl-PL"/>
        </w:rPr>
        <w:drawing>
          <wp:anchor distT="0" distB="0" distL="0" distR="0" simplePos="0" relativeHeight="11" behindDoc="0" locked="0" layoutInCell="1" allowOverlap="1">
            <wp:simplePos x="0" y="0"/>
            <wp:positionH relativeFrom="column">
              <wp:posOffset>77470</wp:posOffset>
            </wp:positionH>
            <wp:positionV relativeFrom="paragraph">
              <wp:posOffset>17145</wp:posOffset>
            </wp:positionV>
            <wp:extent cx="3388995" cy="1694180"/>
            <wp:effectExtent l="0" t="0" r="0" b="0"/>
            <wp:wrapSquare wrapText="largest"/>
            <wp:docPr id="7"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
                    <pic:cNvPicPr>
                      <a:picLocks noChangeAspect="1" noChangeArrowheads="1"/>
                    </pic:cNvPicPr>
                  </pic:nvPicPr>
                  <pic:blipFill>
                    <a:blip r:embed="rId8"/>
                    <a:stretch>
                      <a:fillRect/>
                    </a:stretch>
                  </pic:blipFill>
                  <pic:spPr bwMode="auto">
                    <a:xfrm>
                      <a:off x="0" y="0"/>
                      <a:ext cx="3388995" cy="1694180"/>
                    </a:xfrm>
                    <a:prstGeom prst="rect">
                      <a:avLst/>
                    </a:prstGeom>
                  </pic:spPr>
                </pic:pic>
              </a:graphicData>
            </a:graphic>
          </wp:anchor>
        </w:drawing>
      </w:r>
      <w:r>
        <w:rPr>
          <w:rFonts w:ascii="Arial" w:hAnsi="Arial"/>
          <w:b/>
          <w:sz w:val="16"/>
        </w:rPr>
        <w:tab/>
        <w:t xml:space="preserve">Fig. 1: </w:t>
      </w:r>
      <w:proofErr w:type="spellStart"/>
      <w:r>
        <w:rPr>
          <w:rFonts w:ascii="Arial" w:hAnsi="Arial"/>
          <w:b/>
          <w:sz w:val="16"/>
        </w:rPr>
        <w:t>Homotrimer</w:t>
      </w:r>
      <w:proofErr w:type="spellEnd"/>
      <w:r>
        <w:rPr>
          <w:rFonts w:ascii="Arial" w:hAnsi="Arial"/>
          <w:b/>
          <w:sz w:val="16"/>
        </w:rPr>
        <w:t xml:space="preserve"> of </w:t>
      </w:r>
      <w:proofErr w:type="spellStart"/>
      <w:r>
        <w:rPr>
          <w:rFonts w:ascii="Arial" w:hAnsi="Arial"/>
          <w:b/>
          <w:sz w:val="16"/>
        </w:rPr>
        <w:t>GerAA</w:t>
      </w:r>
      <w:proofErr w:type="spellEnd"/>
      <w:r>
        <w:rPr>
          <w:rFonts w:ascii="Arial" w:hAnsi="Arial"/>
          <w:b/>
          <w:sz w:val="16"/>
        </w:rPr>
        <w:t xml:space="preserve"> subunit model. </w:t>
      </w:r>
    </w:p>
    <w:p w:rsidR="005A1709" w:rsidRDefault="006D4F5A">
      <w:pPr>
        <w:spacing w:line="204" w:lineRule="exact"/>
        <w:rPr>
          <w:rFonts w:ascii="Arial" w:hAnsi="Arial"/>
          <w:b/>
          <w:sz w:val="20"/>
        </w:rPr>
      </w:pPr>
      <w:r>
        <w:rPr>
          <w:rFonts w:ascii="Arial" w:hAnsi="Arial"/>
          <w:b/>
          <w:color w:val="BF5A14"/>
          <w:sz w:val="20"/>
        </w:rPr>
        <w:br/>
        <w:t>Recent Publications (minimum 5)</w:t>
      </w:r>
    </w:p>
    <w:p w:rsidR="005A1709" w:rsidRDefault="006D4F5A">
      <w:pPr>
        <w:pStyle w:val="Akapitzlist"/>
        <w:numPr>
          <w:ilvl w:val="0"/>
          <w:numId w:val="1"/>
        </w:numPr>
        <w:tabs>
          <w:tab w:val="left" w:pos="384"/>
        </w:tabs>
        <w:spacing w:before="103" w:line="216" w:lineRule="exact"/>
        <w:ind w:right="138" w:hanging="283"/>
      </w:pPr>
      <w:proofErr w:type="spellStart"/>
      <w:r>
        <w:rPr>
          <w:sz w:val="18"/>
        </w:rPr>
        <w:t>Korza</w:t>
      </w:r>
      <w:proofErr w:type="spellEnd"/>
      <w:r>
        <w:rPr>
          <w:sz w:val="18"/>
        </w:rPr>
        <w:t xml:space="preserve"> G, </w:t>
      </w:r>
      <w:proofErr w:type="spellStart"/>
      <w:r>
        <w:rPr>
          <w:sz w:val="18"/>
        </w:rPr>
        <w:t>Setlow</w:t>
      </w:r>
      <w:proofErr w:type="spellEnd"/>
      <w:r>
        <w:rPr>
          <w:sz w:val="18"/>
        </w:rPr>
        <w:t xml:space="preserve"> P (2013) Topology and Accessibility of Germination Proteins in the </w:t>
      </w:r>
      <w:r>
        <w:rPr>
          <w:i/>
          <w:iCs/>
          <w:sz w:val="18"/>
        </w:rPr>
        <w:t>Bacillus subtilis</w:t>
      </w:r>
      <w:r>
        <w:rPr>
          <w:sz w:val="18"/>
        </w:rPr>
        <w:t xml:space="preserve"> Spore Inner Membrane; Journal of Bacteriology 195:1484-1491</w:t>
      </w:r>
    </w:p>
    <w:p w:rsidR="005A1709" w:rsidRDefault="006D4F5A">
      <w:pPr>
        <w:pStyle w:val="Akapitzlist"/>
        <w:numPr>
          <w:ilvl w:val="0"/>
          <w:numId w:val="1"/>
        </w:numPr>
        <w:tabs>
          <w:tab w:val="left" w:pos="384"/>
        </w:tabs>
        <w:spacing w:line="216" w:lineRule="exact"/>
        <w:ind w:right="137" w:hanging="283"/>
      </w:pPr>
      <w:r>
        <w:rPr>
          <w:sz w:val="18"/>
        </w:rPr>
        <w:t xml:space="preserve">Griffiths K et al.(2011) Germination proteins in the inner membrane of dormant </w:t>
      </w:r>
      <w:r>
        <w:rPr>
          <w:i/>
          <w:iCs/>
          <w:sz w:val="18"/>
        </w:rPr>
        <w:t>Bacillus sub</w:t>
      </w:r>
      <w:r w:rsidR="00C33254">
        <w:rPr>
          <w:i/>
          <w:iCs/>
          <w:sz w:val="18"/>
        </w:rPr>
        <w:t>t</w:t>
      </w:r>
      <w:r>
        <w:rPr>
          <w:i/>
          <w:iCs/>
          <w:sz w:val="18"/>
        </w:rPr>
        <w:t>i</w:t>
      </w:r>
      <w:r w:rsidR="00C33254">
        <w:rPr>
          <w:i/>
          <w:iCs/>
          <w:sz w:val="18"/>
        </w:rPr>
        <w:t>l</w:t>
      </w:r>
      <w:r>
        <w:rPr>
          <w:i/>
          <w:iCs/>
          <w:sz w:val="18"/>
        </w:rPr>
        <w:t>is</w:t>
      </w:r>
      <w:r>
        <w:rPr>
          <w:sz w:val="18"/>
        </w:rPr>
        <w:t xml:space="preserve"> spores </w:t>
      </w:r>
      <w:proofErr w:type="spellStart"/>
      <w:r>
        <w:rPr>
          <w:sz w:val="18"/>
        </w:rPr>
        <w:t>colocalize</w:t>
      </w:r>
      <w:proofErr w:type="spellEnd"/>
      <w:r>
        <w:rPr>
          <w:sz w:val="18"/>
        </w:rPr>
        <w:t xml:space="preserve"> in a discrete cluster; Molecular Microbiology 81:1061-1077.</w:t>
      </w:r>
    </w:p>
    <w:p w:rsidR="005A1709" w:rsidRDefault="006D4F5A">
      <w:pPr>
        <w:pStyle w:val="Akapitzlist"/>
        <w:numPr>
          <w:ilvl w:val="0"/>
          <w:numId w:val="1"/>
        </w:numPr>
        <w:tabs>
          <w:tab w:val="left" w:pos="384"/>
        </w:tabs>
        <w:spacing w:line="216" w:lineRule="exact"/>
        <w:ind w:right="138" w:hanging="283"/>
      </w:pPr>
      <w:r>
        <w:rPr>
          <w:sz w:val="18"/>
        </w:rPr>
        <w:t xml:space="preserve">Hsu Pin-Chia, et al. (2017)CHARMM_GUI Martini Maker for Modeling and Simulation of </w:t>
      </w:r>
      <w:proofErr w:type="spellStart"/>
      <w:r>
        <w:rPr>
          <w:sz w:val="18"/>
        </w:rPr>
        <w:t>Coplex</w:t>
      </w:r>
      <w:proofErr w:type="spellEnd"/>
      <w:r>
        <w:rPr>
          <w:sz w:val="18"/>
        </w:rPr>
        <w:t xml:space="preserve"> Bacterial Membranes with </w:t>
      </w:r>
      <w:r w:rsidR="00BB51B0">
        <w:rPr>
          <w:sz w:val="18"/>
        </w:rPr>
        <w:t>Lipopolysaccharides</w:t>
      </w:r>
      <w:r>
        <w:rPr>
          <w:sz w:val="18"/>
        </w:rPr>
        <w:t>; Journal of Computational Chemistry 38:2354-2363.</w:t>
      </w:r>
    </w:p>
    <w:p w:rsidR="005A1709" w:rsidRDefault="006D4F5A">
      <w:pPr>
        <w:pStyle w:val="Akapitzlist"/>
        <w:numPr>
          <w:ilvl w:val="0"/>
          <w:numId w:val="1"/>
        </w:numPr>
        <w:tabs>
          <w:tab w:val="left" w:pos="384"/>
        </w:tabs>
        <w:spacing w:before="92" w:line="218" w:lineRule="exact"/>
        <w:ind w:hanging="283"/>
      </w:pPr>
      <w:r>
        <w:rPr>
          <w:sz w:val="18"/>
        </w:rPr>
        <w:t xml:space="preserve">Li Y, </w:t>
      </w:r>
      <w:proofErr w:type="spellStart"/>
      <w:r>
        <w:rPr>
          <w:sz w:val="18"/>
        </w:rPr>
        <w:t>Setlow</w:t>
      </w:r>
      <w:proofErr w:type="spellEnd"/>
      <w:r>
        <w:rPr>
          <w:sz w:val="18"/>
        </w:rPr>
        <w:t xml:space="preserve"> B, </w:t>
      </w:r>
      <w:proofErr w:type="spellStart"/>
      <w:r>
        <w:rPr>
          <w:sz w:val="18"/>
        </w:rPr>
        <w:t>Setlow</w:t>
      </w:r>
      <w:proofErr w:type="spellEnd"/>
      <w:r>
        <w:rPr>
          <w:sz w:val="18"/>
        </w:rPr>
        <w:t xml:space="preserve"> P, Hao B (2010) Crystal </w:t>
      </w:r>
      <w:r w:rsidR="00BB51B0">
        <w:rPr>
          <w:sz w:val="18"/>
        </w:rPr>
        <w:t>Structure</w:t>
      </w:r>
      <w:r>
        <w:rPr>
          <w:sz w:val="18"/>
        </w:rPr>
        <w:t xml:space="preserve"> of the </w:t>
      </w:r>
      <w:proofErr w:type="spellStart"/>
      <w:r>
        <w:rPr>
          <w:sz w:val="18"/>
        </w:rPr>
        <w:t>GerBC</w:t>
      </w:r>
      <w:proofErr w:type="spellEnd"/>
      <w:r>
        <w:rPr>
          <w:sz w:val="18"/>
        </w:rPr>
        <w:t xml:space="preserve"> Component of a </w:t>
      </w:r>
      <w:r>
        <w:rPr>
          <w:i/>
          <w:iCs/>
          <w:sz w:val="18"/>
        </w:rPr>
        <w:t>Bacillus subtilis</w:t>
      </w:r>
      <w:r>
        <w:rPr>
          <w:sz w:val="18"/>
        </w:rPr>
        <w:t xml:space="preserve"> Spore Germinant Receptor; J. Mol. </w:t>
      </w:r>
      <w:proofErr w:type="spellStart"/>
      <w:r>
        <w:rPr>
          <w:sz w:val="18"/>
        </w:rPr>
        <w:t>Biol</w:t>
      </w:r>
      <w:proofErr w:type="spellEnd"/>
      <w:r>
        <w:rPr>
          <w:sz w:val="18"/>
        </w:rPr>
        <w:t xml:space="preserve"> 402:8-16</w:t>
      </w:r>
    </w:p>
    <w:p w:rsidR="005A1709" w:rsidRDefault="006D4F5A">
      <w:pPr>
        <w:pStyle w:val="Tekstpodstawowy"/>
        <w:spacing w:before="85" w:line="216" w:lineRule="exact"/>
        <w:ind w:left="383" w:right="138" w:hanging="284"/>
        <w:jc w:val="both"/>
      </w:pPr>
      <w:r>
        <w:rPr>
          <w:rFonts w:ascii="Calibri" w:hAnsi="Calibri"/>
        </w:rPr>
        <w:t xml:space="preserve">5. </w:t>
      </w:r>
      <w:proofErr w:type="spellStart"/>
      <w:r>
        <w:rPr>
          <w:rFonts w:ascii="Calibri" w:hAnsi="Calibri"/>
        </w:rPr>
        <w:t>Setlow</w:t>
      </w:r>
      <w:proofErr w:type="spellEnd"/>
      <w:r>
        <w:rPr>
          <w:rFonts w:ascii="Calibri" w:hAnsi="Calibri"/>
        </w:rPr>
        <w:t xml:space="preserve"> P, (2014) Germination of Spores of </w:t>
      </w:r>
      <w:r>
        <w:rPr>
          <w:rFonts w:ascii="Calibri" w:hAnsi="Calibri"/>
          <w:i/>
          <w:iCs/>
        </w:rPr>
        <w:t>Bacillus</w:t>
      </w:r>
      <w:r>
        <w:rPr>
          <w:rFonts w:ascii="Calibri" w:hAnsi="Calibri"/>
        </w:rPr>
        <w:t xml:space="preserve"> </w:t>
      </w:r>
      <w:r w:rsidR="00BB51B0">
        <w:rPr>
          <w:rFonts w:ascii="Calibri" w:hAnsi="Calibri"/>
        </w:rPr>
        <w:t>Species</w:t>
      </w:r>
      <w:r>
        <w:rPr>
          <w:rFonts w:ascii="Calibri" w:hAnsi="Calibri"/>
        </w:rPr>
        <w:t>: What We Know and Do Not Know; Journal of Bacteriology 196:1297-1305</w:t>
      </w:r>
    </w:p>
    <w:p w:rsidR="005A1709" w:rsidRDefault="005A1709">
      <w:pPr>
        <w:tabs>
          <w:tab w:val="left" w:pos="384"/>
        </w:tabs>
        <w:ind w:right="117"/>
      </w:pPr>
    </w:p>
    <w:p w:rsidR="005A1709" w:rsidRDefault="006D4F5A">
      <w:pPr>
        <w:spacing w:line="200" w:lineRule="exact"/>
        <w:jc w:val="both"/>
        <w:rPr>
          <w:rFonts w:ascii="Calibri" w:hAnsi="Calibri"/>
        </w:rPr>
      </w:pPr>
      <w:r>
        <w:rPr>
          <w:rFonts w:ascii="Calibri" w:hAnsi="Calibri"/>
        </w:rPr>
        <w:t xml:space="preserve">   </w:t>
      </w:r>
    </w:p>
    <w:p w:rsidR="005A1709" w:rsidRDefault="005A1709">
      <w:pPr>
        <w:sectPr w:rsidR="005A1709">
          <w:type w:val="continuous"/>
          <w:pgSz w:w="11906" w:h="16838"/>
          <w:pgMar w:top="541" w:right="600" w:bottom="840" w:left="620" w:header="0" w:footer="642" w:gutter="0"/>
          <w:cols w:num="2" w:space="708" w:equalWidth="0">
            <w:col w:w="5211" w:space="138"/>
            <w:col w:w="5336"/>
          </w:cols>
          <w:formProt w:val="0"/>
          <w:docGrid w:linePitch="600" w:charSpace="36864"/>
        </w:sectPr>
      </w:pPr>
    </w:p>
    <w:p w:rsidR="005A1709" w:rsidRDefault="005A1709">
      <w:pPr>
        <w:pStyle w:val="Tekstpodstawowy"/>
        <w:rPr>
          <w:rFonts w:ascii="Calibri" w:hAnsi="Calibri"/>
          <w:sz w:val="20"/>
        </w:rPr>
      </w:pPr>
    </w:p>
    <w:p w:rsidR="005A1709" w:rsidRDefault="006D4F5A">
      <w:pPr>
        <w:pStyle w:val="Tekstpodstawowy"/>
        <w:spacing w:line="40" w:lineRule="exact"/>
        <w:ind w:left="2202"/>
        <w:rPr>
          <w:rFonts w:ascii="Calibri" w:hAnsi="Calibri"/>
          <w:sz w:val="4"/>
        </w:rPr>
      </w:pPr>
      <w:r>
        <w:rPr>
          <w:noProof/>
          <w:lang w:val="pl-PL" w:eastAsia="pl-PL"/>
        </w:rPr>
        <mc:AlternateContent>
          <mc:Choice Requires="wpg">
            <w:drawing>
              <wp:inline distT="0" distB="0" distL="0" distR="0">
                <wp:extent cx="3976370" cy="635"/>
                <wp:effectExtent l="0" t="0" r="0" b="0"/>
                <wp:docPr id="8" name="Grupa 8"/>
                <wp:cNvGraphicFramePr/>
                <a:graphic xmlns:a="http://schemas.openxmlformats.org/drawingml/2006/main">
                  <a:graphicData uri="http://schemas.microsoft.com/office/word/2010/wordprocessingGroup">
                    <wpg:wgp>
                      <wpg:cNvGrpSpPr/>
                      <wpg:grpSpPr>
                        <a:xfrm>
                          <a:off x="0" y="0"/>
                          <a:ext cx="3975840" cy="0"/>
                          <a:chOff x="0" y="0"/>
                          <a:chExt cx="0" cy="0"/>
                        </a:xfrm>
                      </wpg:grpSpPr>
                      <wps:wsp>
                        <wps:cNvPr id="9" name="Łącznik prosty 9"/>
                        <wps:cNvCnPr/>
                        <wps:spPr>
                          <a:xfrm>
                            <a:off x="0" y="0"/>
                            <a:ext cx="3975840" cy="0"/>
                          </a:xfrm>
                          <a:prstGeom prst="line">
                            <a:avLst/>
                          </a:prstGeom>
                          <a:ln w="25560">
                            <a:solidFill>
                              <a:srgbClr val="00408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w14:anchorId="732824BE" id="Grupa 8" o:spid="_x0000_s1026" style="width:313.1pt;height:.05pt;mso-position-horizontal-relative:char;mso-position-vertical-relative:line"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">
                <v:line id="Łącznik prosty 9" o:spid="_x0000_s1027" style="position:absolute;visibility:visible;mso-wrap-style:square" from="0,0" to="39758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" strokecolor="#004080" strokeweight=".71mm"/>
                <w10:anchorlock/>
              </v:group>
            </w:pict>
          </mc:Fallback>
        </mc:AlternateContent>
      </w:r>
    </w:p>
    <w:p w:rsidR="005A1709" w:rsidRDefault="006D4F5A">
      <w:pPr>
        <w:spacing w:before="92"/>
        <w:ind w:right="4234"/>
      </w:pPr>
      <w:r>
        <w:t xml:space="preserve">              </w:t>
      </w:r>
      <w:r>
        <w:rPr>
          <w:noProof/>
          <w:lang w:val="pl-PL" w:eastAsia="pl-PL"/>
        </w:rPr>
        <w:drawing>
          <wp:inline distT="0" distB="0" distL="0" distR="0">
            <wp:extent cx="628015" cy="622935"/>
            <wp:effectExtent l="0" t="0" r="0" b="0"/>
            <wp:docPr id="11"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5" descr="dummy"/>
                    <pic:cNvPicPr>
                      <a:picLocks noChangeAspect="1" noChangeArrowheads="1"/>
                    </pic:cNvPicPr>
                  </pic:nvPicPr>
                  <pic:blipFill>
                    <a:blip r:embed="rId9"/>
                    <a:stretch>
                      <a:fillRect/>
                    </a:stretch>
                  </pic:blipFill>
                  <pic:spPr bwMode="auto">
                    <a:xfrm>
                      <a:off x="0" y="0"/>
                      <a:ext cx="628015" cy="622935"/>
                    </a:xfrm>
                    <a:prstGeom prst="rect">
                      <a:avLst/>
                    </a:prstGeom>
                  </pic:spPr>
                </pic:pic>
              </a:graphicData>
            </a:graphic>
          </wp:inline>
        </w:drawing>
      </w:r>
      <w:r>
        <w:rPr>
          <w:rFonts w:ascii="Arial" w:hAnsi="Arial"/>
          <w:color w:val="BF5A14"/>
        </w:rPr>
        <w:t>Biography (150 word limit)</w:t>
      </w:r>
    </w:p>
    <w:p w:rsidR="005A1709" w:rsidRDefault="006D4F5A">
      <w:pPr>
        <w:spacing w:before="41" w:line="154" w:lineRule="exact"/>
        <w:ind w:left="213" w:right="231"/>
        <w:jc w:val="both"/>
      </w:pPr>
      <w:r>
        <w:rPr>
          <w:rFonts w:ascii="Arial" w:hAnsi="Arial"/>
          <w:sz w:val="14"/>
        </w:rPr>
        <w:t xml:space="preserve">Inga </w:t>
      </w:r>
      <w:proofErr w:type="spellStart"/>
      <w:r>
        <w:rPr>
          <w:rFonts w:ascii="Arial" w:hAnsi="Arial"/>
          <w:sz w:val="14"/>
        </w:rPr>
        <w:t>Jamrozek</w:t>
      </w:r>
      <w:proofErr w:type="spellEnd"/>
      <w:r>
        <w:rPr>
          <w:rFonts w:ascii="Arial" w:hAnsi="Arial"/>
          <w:sz w:val="14"/>
        </w:rPr>
        <w:t xml:space="preserve"> received her BA degree in Bioinformatics and MA degree in Biotechnology from University of Gdansk, Poland. She is a third year PhD student in the Intercollegiate Faculty of Biotechnology of University of Gdansk and Medical University of Gdansk. Her major research interests in developing a model of </w:t>
      </w:r>
      <w:proofErr w:type="spellStart"/>
      <w:r>
        <w:rPr>
          <w:rFonts w:ascii="Arial" w:hAnsi="Arial"/>
          <w:sz w:val="14"/>
        </w:rPr>
        <w:t>GerA</w:t>
      </w:r>
      <w:proofErr w:type="spellEnd"/>
      <w:r>
        <w:rPr>
          <w:rFonts w:ascii="Arial" w:hAnsi="Arial"/>
          <w:sz w:val="14"/>
        </w:rPr>
        <w:t xml:space="preserve"> receptor and molecular mechanism of its function. </w:t>
      </w:r>
      <w:r w:rsidR="007C627C">
        <w:rPr>
          <w:rFonts w:ascii="Arial" w:hAnsi="Arial"/>
          <w:sz w:val="14"/>
        </w:rPr>
        <w:t>This s</w:t>
      </w:r>
      <w:r>
        <w:rPr>
          <w:rFonts w:ascii="Arial" w:hAnsi="Arial"/>
          <w:sz w:val="14"/>
        </w:rPr>
        <w:t xml:space="preserve">tudy is an interdisciplinary research conducted with Laboratory of Molecular Bacteriology, Intercollegiate Faculty of Biotechnology of UG and MUG.  </w:t>
      </w:r>
    </w:p>
    <w:p w:rsidR="005A1709" w:rsidRDefault="006D4F5A">
      <w:pPr>
        <w:spacing w:before="62"/>
        <w:ind w:left="4217" w:right="4235"/>
        <w:jc w:val="center"/>
        <w:rPr>
          <w:rFonts w:ascii="Arial" w:hAnsi="Arial"/>
          <w:sz w:val="14"/>
        </w:rPr>
      </w:pPr>
      <w:r>
        <w:rPr>
          <w:rFonts w:ascii="Arial" w:hAnsi="Arial"/>
          <w:sz w:val="14"/>
        </w:rPr>
        <w:t xml:space="preserve">Email: </w:t>
      </w:r>
      <w:r>
        <w:rPr>
          <w:rFonts w:ascii="Arial" w:hAnsi="Arial"/>
          <w:color w:val="0078D7"/>
          <w:sz w:val="14"/>
        </w:rPr>
        <w:t>inga.jamrozek@biotech.ug.edu.pl</w:t>
      </w:r>
    </w:p>
    <w:p w:rsidR="005A1709" w:rsidRDefault="006D4F5A">
      <w:pPr>
        <w:pStyle w:val="Tekstpodstawowy"/>
        <w:spacing w:before="2"/>
        <w:rPr>
          <w:rFonts w:ascii="Arial" w:hAnsi="Arial"/>
          <w:sz w:val="29"/>
        </w:rPr>
      </w:pPr>
      <w:r>
        <w:rPr>
          <w:rFonts w:ascii="Arial" w:hAnsi="Arial"/>
          <w:noProof/>
          <w:sz w:val="29"/>
          <w:lang w:val="pl-PL" w:eastAsia="pl-PL"/>
        </w:rPr>
        <mc:AlternateContent>
          <mc:Choice Requires="wps">
            <w:drawing>
              <wp:anchor distT="0" distB="0" distL="0" distR="0" simplePos="0" relativeHeight="2" behindDoc="0" locked="0" layoutInCell="1" allowOverlap="1">
                <wp:simplePos x="0" y="0"/>
                <wp:positionH relativeFrom="page">
                  <wp:posOffset>2058670</wp:posOffset>
                </wp:positionH>
                <wp:positionV relativeFrom="paragraph">
                  <wp:posOffset>168275</wp:posOffset>
                </wp:positionV>
                <wp:extent cx="3442970" cy="1270"/>
                <wp:effectExtent l="10795" t="6985" r="13970" b="12065"/>
                <wp:wrapTopAndBottom/>
                <wp:docPr id="10" name="Line 3"/>
                <wp:cNvGraphicFramePr/>
                <a:graphic xmlns:a="http://schemas.openxmlformats.org/drawingml/2006/main">
                  <a:graphicData uri="http://schemas.microsoft.com/office/word/2010/wordprocessingShape">
                    <wps:wsp>
                      <wps:cNvCnPr/>
                      <wps:spPr>
                        <a:xfrm>
                          <a:off x="0" y="0"/>
                          <a:ext cx="3442320" cy="720"/>
                        </a:xfrm>
                        <a:prstGeom prst="line">
                          <a:avLst/>
                        </a:prstGeom>
                        <a:ln w="6480">
                          <a:solidFill>
                            <a:srgbClr val="00408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529AB364" id="Line 3" o:spid="_x0000_s1026" style="position:absolute;z-index:2;visibility:visible;mso-wrap-style:square;mso-wrap-distance-left:0;mso-wrap-distance-top:0;mso-wrap-distance-right:0;mso-wrap-distance-bottom:0;mso-position-horizontal:absolute;mso-position-horizontal-relative:page;mso-position-vertical:absolute;mso-position-vertical-relative:text" from="162.1pt,13.25pt" to="433.2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" strokecolor="#004080" strokeweight=".18mm">
                <w10:wrap type="topAndBottom" anchorx="page"/>
              </v:line>
            </w:pict>
          </mc:Fallback>
        </mc:AlternateContent>
      </w:r>
    </w:p>
    <w:p w:rsidR="005A1709" w:rsidRDefault="006D4F5A">
      <w:pPr>
        <w:spacing w:before="39"/>
        <w:ind w:left="100"/>
        <w:rPr>
          <w:rFonts w:ascii="Minion Pro" w:hAnsi="Minion Pro"/>
          <w:b/>
          <w:sz w:val="20"/>
        </w:rPr>
      </w:pPr>
      <w:r>
        <w:rPr>
          <w:rFonts w:ascii="Minion Pro" w:hAnsi="Minion Pro"/>
          <w:b/>
          <w:sz w:val="20"/>
        </w:rPr>
        <w:t>Notes/Comments:</w:t>
      </w:r>
    </w:p>
    <w:p w:rsidR="005A1709" w:rsidRDefault="005A1709">
      <w:pPr>
        <w:sectPr w:rsidR="005A1709">
          <w:type w:val="continuous"/>
          <w:pgSz w:w="11906" w:h="16838"/>
          <w:pgMar w:top="541" w:right="600" w:bottom="840" w:left="620" w:header="0" w:footer="642" w:gutter="0"/>
          <w:cols w:space="708"/>
          <w:formProt w:val="0"/>
          <w:docGrid w:linePitch="600" w:charSpace="36864"/>
        </w:sectPr>
      </w:pPr>
    </w:p>
    <w:p w:rsidR="005A1709" w:rsidRDefault="005A1709">
      <w:pPr>
        <w:pStyle w:val="Tekstpodstawowy"/>
        <w:spacing w:before="3"/>
        <w:jc w:val="right"/>
        <w:rPr>
          <w:rFonts w:ascii="Minion Pro" w:hAnsi="Minion Pro"/>
          <w:sz w:val="26"/>
        </w:rPr>
      </w:pPr>
    </w:p>
    <w:p w:rsidR="005A1709" w:rsidRDefault="005A1709">
      <w:pPr>
        <w:pStyle w:val="Tekstpodstawowy"/>
        <w:spacing w:before="3"/>
        <w:jc w:val="right"/>
        <w:rPr>
          <w:rFonts w:ascii="Minion Pro" w:hAnsi="Minion Pro"/>
          <w:sz w:val="26"/>
        </w:rPr>
      </w:pPr>
      <w:bookmarkStart w:id="1" w:name="_GoBack"/>
      <w:bookmarkEnd w:id="1"/>
    </w:p>
    <w:p w:rsidR="005A1709" w:rsidRDefault="005A1709">
      <w:pPr>
        <w:pStyle w:val="Tekstpodstawowy"/>
        <w:spacing w:before="3"/>
        <w:jc w:val="right"/>
        <w:rPr>
          <w:rFonts w:ascii="Minion Pro" w:hAnsi="Minion Pro"/>
          <w:sz w:val="26"/>
        </w:rPr>
      </w:pPr>
    </w:p>
    <w:p w:rsidR="005A1709" w:rsidRDefault="006D4F5A">
      <w:pPr>
        <w:pStyle w:val="Tekstpodstawowy"/>
        <w:spacing w:before="3"/>
        <w:jc w:val="right"/>
      </w:pPr>
      <w:r>
        <w:rPr>
          <w:rFonts w:ascii="Minion Pro" w:hAnsi="Minion Pro"/>
          <w:sz w:val="26"/>
        </w:rPr>
        <w:t xml:space="preserve">                      Bioinformatics Congress 2018</w:t>
      </w:r>
    </w:p>
    <w:sectPr w:rsidR="005A1709">
      <w:type w:val="continuous"/>
      <w:pgSz w:w="11906" w:h="16838"/>
      <w:pgMar w:top="541" w:right="600" w:bottom="840" w:left="620" w:header="0" w:footer="642" w:gutter="0"/>
      <w:cols w:num="2" w:space="708" w:equalWidth="0">
        <w:col w:w="5202" w:space="138"/>
        <w:col w:w="5345"/>
      </w:cols>
      <w:formProt w:val="0"/>
      <w:docGrid w:linePitch="600" w:charSpace="3686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6422" w:rsidRDefault="00F86422">
      <w:r>
        <w:separator/>
      </w:r>
    </w:p>
  </w:endnote>
  <w:endnote w:type="continuationSeparator" w:id="0">
    <w:p w:rsidR="00F86422" w:rsidRDefault="00F864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w Cen MT">
    <w:altName w:val="Lucida Sans Unicode"/>
    <w:charset w:val="EE"/>
    <w:family w:val="swiss"/>
    <w:pitch w:val="variable"/>
    <w:sig w:usb0="00000001" w:usb1="00000000" w:usb2="00000000" w:usb3="00000000" w:csb0="00000003" w:csb1="00000000"/>
  </w:font>
  <w:font w:name="Minion Pro">
    <w:altName w:val="Cambria"/>
    <w:charset w:val="01"/>
    <w:family w:val="roman"/>
    <w:pitch w:val="variable"/>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1"/>
    <w:family w:val="swiss"/>
    <w:pitch w:val="variable"/>
    <w:sig w:usb0="E0000AFF" w:usb1="500078FF" w:usb2="00000021" w:usb3="00000000" w:csb0="000001BF" w:csb1="00000000"/>
  </w:font>
  <w:font w:name="Noto Sans CJK SC Regular">
    <w:panose1 w:val="00000000000000000000"/>
    <w:charset w:val="00"/>
    <w:family w:val="roman"/>
    <w:notTrueType/>
    <w:pitch w:val="default"/>
  </w:font>
  <w:font w:name="Lohit Devanagari">
    <w:altName w:val="Cambria"/>
    <w:panose1 w:val="00000000000000000000"/>
    <w:charset w:val="00"/>
    <w:family w:val="roman"/>
    <w:notTrueType/>
    <w:pitch w:val="default"/>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709" w:rsidRDefault="006D4F5A">
    <w:pPr>
      <w:pStyle w:val="Tekstpodstawowy"/>
      <w:spacing w:line="12" w:lineRule="auto"/>
      <w:rPr>
        <w:sz w:val="20"/>
      </w:rPr>
    </w:pPr>
    <w:r>
      <w:rPr>
        <w:noProof/>
        <w:sz w:val="20"/>
        <w:lang w:val="pl-PL" w:eastAsia="pl-PL"/>
      </w:rPr>
      <mc:AlternateContent>
        <mc:Choice Requires="wps">
          <w:drawing>
            <wp:anchor distT="0" distB="0" distL="114300" distR="114300" simplePos="0" relativeHeight="5" behindDoc="1" locked="0" layoutInCell="1" allowOverlap="1">
              <wp:simplePos x="0" y="0"/>
              <wp:positionH relativeFrom="page">
                <wp:posOffset>444500</wp:posOffset>
              </wp:positionH>
              <wp:positionV relativeFrom="page">
                <wp:posOffset>10144760</wp:posOffset>
              </wp:positionV>
              <wp:extent cx="2136775" cy="249555"/>
              <wp:effectExtent l="0" t="635" r="635" b="0"/>
              <wp:wrapNone/>
              <wp:docPr id="1" name="Text Box 3"/>
              <wp:cNvGraphicFramePr/>
              <a:graphic xmlns:a="http://schemas.openxmlformats.org/drawingml/2006/main">
                <a:graphicData uri="http://schemas.microsoft.com/office/word/2010/wordprocessingShape">
                  <wps:wsp>
                    <wps:cNvSpPr/>
                    <wps:spPr>
                      <a:xfrm>
                        <a:off x="0" y="0"/>
                        <a:ext cx="2136240" cy="248760"/>
                      </a:xfrm>
                      <a:prstGeom prst="rect">
                        <a:avLst/>
                      </a:prstGeom>
                      <a:noFill/>
                      <a:ln>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6528DF59" id="Text Box 3" o:spid="_x0000_s1026" style="position:absolute;margin-left:35pt;margin-top:798.8pt;width:168.25pt;height:19.65pt;z-index:-503316475;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" filled="f" stroked="f">
              <w10:wrap anchorx="page" anchory="page"/>
            </v:rect>
          </w:pict>
        </mc:Fallback>
      </mc:AlternateContent>
    </w:r>
    <w:r>
      <w:rPr>
        <w:noProof/>
        <w:sz w:val="20"/>
        <w:lang w:val="pl-PL" w:eastAsia="pl-PL"/>
      </w:rPr>
      <mc:AlternateContent>
        <mc:Choice Requires="wps">
          <w:drawing>
            <wp:anchor distT="0" distB="0" distL="114300" distR="114300" simplePos="0" relativeHeight="6" behindDoc="1" locked="0" layoutInCell="1" allowOverlap="1">
              <wp:simplePos x="0" y="0"/>
              <wp:positionH relativeFrom="page">
                <wp:posOffset>3201670</wp:posOffset>
              </wp:positionH>
              <wp:positionV relativeFrom="page">
                <wp:posOffset>10147935</wp:posOffset>
              </wp:positionV>
              <wp:extent cx="1167765" cy="317500"/>
              <wp:effectExtent l="1270" t="3810" r="3175" b="3175"/>
              <wp:wrapNone/>
              <wp:docPr id="2" name="Text Box 2"/>
              <wp:cNvGraphicFramePr/>
              <a:graphic xmlns:a="http://schemas.openxmlformats.org/drawingml/2006/main">
                <a:graphicData uri="http://schemas.microsoft.com/office/word/2010/wordprocessingShape">
                  <wps:wsp>
                    <wps:cNvSpPr/>
                    <wps:spPr>
                      <a:xfrm>
                        <a:off x="0" y="0"/>
                        <a:ext cx="1167120" cy="316800"/>
                      </a:xfrm>
                      <a:prstGeom prst="rect">
                        <a:avLst/>
                      </a:prstGeom>
                      <a:noFill/>
                      <a:ln>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49E64DF8" id="Text Box 2" o:spid="_x0000_s1026" style="position:absolute;margin-left:252.1pt;margin-top:799.05pt;width:91.95pt;height:25pt;z-index:-50331647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" filled="f" stroked="f">
              <w10:wrap anchorx="page" anchory="page"/>
            </v:rect>
          </w:pict>
        </mc:Fallback>
      </mc:AlternateContent>
    </w:r>
    <w:r>
      <w:rPr>
        <w:noProof/>
        <w:sz w:val="20"/>
        <w:lang w:val="pl-PL" w:eastAsia="pl-PL"/>
      </w:rPr>
      <mc:AlternateContent>
        <mc:Choice Requires="wps">
          <w:drawing>
            <wp:anchor distT="0" distB="0" distL="114300" distR="114300" simplePos="0" relativeHeight="7" behindDoc="1" locked="0" layoutInCell="1" allowOverlap="1">
              <wp:simplePos x="0" y="0"/>
              <wp:positionH relativeFrom="page">
                <wp:posOffset>5955030</wp:posOffset>
              </wp:positionH>
              <wp:positionV relativeFrom="page">
                <wp:posOffset>10144760</wp:posOffset>
              </wp:positionV>
              <wp:extent cx="1161415" cy="331470"/>
              <wp:effectExtent l="1905" t="635" r="0" b="1905"/>
              <wp:wrapNone/>
              <wp:docPr id="3" name="Text Box 1"/>
              <wp:cNvGraphicFramePr/>
              <a:graphic xmlns:a="http://schemas.openxmlformats.org/drawingml/2006/main">
                <a:graphicData uri="http://schemas.microsoft.com/office/word/2010/wordprocessingShape">
                  <wps:wsp>
                    <wps:cNvSpPr/>
                    <wps:spPr>
                      <a:xfrm>
                        <a:off x="0" y="0"/>
                        <a:ext cx="1160640" cy="330840"/>
                      </a:xfrm>
                      <a:prstGeom prst="rect">
                        <a:avLst/>
                      </a:prstGeom>
                      <a:noFill/>
                      <a:ln>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6613DAB3" id="Text Box 1" o:spid="_x0000_s1026" style="position:absolute;margin-left:468.9pt;margin-top:798.8pt;width:91.45pt;height:26.1pt;z-index:-503316473;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" filled="f" stroked="f">
              <w10:wrap anchorx="page" anchory="page"/>
            </v:rect>
          </w:pict>
        </mc:Fallback>
      </mc:AlternateContent>
    </w:r>
    <w:r>
      <w:rPr>
        <w:noProof/>
        <w:lang w:val="pl-PL" w:eastAsia="pl-PL"/>
      </w:rPr>
      <mc:AlternateContent>
        <mc:Choice Requires="wps">
          <w:drawing>
            <wp:anchor distT="0" distB="0" distL="0" distR="0" simplePos="0" relativeHeight="8" behindDoc="1" locked="0" layoutInCell="1" allowOverlap="1">
              <wp:simplePos x="0" y="0"/>
              <wp:positionH relativeFrom="page">
                <wp:posOffset>444500</wp:posOffset>
              </wp:positionH>
              <wp:positionV relativeFrom="page">
                <wp:posOffset>10144760</wp:posOffset>
              </wp:positionV>
              <wp:extent cx="2136775" cy="249555"/>
              <wp:effectExtent l="0" t="0" r="0" b="0"/>
              <wp:wrapNone/>
              <wp:docPr id="4" name="Frame2"/>
              <wp:cNvGraphicFramePr/>
              <a:graphic xmlns:a="http://schemas.openxmlformats.org/drawingml/2006/main">
                <a:graphicData uri="http://schemas.microsoft.com/office/word/2010/wordprocessingShape">
                  <wps:wsp>
                    <wps:cNvSpPr txBox="1"/>
                    <wps:spPr>
                      <a:xfrm>
                        <a:off x="0" y="0"/>
                        <a:ext cx="2136775" cy="249555"/>
                      </a:xfrm>
                      <a:prstGeom prst="rect">
                        <a:avLst/>
                      </a:prstGeom>
                    </wps:spPr>
                    <wps:txbx>
                      <w:txbxContent>
                        <w:p w:rsidR="005A1709" w:rsidRDefault="006D4F5A">
                          <w:pPr>
                            <w:pStyle w:val="FrameContents"/>
                            <w:spacing w:line="184" w:lineRule="exact"/>
                            <w:ind w:left="20" w:right="-12"/>
                          </w:pPr>
                          <w:r>
                            <w:rPr>
                              <w:rFonts w:ascii="Arial" w:hAnsi="Arial"/>
                              <w:color w:val="FFFFFF" w:themeColor="background1"/>
                              <w:sz w:val="16"/>
                            </w:rPr>
                            <w:t>J Pain Relief</w:t>
                          </w:r>
                        </w:p>
                        <w:p w:rsidR="005A1709" w:rsidRDefault="006D4F5A">
                          <w:pPr>
                            <w:pStyle w:val="FrameContents"/>
                            <w:spacing w:before="8"/>
                            <w:ind w:left="20" w:right="-12"/>
                          </w:pPr>
                          <w:r>
                            <w:rPr>
                              <w:rFonts w:ascii="Arial" w:hAnsi="Arial"/>
                              <w:color w:val="FFFFFF" w:themeColor="background1"/>
                              <w:sz w:val="16"/>
                            </w:rPr>
                            <w:t xml:space="preserve">ISSN: 2167-0846 JPAR an open access </w:t>
                          </w:r>
                          <w:proofErr w:type="spellStart"/>
                          <w:r>
                            <w:rPr>
                              <w:rFonts w:ascii="Arial" w:hAnsi="Arial"/>
                              <w:color w:val="FFFFFF" w:themeColor="background1"/>
                              <w:sz w:val="16"/>
                            </w:rPr>
                            <w:t>journa</w:t>
                          </w:r>
                          <w:proofErr w:type="spellEnd"/>
                        </w:p>
                      </w:txbxContent>
                    </wps:txbx>
                    <wps:bodyPr lIns="0" tIns="0" rIns="0" bIns="0" anchor="t">
                      <a:noAutofit/>
                    </wps:bodyPr>
                  </wps:wsp>
                </a:graphicData>
              </a:graphic>
            </wp:anchor>
          </w:drawing>
        </mc:Choice>
        <mc:Fallback>
          <w:pict>
            <v:shapetype id="_x0000_t202" coordsize="21600,21600" o:spt="202" path="m,l,21600r21600,l21600,xe">
              <v:stroke joinstyle="miter"/>
              <v:path gradientshapeok="t" o:connecttype="rect"/>
            </v:shapetype>
            <v:shape id="Frame2" o:spid="_x0000_s1026" type="#_x0000_t202" style="position:absolute;margin-left:35pt;margin-top:798.8pt;width:168.25pt;height:19.65pt;z-index:-503316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" filled="f" stroked="f">
              <v:textbox inset="0,0,0,0">
                <w:txbxContent>
                  <w:p w:rsidR="005A1709" w:rsidRDefault="006D4F5A">
                    <w:pPr>
                      <w:pStyle w:val="FrameContents"/>
                      <w:spacing w:line="184" w:lineRule="exact"/>
                      <w:ind w:left="20" w:right="-12"/>
                    </w:pPr>
                    <w:r>
                      <w:rPr>
                        <w:rFonts w:ascii="Arial" w:hAnsi="Arial"/>
                        <w:color w:val="FFFFFF" w:themeColor="background1"/>
                        <w:sz w:val="16"/>
                      </w:rPr>
                      <w:t>J Pain Relief</w:t>
                    </w:r>
                  </w:p>
                  <w:p w:rsidR="005A1709" w:rsidRDefault="006D4F5A">
                    <w:pPr>
                      <w:pStyle w:val="FrameContents"/>
                      <w:spacing w:before="8"/>
                      <w:ind w:left="20" w:right="-12"/>
                    </w:pPr>
                    <w:r>
                      <w:rPr>
                        <w:rFonts w:ascii="Arial" w:hAnsi="Arial"/>
                        <w:color w:val="FFFFFF" w:themeColor="background1"/>
                        <w:sz w:val="16"/>
                      </w:rPr>
                      <w:t xml:space="preserve">ISSN: 2167-0846 JPAR an open access </w:t>
                    </w:r>
                    <w:proofErr w:type="spellStart"/>
                    <w:r>
                      <w:rPr>
                        <w:rFonts w:ascii="Arial" w:hAnsi="Arial"/>
                        <w:color w:val="FFFFFF" w:themeColor="background1"/>
                        <w:sz w:val="16"/>
                      </w:rPr>
                      <w:t>journa</w:t>
                    </w:r>
                    <w:proofErr w:type="spellEnd"/>
                  </w:p>
                </w:txbxContent>
              </v:textbox>
              <w10:wrap anchorx="page" anchory="page"/>
            </v:shape>
          </w:pict>
        </mc:Fallback>
      </mc:AlternateContent>
    </w:r>
    <w:r>
      <w:rPr>
        <w:noProof/>
        <w:lang w:val="pl-PL" w:eastAsia="pl-PL"/>
      </w:rPr>
      <mc:AlternateContent>
        <mc:Choice Requires="wps">
          <w:drawing>
            <wp:anchor distT="0" distB="0" distL="0" distR="0" simplePos="0" relativeHeight="9" behindDoc="1" locked="0" layoutInCell="1" allowOverlap="1">
              <wp:simplePos x="0" y="0"/>
              <wp:positionH relativeFrom="page">
                <wp:posOffset>3201670</wp:posOffset>
              </wp:positionH>
              <wp:positionV relativeFrom="page">
                <wp:posOffset>10147935</wp:posOffset>
              </wp:positionV>
              <wp:extent cx="1167765" cy="317500"/>
              <wp:effectExtent l="0" t="0" r="0" b="0"/>
              <wp:wrapNone/>
              <wp:docPr id="5" name="Frame6"/>
              <wp:cNvGraphicFramePr/>
              <a:graphic xmlns:a="http://schemas.openxmlformats.org/drawingml/2006/main">
                <a:graphicData uri="http://schemas.microsoft.com/office/word/2010/wordprocessingShape">
                  <wps:wsp>
                    <wps:cNvSpPr txBox="1"/>
                    <wps:spPr>
                      <a:xfrm>
                        <a:off x="0" y="0"/>
                        <a:ext cx="1167765" cy="317500"/>
                      </a:xfrm>
                      <a:prstGeom prst="rect">
                        <a:avLst/>
                      </a:prstGeom>
                    </wps:spPr>
                    <wps:txbx>
                      <w:txbxContent>
                        <w:p w:rsidR="005A1709" w:rsidRDefault="006D4F5A">
                          <w:pPr>
                            <w:pStyle w:val="FrameContents"/>
                            <w:spacing w:line="269" w:lineRule="exact"/>
                            <w:jc w:val="center"/>
                          </w:pPr>
                          <w:r>
                            <w:rPr>
                              <w:rFonts w:ascii="Impact" w:hAnsi="Impact"/>
                              <w:color w:val="FFFFFF" w:themeColor="background1"/>
                              <w:sz w:val="24"/>
                            </w:rPr>
                            <w:t>Fibromyalgia 2016</w:t>
                          </w:r>
                        </w:p>
                        <w:p w:rsidR="005A1709" w:rsidRDefault="006D4F5A">
                          <w:pPr>
                            <w:pStyle w:val="FrameContents"/>
                            <w:spacing w:before="29"/>
                            <w:jc w:val="center"/>
                          </w:pPr>
                          <w:r>
                            <w:rPr>
                              <w:rFonts w:ascii="Arial" w:hAnsi="Arial"/>
                              <w:color w:val="FFFFFF" w:themeColor="background1"/>
                              <w:sz w:val="16"/>
                            </w:rPr>
                            <w:t>June 15-16, 2016</w:t>
                          </w:r>
                        </w:p>
                      </w:txbxContent>
                    </wps:txbx>
                    <wps:bodyPr lIns="0" tIns="0" rIns="0" bIns="0" anchor="t">
                      <a:noAutofit/>
                    </wps:bodyPr>
                  </wps:wsp>
                </a:graphicData>
              </a:graphic>
            </wp:anchor>
          </w:drawing>
        </mc:Choice>
        <mc:Fallback>
          <w:pict>
            <v:shape id="Frame6" o:spid="_x0000_s1027" type="#_x0000_t202" style="position:absolute;margin-left:252.1pt;margin-top:799.05pt;width:91.95pt;height:25pt;z-index:-50331647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" filled="f" stroked="f">
              <v:textbox inset="0,0,0,0">
                <w:txbxContent>
                  <w:p w:rsidR="005A1709" w:rsidRDefault="006D4F5A">
                    <w:pPr>
                      <w:pStyle w:val="FrameContents"/>
                      <w:spacing w:line="269" w:lineRule="exact"/>
                      <w:jc w:val="center"/>
                    </w:pPr>
                    <w:r>
                      <w:rPr>
                        <w:rFonts w:ascii="Impact" w:hAnsi="Impact"/>
                        <w:color w:val="FFFFFF" w:themeColor="background1"/>
                        <w:sz w:val="24"/>
                      </w:rPr>
                      <w:t>Fibromyalgia 2016</w:t>
                    </w:r>
                  </w:p>
                  <w:p w:rsidR="005A1709" w:rsidRDefault="006D4F5A">
                    <w:pPr>
                      <w:pStyle w:val="FrameContents"/>
                      <w:spacing w:before="29"/>
                      <w:jc w:val="center"/>
                    </w:pPr>
                    <w:r>
                      <w:rPr>
                        <w:rFonts w:ascii="Arial" w:hAnsi="Arial"/>
                        <w:color w:val="FFFFFF" w:themeColor="background1"/>
                        <w:sz w:val="16"/>
                      </w:rPr>
                      <w:t>June 15-16, 2016</w:t>
                    </w:r>
                  </w:p>
                </w:txbxContent>
              </v:textbox>
              <w10:wrap anchorx="page" anchory="page"/>
            </v:shape>
          </w:pict>
        </mc:Fallback>
      </mc:AlternateContent>
    </w:r>
    <w:r>
      <w:rPr>
        <w:noProof/>
        <w:lang w:val="pl-PL" w:eastAsia="pl-PL"/>
      </w:rPr>
      <mc:AlternateContent>
        <mc:Choice Requires="wps">
          <w:drawing>
            <wp:anchor distT="0" distB="0" distL="0" distR="0" simplePos="0" relativeHeight="10" behindDoc="1" locked="0" layoutInCell="1" allowOverlap="1">
              <wp:simplePos x="0" y="0"/>
              <wp:positionH relativeFrom="page">
                <wp:posOffset>5955030</wp:posOffset>
              </wp:positionH>
              <wp:positionV relativeFrom="page">
                <wp:posOffset>10144760</wp:posOffset>
              </wp:positionV>
              <wp:extent cx="1161415" cy="331470"/>
              <wp:effectExtent l="0" t="0" r="0" b="0"/>
              <wp:wrapNone/>
              <wp:docPr id="6" name="Frame7"/>
              <wp:cNvGraphicFramePr/>
              <a:graphic xmlns:a="http://schemas.openxmlformats.org/drawingml/2006/main">
                <a:graphicData uri="http://schemas.microsoft.com/office/word/2010/wordprocessingShape">
                  <wps:wsp>
                    <wps:cNvSpPr txBox="1"/>
                    <wps:spPr>
                      <a:xfrm>
                        <a:off x="0" y="0"/>
                        <a:ext cx="1161415" cy="331470"/>
                      </a:xfrm>
                      <a:prstGeom prst="rect">
                        <a:avLst/>
                      </a:prstGeom>
                    </wps:spPr>
                    <wps:txbx>
                      <w:txbxContent>
                        <w:p w:rsidR="005A1709" w:rsidRDefault="006D4F5A">
                          <w:pPr>
                            <w:pStyle w:val="FrameContents"/>
                            <w:spacing w:line="184" w:lineRule="exact"/>
                            <w:ind w:right="18"/>
                            <w:jc w:val="right"/>
                          </w:pPr>
                          <w:r>
                            <w:rPr>
                              <w:rFonts w:ascii="Arial" w:hAnsi="Arial"/>
                              <w:color w:val="FFFFFF" w:themeColor="background1"/>
                              <w:sz w:val="16"/>
                            </w:rPr>
                            <w:t>Volume 5, Issue 3(</w:t>
                          </w:r>
                          <w:proofErr w:type="spellStart"/>
                          <w:r>
                            <w:rPr>
                              <w:rFonts w:ascii="Arial" w:hAnsi="Arial"/>
                              <w:color w:val="FFFFFF" w:themeColor="background1"/>
                              <w:sz w:val="16"/>
                            </w:rPr>
                            <w:t>Suppl</w:t>
                          </w:r>
                          <w:proofErr w:type="spellEnd"/>
                          <w:r>
                            <w:rPr>
                              <w:rFonts w:ascii="Arial" w:hAnsi="Arial"/>
                              <w:color w:val="FFFFFF" w:themeColor="background1"/>
                              <w:sz w:val="16"/>
                            </w:rPr>
                            <w:t>)</w:t>
                          </w:r>
                        </w:p>
                        <w:p w:rsidR="005A1709" w:rsidRDefault="006D4F5A">
                          <w:pPr>
                            <w:pStyle w:val="FrameContents"/>
                            <w:spacing w:before="116"/>
                            <w:ind w:right="18"/>
                            <w:jc w:val="right"/>
                          </w:pPr>
                          <w:r>
                            <w:rPr>
                              <w:rFonts w:ascii="Minion Pro" w:hAnsi="Minion Pro"/>
                              <w:color w:val="FFFFFF" w:themeColor="background1"/>
                              <w:sz w:val="16"/>
                            </w:rPr>
                            <w:t>Page 40</w:t>
                          </w:r>
                        </w:p>
                      </w:txbxContent>
                    </wps:txbx>
                    <wps:bodyPr lIns="0" tIns="0" rIns="0" bIns="0" anchor="t">
                      <a:noAutofit/>
                    </wps:bodyPr>
                  </wps:wsp>
                </a:graphicData>
              </a:graphic>
            </wp:anchor>
          </w:drawing>
        </mc:Choice>
        <mc:Fallback>
          <w:pict>
            <v:shape id="Frame7" o:spid="_x0000_s1028" type="#_x0000_t202" style="position:absolute;margin-left:468.9pt;margin-top:798.8pt;width:91.45pt;height:26.1pt;z-index:-50331647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" filled="f" stroked="f">
              <v:textbox inset="0,0,0,0">
                <w:txbxContent>
                  <w:p w:rsidR="005A1709" w:rsidRDefault="006D4F5A">
                    <w:pPr>
                      <w:pStyle w:val="FrameContents"/>
                      <w:spacing w:line="184" w:lineRule="exact"/>
                      <w:ind w:right="18"/>
                      <w:jc w:val="right"/>
                    </w:pPr>
                    <w:r>
                      <w:rPr>
                        <w:rFonts w:ascii="Arial" w:hAnsi="Arial"/>
                        <w:color w:val="FFFFFF" w:themeColor="background1"/>
                        <w:sz w:val="16"/>
                      </w:rPr>
                      <w:t>Volume 5, Issue 3(</w:t>
                    </w:r>
                    <w:proofErr w:type="spellStart"/>
                    <w:r>
                      <w:rPr>
                        <w:rFonts w:ascii="Arial" w:hAnsi="Arial"/>
                        <w:color w:val="FFFFFF" w:themeColor="background1"/>
                        <w:sz w:val="16"/>
                      </w:rPr>
                      <w:t>Suppl</w:t>
                    </w:r>
                    <w:proofErr w:type="spellEnd"/>
                    <w:r>
                      <w:rPr>
                        <w:rFonts w:ascii="Arial" w:hAnsi="Arial"/>
                        <w:color w:val="FFFFFF" w:themeColor="background1"/>
                        <w:sz w:val="16"/>
                      </w:rPr>
                      <w:t>)</w:t>
                    </w:r>
                  </w:p>
                  <w:p w:rsidR="005A1709" w:rsidRDefault="006D4F5A">
                    <w:pPr>
                      <w:pStyle w:val="FrameContents"/>
                      <w:spacing w:before="116"/>
                      <w:ind w:right="18"/>
                      <w:jc w:val="right"/>
                    </w:pPr>
                    <w:r>
                      <w:rPr>
                        <w:rFonts w:ascii="Minion Pro" w:hAns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6422" w:rsidRDefault="00F86422">
      <w:r>
        <w:separator/>
      </w:r>
    </w:p>
  </w:footnote>
  <w:footnote w:type="continuationSeparator" w:id="0">
    <w:p w:rsidR="00F86422" w:rsidRDefault="00F8642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6949C8"/>
    <w:multiLevelType w:val="multilevel"/>
    <w:tmpl w:val="7F0A491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730E2C73"/>
    <w:multiLevelType w:val="multilevel"/>
    <w:tmpl w:val="097E8EEC"/>
    <w:lvl w:ilvl="0">
      <w:start w:val="1"/>
      <w:numFmt w:val="decimal"/>
      <w:lvlText w:val="%1."/>
      <w:lvlJc w:val="left"/>
      <w:pPr>
        <w:ind w:left="383" w:firstLine="0"/>
      </w:pPr>
      <w:rPr>
        <w:rFonts w:eastAsia="Calibri" w:cs="Calibri"/>
        <w:spacing w:val="-16"/>
        <w:w w:val="100"/>
        <w:sz w:val="18"/>
        <w:szCs w:val="18"/>
      </w:rPr>
    </w:lvl>
    <w:lvl w:ilvl="1">
      <w:start w:val="1"/>
      <w:numFmt w:val="bullet"/>
      <w:lvlText w:val=""/>
      <w:lvlJc w:val="left"/>
      <w:pPr>
        <w:ind w:left="877" w:firstLine="0"/>
      </w:pPr>
      <w:rPr>
        <w:rFonts w:ascii="Symbol" w:hAnsi="Symbol" w:cs="Symbol" w:hint="default"/>
      </w:rPr>
    </w:lvl>
    <w:lvl w:ilvl="2">
      <w:start w:val="1"/>
      <w:numFmt w:val="bullet"/>
      <w:lvlText w:val=""/>
      <w:lvlJc w:val="left"/>
      <w:pPr>
        <w:ind w:left="1374" w:firstLine="0"/>
      </w:pPr>
      <w:rPr>
        <w:rFonts w:ascii="Symbol" w:hAnsi="Symbol" w:cs="Symbol" w:hint="default"/>
      </w:rPr>
    </w:lvl>
    <w:lvl w:ilvl="3">
      <w:start w:val="1"/>
      <w:numFmt w:val="bullet"/>
      <w:lvlText w:val=""/>
      <w:lvlJc w:val="left"/>
      <w:pPr>
        <w:ind w:left="1871" w:firstLine="0"/>
      </w:pPr>
      <w:rPr>
        <w:rFonts w:ascii="Symbol" w:hAnsi="Symbol" w:cs="Symbol" w:hint="default"/>
      </w:rPr>
    </w:lvl>
    <w:lvl w:ilvl="4">
      <w:start w:val="1"/>
      <w:numFmt w:val="bullet"/>
      <w:lvlText w:val=""/>
      <w:lvlJc w:val="left"/>
      <w:pPr>
        <w:ind w:left="2369" w:firstLine="0"/>
      </w:pPr>
      <w:rPr>
        <w:rFonts w:ascii="Symbol" w:hAnsi="Symbol" w:cs="Symbol" w:hint="default"/>
      </w:rPr>
    </w:lvl>
    <w:lvl w:ilvl="5">
      <w:start w:val="1"/>
      <w:numFmt w:val="bullet"/>
      <w:lvlText w:val=""/>
      <w:lvlJc w:val="left"/>
      <w:pPr>
        <w:ind w:left="2866" w:firstLine="0"/>
      </w:pPr>
      <w:rPr>
        <w:rFonts w:ascii="Symbol" w:hAnsi="Symbol" w:cs="Symbol" w:hint="default"/>
      </w:rPr>
    </w:lvl>
    <w:lvl w:ilvl="6">
      <w:start w:val="1"/>
      <w:numFmt w:val="bullet"/>
      <w:lvlText w:val=""/>
      <w:lvlJc w:val="left"/>
      <w:pPr>
        <w:ind w:left="3363" w:firstLine="0"/>
      </w:pPr>
      <w:rPr>
        <w:rFonts w:ascii="Symbol" w:hAnsi="Symbol" w:cs="Symbol" w:hint="default"/>
      </w:rPr>
    </w:lvl>
    <w:lvl w:ilvl="7">
      <w:start w:val="1"/>
      <w:numFmt w:val="bullet"/>
      <w:lvlText w:val=""/>
      <w:lvlJc w:val="left"/>
      <w:pPr>
        <w:ind w:left="3860" w:firstLine="0"/>
      </w:pPr>
      <w:rPr>
        <w:rFonts w:ascii="Symbol" w:hAnsi="Symbol" w:cs="Symbol" w:hint="default"/>
      </w:rPr>
    </w:lvl>
    <w:lvl w:ilvl="8">
      <w:start w:val="1"/>
      <w:numFmt w:val="bullet"/>
      <w:lvlText w:val=""/>
      <w:lvlJc w:val="left"/>
      <w:pPr>
        <w:ind w:left="4358" w:firstLine="0"/>
      </w:pPr>
      <w:rPr>
        <w:rFonts w:ascii="Symbol" w:hAnsi="Symbol" w:cs="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1709"/>
    <w:rsid w:val="001069C5"/>
    <w:rsid w:val="005A1709"/>
    <w:rsid w:val="006D4F5A"/>
    <w:rsid w:val="007C627C"/>
    <w:rsid w:val="00816EF1"/>
    <w:rsid w:val="00903980"/>
    <w:rsid w:val="00BB51B0"/>
    <w:rsid w:val="00BF0287"/>
    <w:rsid w:val="00C33254"/>
    <w:rsid w:val="00F86422"/>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C93667F-80BF-4ABC-8702-C1ADE164A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uiPriority w:val="1"/>
    <w:qFormat/>
    <w:rsid w:val="00CD6F55"/>
    <w:rPr>
      <w:rFonts w:ascii="Tw Cen MT" w:eastAsia="Tw Cen MT" w:hAnsi="Tw Cen MT" w:cs="Tw Cen MT"/>
    </w:rPr>
  </w:style>
  <w:style w:type="paragraph" w:styleId="Nagwek1">
    <w:name w:val="heading 1"/>
    <w:basedOn w:val="Norma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gwek2">
    <w:name w:val="heading 2"/>
    <w:basedOn w:val="Normalny"/>
    <w:uiPriority w:val="1"/>
    <w:qFormat/>
    <w:rsid w:val="00CD6F55"/>
    <w:pPr>
      <w:ind w:left="100"/>
      <w:outlineLvl w:val="1"/>
    </w:pPr>
    <w:rPr>
      <w:rFonts w:ascii="Minion Pro" w:eastAsia="Minion Pro" w:hAnsi="Minion Pro" w:cs="Minion Pro"/>
      <w:sz w:val="24"/>
      <w:szCs w:val="24"/>
    </w:rPr>
  </w:style>
  <w:style w:type="paragraph" w:styleId="Nagwek3">
    <w:name w:val="heading 3"/>
    <w:basedOn w:val="Normalny"/>
    <w:uiPriority w:val="1"/>
    <w:qFormat/>
    <w:rsid w:val="00CD6F55"/>
    <w:pPr>
      <w:ind w:left="100"/>
      <w:outlineLvl w:val="2"/>
    </w:pPr>
    <w:rPr>
      <w:rFonts w:ascii="Arial" w:eastAsia="Arial" w:hAnsi="Arial" w:cs="Arial"/>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5B3A56"/>
    <w:rPr>
      <w:rFonts w:ascii="Tw Cen MT" w:eastAsia="Tw Cen MT" w:hAnsi="Tw Cen MT" w:cs="Tw Cen MT"/>
    </w:rPr>
  </w:style>
  <w:style w:type="character" w:customStyle="1" w:styleId="StopkaZnak">
    <w:name w:val="Stopka Znak"/>
    <w:basedOn w:val="Domylnaczcionkaakapitu"/>
    <w:link w:val="Stopka"/>
    <w:uiPriority w:val="99"/>
    <w:qFormat/>
    <w:rsid w:val="005B3A56"/>
    <w:rPr>
      <w:rFonts w:ascii="Tw Cen MT" w:eastAsia="Tw Cen MT" w:hAnsi="Tw Cen MT" w:cs="Tw Cen MT"/>
    </w:rPr>
  </w:style>
  <w:style w:type="character" w:customStyle="1" w:styleId="TekstdymkaZnak">
    <w:name w:val="Tekst dymka Znak"/>
    <w:basedOn w:val="Domylnaczcionkaakapitu"/>
    <w:link w:val="Tekstdymka"/>
    <w:uiPriority w:val="99"/>
    <w:semiHidden/>
    <w:qFormat/>
    <w:rsid w:val="004F3523"/>
    <w:rPr>
      <w:rFonts w:ascii="Tahoma" w:eastAsia="Tw Cen MT" w:hAnsi="Tahoma" w:cs="Tahoma"/>
      <w:sz w:val="16"/>
      <w:szCs w:val="16"/>
    </w:rPr>
  </w:style>
  <w:style w:type="character" w:customStyle="1" w:styleId="InternetLink">
    <w:name w:val="Internet Link"/>
    <w:basedOn w:val="Domylnaczcionkaakapitu"/>
    <w:uiPriority w:val="99"/>
    <w:unhideWhenUsed/>
    <w:rsid w:val="008756E6"/>
    <w:rPr>
      <w:color w:val="0000FF" w:themeColor="hyperlink"/>
      <w:u w:val="single"/>
    </w:rPr>
  </w:style>
  <w:style w:type="character" w:customStyle="1" w:styleId="TekstpodstawowyZnak">
    <w:name w:val="Tekst podstawowy Znak"/>
    <w:basedOn w:val="Domylnaczcionkaakapitu"/>
    <w:link w:val="Tekstpodstawowy"/>
    <w:uiPriority w:val="1"/>
    <w:qFormat/>
    <w:rsid w:val="005973B9"/>
    <w:rPr>
      <w:rFonts w:ascii="Tw Cen MT" w:eastAsia="Tw Cen MT" w:hAnsi="Tw Cen MT" w:cs="Tw Cen MT"/>
      <w:sz w:val="18"/>
      <w:szCs w:val="18"/>
    </w:rPr>
  </w:style>
  <w:style w:type="character" w:customStyle="1" w:styleId="ListLabel1">
    <w:name w:val="ListLabel 1"/>
    <w:qFormat/>
    <w:rPr>
      <w:rFonts w:eastAsia="Calibri" w:cs="Calibri"/>
      <w:spacing w:val="-16"/>
      <w:w w:val="100"/>
      <w:sz w:val="18"/>
      <w:szCs w:val="18"/>
    </w:rPr>
  </w:style>
  <w:style w:type="character" w:customStyle="1" w:styleId="ListLabel2">
    <w:name w:val="ListLabel 2"/>
    <w:qFormat/>
    <w:rPr>
      <w:rFonts w:eastAsia="Calibri" w:cs="Calibri"/>
      <w:spacing w:val="-16"/>
      <w:w w:val="100"/>
      <w:sz w:val="18"/>
      <w:szCs w:val="18"/>
    </w:rPr>
  </w:style>
  <w:style w:type="character" w:customStyle="1" w:styleId="ListLabel3">
    <w:name w:val="ListLabel 3"/>
    <w:qFormat/>
    <w:rPr>
      <w:rFonts w:eastAsia="Calibri" w:cs="Calibri"/>
      <w:spacing w:val="-16"/>
      <w:w w:val="100"/>
      <w:sz w:val="18"/>
      <w:szCs w:val="18"/>
    </w:rPr>
  </w:style>
  <w:style w:type="paragraph" w:customStyle="1" w:styleId="Heading">
    <w:name w:val="Heading"/>
    <w:basedOn w:val="Normalny"/>
    <w:next w:val="Tekstpodstawowy"/>
    <w:qFormat/>
    <w:pPr>
      <w:keepNext/>
      <w:spacing w:before="240" w:after="120"/>
    </w:pPr>
    <w:rPr>
      <w:rFonts w:ascii="Liberation Sans" w:eastAsia="Noto Sans CJK SC Regular" w:hAnsi="Liberation Sans" w:cs="Lohit Devanagari"/>
      <w:sz w:val="28"/>
      <w:szCs w:val="28"/>
    </w:rPr>
  </w:style>
  <w:style w:type="paragraph" w:styleId="Tekstpodstawowy">
    <w:name w:val="Body Text"/>
    <w:basedOn w:val="Normalny"/>
    <w:link w:val="TekstpodstawowyZnak"/>
    <w:uiPriority w:val="1"/>
    <w:qFormat/>
    <w:rsid w:val="00CD6F55"/>
    <w:rPr>
      <w:sz w:val="18"/>
      <w:szCs w:val="18"/>
    </w:rPr>
  </w:style>
  <w:style w:type="paragraph" w:styleId="Lista">
    <w:name w:val="List"/>
    <w:basedOn w:val="Tekstpodstawowy"/>
    <w:rPr>
      <w:rFonts w:cs="Lohit Devanagari"/>
    </w:rPr>
  </w:style>
  <w:style w:type="paragraph" w:styleId="Legenda">
    <w:name w:val="caption"/>
    <w:basedOn w:val="Normalny"/>
    <w:qFormat/>
    <w:pPr>
      <w:suppressLineNumbers/>
      <w:spacing w:before="120" w:after="120"/>
    </w:pPr>
    <w:rPr>
      <w:rFonts w:cs="Lohit Devanagari"/>
      <w:i/>
      <w:iCs/>
      <w:sz w:val="24"/>
      <w:szCs w:val="24"/>
    </w:rPr>
  </w:style>
  <w:style w:type="paragraph" w:customStyle="1" w:styleId="Index">
    <w:name w:val="Index"/>
    <w:basedOn w:val="Normalny"/>
    <w:qFormat/>
    <w:pPr>
      <w:suppressLineNumbers/>
    </w:pPr>
    <w:rPr>
      <w:rFonts w:cs="Lohit Devanagari"/>
    </w:rPr>
  </w:style>
  <w:style w:type="paragraph" w:styleId="Akapitzlist">
    <w:name w:val="List Paragraph"/>
    <w:basedOn w:val="Norma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ny"/>
    <w:uiPriority w:val="1"/>
    <w:qFormat/>
    <w:rsid w:val="00CD6F55"/>
  </w:style>
  <w:style w:type="paragraph" w:styleId="Nagwek">
    <w:name w:val="header"/>
    <w:basedOn w:val="Normalny"/>
    <w:link w:val="NagwekZnak"/>
    <w:uiPriority w:val="99"/>
    <w:unhideWhenUsed/>
    <w:rsid w:val="005B3A56"/>
    <w:pPr>
      <w:tabs>
        <w:tab w:val="center" w:pos="4513"/>
        <w:tab w:val="right" w:pos="9026"/>
      </w:tabs>
    </w:pPr>
  </w:style>
  <w:style w:type="paragraph" w:styleId="Stopka">
    <w:name w:val="footer"/>
    <w:basedOn w:val="Normalny"/>
    <w:link w:val="StopkaZnak"/>
    <w:uiPriority w:val="99"/>
    <w:unhideWhenUsed/>
    <w:rsid w:val="005B3A56"/>
    <w:pPr>
      <w:tabs>
        <w:tab w:val="center" w:pos="4513"/>
        <w:tab w:val="right" w:pos="9026"/>
      </w:tabs>
    </w:pPr>
  </w:style>
  <w:style w:type="paragraph" w:styleId="Tekstdymka">
    <w:name w:val="Balloon Text"/>
    <w:basedOn w:val="Normalny"/>
    <w:link w:val="TekstdymkaZnak"/>
    <w:uiPriority w:val="99"/>
    <w:semiHidden/>
    <w:unhideWhenUsed/>
    <w:qFormat/>
    <w:rsid w:val="004F3523"/>
    <w:rPr>
      <w:rFonts w:ascii="Tahoma" w:hAnsi="Tahoma" w:cs="Tahoma"/>
      <w:sz w:val="16"/>
      <w:szCs w:val="16"/>
    </w:rPr>
  </w:style>
  <w:style w:type="paragraph" w:customStyle="1" w:styleId="FrameContents">
    <w:name w:val="Frame Contents"/>
    <w:basedOn w:val="Normalny"/>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599</Words>
  <Characters>3600</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dc:description/>
  <cp:lastModifiedBy>Inga Jamrożek</cp:lastModifiedBy>
  <cp:revision>4</cp:revision>
  <dcterms:created xsi:type="dcterms:W3CDTF">2018-04-20T13:27:00Z</dcterms:created>
  <dcterms:modified xsi:type="dcterms:W3CDTF">2018-04-20T13:50:00Z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Created">
    <vt:filetime>2016-08-23T00:00:00Z</vt:filetime>
  </property>
  <property fmtid="{D5CDD505-2E9C-101B-9397-08002B2CF9AE}" pid="5" name="Creator">
    <vt:lpwstr>Adobe InDesign CC 2015 (Windows)</vt:lpwstr>
  </property>
  <property fmtid="{D5CDD505-2E9C-101B-9397-08002B2CF9AE}" pid="6" name="DocSecurity">
    <vt:i4>0</vt:i4>
  </property>
  <property fmtid="{D5CDD505-2E9C-101B-9397-08002B2CF9AE}" pid="7" name="HyperlinksChanged">
    <vt:bool>false</vt:bool>
  </property>
  <property fmtid="{D5CDD505-2E9C-101B-9397-08002B2CF9AE}" pid="8" name="LastSaved">
    <vt:filetime>2016-08-23T00:00:00Z</vt:filetime>
  </property>
  <property fmtid="{D5CDD505-2E9C-101B-9397-08002B2CF9AE}" pid="9" name="LinksUpToDate">
    <vt:bool>false</vt:bool>
  </property>
  <property fmtid="{D5CDD505-2E9C-101B-9397-08002B2CF9AE}" pid="10" name="ScaleCrop">
    <vt:bool>false</vt:bool>
  </property>
  <property fmtid="{D5CDD505-2E9C-101B-9397-08002B2CF9AE}" pid="11" name="ShareDoc">
    <vt:bool>false</vt:bool>
  </property>
</Properties>
</file>