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pptx" ContentType="application/vnd.openxmlformats-officedocument.presentationml.presentation"/>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CA5" w:rsidRPr="002823DA" w:rsidRDefault="006B4009" w:rsidP="002823DA">
      <w:pPr>
        <w:autoSpaceDE w:val="0"/>
        <w:autoSpaceDN w:val="0"/>
        <w:adjustRightInd w:val="0"/>
        <w:spacing w:after="0" w:line="360" w:lineRule="auto"/>
        <w:jc w:val="center"/>
        <w:rPr>
          <w:rFonts w:ascii="Times New Roman" w:hAnsi="Times New Roman" w:cs="Times New Roman"/>
          <w:sz w:val="24"/>
          <w:szCs w:val="24"/>
        </w:rPr>
      </w:pPr>
      <w:r w:rsidRPr="00221F28">
        <w:rPr>
          <w:rFonts w:ascii="Times New Roman" w:hAnsi="Times New Roman" w:cs="Times New Roman"/>
          <w:b/>
          <w:sz w:val="28"/>
          <w:szCs w:val="28"/>
        </w:rPr>
        <w:t xml:space="preserve">Virtual Screening, Docking and ADMET studies </w:t>
      </w:r>
      <w:r w:rsidR="007C5BFB" w:rsidRPr="00221F28">
        <w:rPr>
          <w:rFonts w:ascii="Times New Roman" w:hAnsi="Times New Roman" w:cs="Times New Roman"/>
          <w:b/>
          <w:sz w:val="28"/>
          <w:szCs w:val="28"/>
        </w:rPr>
        <w:t>of Nove</w:t>
      </w:r>
      <w:r w:rsidR="009A1269" w:rsidRPr="00221F28">
        <w:rPr>
          <w:rFonts w:ascii="Times New Roman" w:hAnsi="Times New Roman" w:cs="Times New Roman"/>
          <w:b/>
          <w:sz w:val="28"/>
          <w:szCs w:val="28"/>
        </w:rPr>
        <w:t>l Hybrid NSAIDs</w:t>
      </w:r>
      <w:r w:rsidR="00221F28">
        <w:rPr>
          <w:rFonts w:ascii="Times New Roman" w:hAnsi="Times New Roman" w:cs="Times New Roman"/>
          <w:b/>
          <w:sz w:val="28"/>
          <w:szCs w:val="28"/>
        </w:rPr>
        <w:t xml:space="preserve"> to E</w:t>
      </w:r>
      <w:r w:rsidRPr="00221F28">
        <w:rPr>
          <w:rFonts w:ascii="Times New Roman" w:hAnsi="Times New Roman" w:cs="Times New Roman"/>
          <w:b/>
          <w:sz w:val="28"/>
          <w:szCs w:val="28"/>
        </w:rPr>
        <w:t xml:space="preserve">xploring </w:t>
      </w:r>
      <w:r w:rsidR="00221F28">
        <w:rPr>
          <w:rFonts w:ascii="Times New Roman" w:hAnsi="Times New Roman" w:cs="Times New Roman"/>
          <w:b/>
          <w:sz w:val="28"/>
          <w:szCs w:val="28"/>
        </w:rPr>
        <w:t>Multiple T</w:t>
      </w:r>
      <w:r w:rsidR="007C5BFB" w:rsidRPr="00221F28">
        <w:rPr>
          <w:rFonts w:ascii="Times New Roman" w:hAnsi="Times New Roman" w:cs="Times New Roman"/>
          <w:b/>
          <w:sz w:val="28"/>
          <w:szCs w:val="28"/>
        </w:rPr>
        <w:t>arget</w:t>
      </w:r>
      <w:r w:rsidRPr="00221F28">
        <w:rPr>
          <w:rFonts w:ascii="Times New Roman" w:hAnsi="Times New Roman" w:cs="Times New Roman"/>
          <w:b/>
          <w:sz w:val="28"/>
          <w:szCs w:val="28"/>
        </w:rPr>
        <w:t>ed</w:t>
      </w:r>
      <w:r w:rsidR="007C5BFB" w:rsidRPr="00221F28">
        <w:rPr>
          <w:rFonts w:ascii="Times New Roman" w:hAnsi="Times New Roman" w:cs="Times New Roman"/>
          <w:b/>
          <w:sz w:val="28"/>
          <w:szCs w:val="28"/>
        </w:rPr>
        <w:t xml:space="preserve"> </w:t>
      </w:r>
      <w:r w:rsidR="00221F28">
        <w:rPr>
          <w:rFonts w:ascii="Times New Roman" w:hAnsi="Times New Roman" w:cs="Times New Roman"/>
          <w:b/>
          <w:sz w:val="28"/>
          <w:szCs w:val="28"/>
        </w:rPr>
        <w:t>Cancer T</w:t>
      </w:r>
      <w:r w:rsidRPr="00221F28">
        <w:rPr>
          <w:rFonts w:ascii="Times New Roman" w:hAnsi="Times New Roman" w:cs="Times New Roman"/>
          <w:b/>
          <w:sz w:val="28"/>
          <w:szCs w:val="28"/>
        </w:rPr>
        <w:t>herapy</w:t>
      </w:r>
    </w:p>
    <w:p w:rsidR="007E73FC" w:rsidRPr="009A1269" w:rsidRDefault="007E73FC" w:rsidP="006B4009">
      <w:pPr>
        <w:autoSpaceDE w:val="0"/>
        <w:autoSpaceDN w:val="0"/>
        <w:adjustRightInd w:val="0"/>
        <w:spacing w:after="0" w:line="360" w:lineRule="auto"/>
        <w:ind w:firstLine="720"/>
        <w:jc w:val="center"/>
        <w:rPr>
          <w:rFonts w:ascii="Times New Roman" w:hAnsi="Times New Roman" w:cs="Times New Roman"/>
          <w:sz w:val="24"/>
          <w:szCs w:val="24"/>
          <w:vertAlign w:val="superscript"/>
        </w:rPr>
      </w:pPr>
      <w:r>
        <w:rPr>
          <w:rFonts w:ascii="Times New Roman" w:hAnsi="Times New Roman" w:cs="Times New Roman"/>
          <w:sz w:val="24"/>
          <w:szCs w:val="24"/>
        </w:rPr>
        <w:t>Ashish P Shah</w:t>
      </w:r>
      <w:r w:rsidR="009A1269">
        <w:rPr>
          <w:rFonts w:ascii="Times New Roman" w:hAnsi="Times New Roman" w:cs="Times New Roman"/>
          <w:sz w:val="24"/>
          <w:szCs w:val="24"/>
          <w:vertAlign w:val="superscript"/>
        </w:rPr>
        <w:t>1</w:t>
      </w:r>
      <w:r>
        <w:rPr>
          <w:rFonts w:ascii="Times New Roman" w:hAnsi="Times New Roman" w:cs="Times New Roman"/>
          <w:sz w:val="24"/>
          <w:szCs w:val="24"/>
        </w:rPr>
        <w:t>*, Chhagan N Patel</w:t>
      </w:r>
      <w:r w:rsidR="009A1269">
        <w:rPr>
          <w:rFonts w:ascii="Times New Roman" w:hAnsi="Times New Roman" w:cs="Times New Roman"/>
          <w:sz w:val="24"/>
          <w:szCs w:val="24"/>
          <w:vertAlign w:val="superscript"/>
        </w:rPr>
        <w:t>2</w:t>
      </w:r>
    </w:p>
    <w:p w:rsidR="007E73FC" w:rsidRDefault="00221F28" w:rsidP="006B4009">
      <w:pPr>
        <w:autoSpaceDE w:val="0"/>
        <w:autoSpaceDN w:val="0"/>
        <w:adjustRightInd w:val="0"/>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vertAlign w:val="superscript"/>
        </w:rPr>
        <w:t>1</w:t>
      </w:r>
      <w:r w:rsidR="004117FF">
        <w:rPr>
          <w:rFonts w:ascii="Times New Roman" w:hAnsi="Times New Roman" w:cs="Times New Roman"/>
          <w:sz w:val="24"/>
          <w:szCs w:val="24"/>
        </w:rPr>
        <w:t xml:space="preserve">Department of Pharmacy, </w:t>
      </w:r>
      <w:r w:rsidR="007E73FC">
        <w:rPr>
          <w:rFonts w:ascii="Times New Roman" w:hAnsi="Times New Roman" w:cs="Times New Roman"/>
          <w:sz w:val="24"/>
          <w:szCs w:val="24"/>
        </w:rPr>
        <w:t>Sumandeep Vidyapeeth, Vadodara, Gujarat, India</w:t>
      </w:r>
    </w:p>
    <w:p w:rsidR="002823DA" w:rsidRDefault="00221F28" w:rsidP="002823DA">
      <w:pPr>
        <w:autoSpaceDE w:val="0"/>
        <w:autoSpaceDN w:val="0"/>
        <w:adjustRightInd w:val="0"/>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Chemistry, Shree Sarvajanik Pharmacy</w:t>
      </w:r>
      <w:r w:rsidR="004117FF">
        <w:rPr>
          <w:rFonts w:ascii="Times New Roman" w:hAnsi="Times New Roman" w:cs="Times New Roman"/>
          <w:sz w:val="24"/>
          <w:szCs w:val="24"/>
        </w:rPr>
        <w:t xml:space="preserve"> </w:t>
      </w:r>
      <w:r w:rsidR="004117FF" w:rsidRPr="004117FF">
        <w:rPr>
          <w:rFonts w:ascii="Times New Roman" w:hAnsi="Times New Roman" w:cs="Times New Roman"/>
          <w:sz w:val="24"/>
          <w:szCs w:val="24"/>
        </w:rPr>
        <w:t>C</w:t>
      </w:r>
      <w:r w:rsidRPr="004117FF">
        <w:rPr>
          <w:rFonts w:ascii="Times New Roman" w:hAnsi="Times New Roman" w:cs="Times New Roman"/>
          <w:sz w:val="24"/>
          <w:szCs w:val="24"/>
        </w:rPr>
        <w:t>ollege</w:t>
      </w:r>
      <w:r>
        <w:rPr>
          <w:rFonts w:ascii="Times New Roman" w:hAnsi="Times New Roman" w:cs="Times New Roman"/>
          <w:sz w:val="24"/>
          <w:szCs w:val="24"/>
        </w:rPr>
        <w:t>, Mehsana, Gujarat, India</w:t>
      </w:r>
    </w:p>
    <w:p w:rsidR="002823DA" w:rsidRDefault="002823DA" w:rsidP="002823DA">
      <w:pPr>
        <w:autoSpaceDE w:val="0"/>
        <w:autoSpaceDN w:val="0"/>
        <w:adjustRightInd w:val="0"/>
        <w:spacing w:after="0" w:line="360" w:lineRule="auto"/>
        <w:ind w:firstLine="720"/>
        <w:rPr>
          <w:rFonts w:ascii="Times New Roman" w:hAnsi="Times New Roman" w:cs="Times New Roman"/>
          <w:sz w:val="24"/>
          <w:szCs w:val="24"/>
        </w:rPr>
        <w:sectPr w:rsidR="002823DA" w:rsidSect="0042330C">
          <w:footerReference w:type="default" r:id="rId8"/>
          <w:pgSz w:w="12240" w:h="15840"/>
          <w:pgMar w:top="1440" w:right="1440" w:bottom="1440" w:left="1440" w:header="720" w:footer="720" w:gutter="0"/>
          <w:cols w:space="720"/>
          <w:docGrid w:linePitch="360"/>
        </w:sectPr>
      </w:pPr>
    </w:p>
    <w:p w:rsidR="002823DA" w:rsidRPr="002823DA" w:rsidRDefault="002823DA" w:rsidP="004117FF">
      <w:pPr>
        <w:autoSpaceDE w:val="0"/>
        <w:autoSpaceDN w:val="0"/>
        <w:adjustRightInd w:val="0"/>
        <w:spacing w:after="0" w:line="240" w:lineRule="auto"/>
        <w:ind w:right="-270"/>
        <w:jc w:val="both"/>
        <w:rPr>
          <w:rFonts w:ascii="Times New Roman" w:hAnsi="Times New Roman" w:cs="Times New Roman"/>
          <w:b/>
        </w:rPr>
      </w:pPr>
      <w:r w:rsidRPr="002823DA">
        <w:rPr>
          <w:rFonts w:ascii="Times New Roman" w:hAnsi="Times New Roman" w:cs="Times New Roman"/>
          <w:b/>
        </w:rPr>
        <w:lastRenderedPageBreak/>
        <w:t>Abstract:</w:t>
      </w:r>
    </w:p>
    <w:p w:rsidR="00490118" w:rsidRDefault="0043471C" w:rsidP="004117FF">
      <w:pPr>
        <w:autoSpaceDE w:val="0"/>
        <w:autoSpaceDN w:val="0"/>
        <w:adjustRightInd w:val="0"/>
        <w:spacing w:after="0" w:line="240" w:lineRule="auto"/>
        <w:ind w:right="-270"/>
        <w:jc w:val="both"/>
        <w:rPr>
          <w:rFonts w:ascii="Times New Roman" w:hAnsi="Times New Roman" w:cs="Times New Roman"/>
          <w:sz w:val="21"/>
          <w:szCs w:val="21"/>
        </w:rPr>
      </w:pPr>
      <w:r w:rsidRPr="00490118">
        <w:rPr>
          <w:rFonts w:ascii="Times New Roman" w:hAnsi="Times New Roman" w:cs="Times New Roman"/>
          <w:sz w:val="21"/>
          <w:szCs w:val="21"/>
        </w:rPr>
        <w:t>The traditional</w:t>
      </w:r>
      <w:r w:rsidR="00BE6CC2" w:rsidRPr="00490118">
        <w:rPr>
          <w:rFonts w:ascii="Times New Roman" w:hAnsi="Times New Roman" w:cs="Times New Roman"/>
          <w:sz w:val="21"/>
          <w:szCs w:val="21"/>
        </w:rPr>
        <w:t xml:space="preserve"> anticancer approaches, targets cancer cell proliferation interfering with non-specific targets (e.g. DNA), have been replaced, in the last few decades, by more specific target oriented therapy. However, single-target approaches have not always led to optimal outcomes because, for its complexity, cancer needs to be tackled at various levels by modulation of several targets. </w:t>
      </w:r>
      <w:r w:rsidR="00B34DCA" w:rsidRPr="00490118">
        <w:rPr>
          <w:rFonts w:ascii="Times New Roman" w:hAnsi="Times New Roman" w:cs="Times New Roman"/>
          <w:sz w:val="21"/>
          <w:szCs w:val="21"/>
        </w:rPr>
        <w:t>I</w:t>
      </w:r>
      <w:r w:rsidR="00BE6CC2" w:rsidRPr="00490118">
        <w:rPr>
          <w:rFonts w:ascii="Times New Roman" w:hAnsi="Times New Roman" w:cs="Times New Roman"/>
          <w:sz w:val="21"/>
          <w:szCs w:val="21"/>
        </w:rPr>
        <w:t xml:space="preserve">n-silico </w:t>
      </w:r>
      <w:r w:rsidR="00B34DCA" w:rsidRPr="00490118">
        <w:rPr>
          <w:rFonts w:ascii="Times New Roman" w:hAnsi="Times New Roman" w:cs="Times New Roman"/>
          <w:sz w:val="21"/>
          <w:szCs w:val="21"/>
        </w:rPr>
        <w:t xml:space="preserve">methods are useful tool for </w:t>
      </w:r>
      <w:r w:rsidR="00BE6CC2" w:rsidRPr="00490118">
        <w:rPr>
          <w:rFonts w:ascii="Times New Roman" w:hAnsi="Times New Roman" w:cs="Times New Roman"/>
          <w:sz w:val="21"/>
          <w:szCs w:val="21"/>
        </w:rPr>
        <w:t>the search and design of selective multi-target agents. In silico studies are expected to reduce the risk of late-stage attrition of drug development and to optimize screening and testing by looking at only the promising compounds</w:t>
      </w:r>
      <w:r w:rsidR="00780738" w:rsidRPr="00490118">
        <w:rPr>
          <w:rFonts w:ascii="Times New Roman" w:hAnsi="Times New Roman" w:cs="Times New Roman"/>
          <w:sz w:val="21"/>
          <w:szCs w:val="21"/>
        </w:rPr>
        <w:t>. The chemopreventive effect of non steroidal anti-inflammatory drugs (NSAIDs) is novel approach for cancer prevention. Benzothiazole and thiadiazole posses wide range of biological activity including anticancer. Both heterocyclic nucleuses were reported as inhibitors of receptor tyrosine kinase which have crucial role in oncogenesis. Importantly, they kill the cancer cells in target specific manner. Herewith we are reporting design of some new Hybrid NSAIDs by linking main structural unit of NSAIDs with benzothiazole and thiadiazole nucleus which may reduce inflammation of cancer site as well as kills tumor cells. Preliminary investigation done by performing docking study for inflammatory receptor COX-II, TNF-alpha and receptor tyrosine kinase to check their binding affinity using glide function of Schrödinger small molecule drug discovery suite. Many of the ligands show very good binding affinity against targeted proteins. All the designed ligands were validated for ADMET properties to find out drug likeliness. The bioactivity prediction of designed compounds sh</w:t>
      </w:r>
      <w:r w:rsidR="00565C0E" w:rsidRPr="00490118">
        <w:rPr>
          <w:rFonts w:ascii="Times New Roman" w:hAnsi="Times New Roman" w:cs="Times New Roman"/>
          <w:sz w:val="21"/>
          <w:szCs w:val="21"/>
        </w:rPr>
        <w:t>o</w:t>
      </w:r>
      <w:r w:rsidR="00780738" w:rsidRPr="00490118">
        <w:rPr>
          <w:rFonts w:ascii="Times New Roman" w:hAnsi="Times New Roman" w:cs="Times New Roman"/>
          <w:sz w:val="21"/>
          <w:szCs w:val="21"/>
        </w:rPr>
        <w:t>ws good score in enzyme inhibition.</w:t>
      </w:r>
      <w:r w:rsidR="00565C0E" w:rsidRPr="00490118">
        <w:rPr>
          <w:rFonts w:ascii="Times New Roman" w:hAnsi="Times New Roman" w:cs="Times New Roman"/>
          <w:sz w:val="21"/>
          <w:szCs w:val="21"/>
        </w:rPr>
        <w:t xml:space="preserve"> Good docking score</w:t>
      </w:r>
      <w:r w:rsidR="003A2A61" w:rsidRPr="00490118">
        <w:rPr>
          <w:rFonts w:ascii="Times New Roman" w:hAnsi="Times New Roman" w:cs="Times New Roman"/>
          <w:sz w:val="21"/>
          <w:szCs w:val="21"/>
        </w:rPr>
        <w:t xml:space="preserve"> (binding affinity), bioactivity </w:t>
      </w:r>
      <w:r w:rsidR="007D3712" w:rsidRPr="00490118">
        <w:rPr>
          <w:rFonts w:ascii="Times New Roman" w:hAnsi="Times New Roman" w:cs="Times New Roman"/>
          <w:sz w:val="21"/>
          <w:szCs w:val="21"/>
        </w:rPr>
        <w:t>prediction score</w:t>
      </w:r>
      <w:r w:rsidR="00565C0E" w:rsidRPr="00490118">
        <w:rPr>
          <w:rFonts w:ascii="Times New Roman" w:hAnsi="Times New Roman" w:cs="Times New Roman"/>
          <w:sz w:val="21"/>
          <w:szCs w:val="21"/>
        </w:rPr>
        <w:t xml:space="preserve"> and drug likeliness of designed compounds suggest that Hybrid NSAIDs can be further explored </w:t>
      </w:r>
      <w:r w:rsidR="00B34DCA" w:rsidRPr="00490118">
        <w:rPr>
          <w:rFonts w:ascii="Times New Roman" w:hAnsi="Times New Roman" w:cs="Times New Roman"/>
          <w:sz w:val="21"/>
          <w:szCs w:val="21"/>
        </w:rPr>
        <w:t>multi-targeted anticancer therapy.</w:t>
      </w:r>
      <w:r w:rsidR="007D3712" w:rsidRPr="00490118">
        <w:rPr>
          <w:rFonts w:ascii="Times New Roman" w:hAnsi="Times New Roman" w:cs="Times New Roman"/>
          <w:sz w:val="21"/>
          <w:szCs w:val="21"/>
        </w:rPr>
        <w:t xml:space="preserve"> Detail investigation of these results will be presented</w:t>
      </w:r>
      <w:r w:rsidR="004117FF" w:rsidRPr="00490118">
        <w:rPr>
          <w:rFonts w:ascii="Times New Roman" w:hAnsi="Times New Roman" w:cs="Times New Roman"/>
          <w:sz w:val="21"/>
          <w:szCs w:val="21"/>
        </w:rPr>
        <w:t>.</w:t>
      </w:r>
    </w:p>
    <w:p w:rsidR="009F045C" w:rsidRPr="00490118" w:rsidRDefault="009F045C" w:rsidP="004117FF">
      <w:pPr>
        <w:autoSpaceDE w:val="0"/>
        <w:autoSpaceDN w:val="0"/>
        <w:adjustRightInd w:val="0"/>
        <w:spacing w:after="0" w:line="240" w:lineRule="auto"/>
        <w:ind w:right="-270"/>
        <w:jc w:val="both"/>
        <w:rPr>
          <w:rFonts w:ascii="Times New Roman" w:hAnsi="Times New Roman" w:cs="Times New Roman"/>
          <w:sz w:val="21"/>
          <w:szCs w:val="21"/>
        </w:rPr>
      </w:pPr>
    </w:p>
    <w:p w:rsidR="004117FF" w:rsidRPr="00490118" w:rsidRDefault="00490118" w:rsidP="004117FF">
      <w:pPr>
        <w:autoSpaceDE w:val="0"/>
        <w:autoSpaceDN w:val="0"/>
        <w:adjustRightInd w:val="0"/>
        <w:spacing w:after="0" w:line="240" w:lineRule="auto"/>
        <w:ind w:right="-270"/>
        <w:jc w:val="both"/>
        <w:rPr>
          <w:rFonts w:ascii="Times New Roman" w:hAnsi="Times New Roman" w:cs="Times New Roman"/>
          <w:sz w:val="21"/>
          <w:szCs w:val="21"/>
        </w:rPr>
      </w:pPr>
      <w:r w:rsidRPr="00490118">
        <w:rPr>
          <w:rFonts w:ascii="Times New Roman" w:hAnsi="Times New Roman" w:cs="Times New Roman"/>
          <w:noProof/>
          <w:sz w:val="21"/>
          <w:szCs w:val="21"/>
        </w:rPr>
        <w:drawing>
          <wp:inline distT="0" distB="0" distL="0" distR="0">
            <wp:extent cx="485090" cy="613195"/>
            <wp:effectExtent l="38100" t="19050" r="10210" b="15455"/>
            <wp:docPr id="6" name="Picture 2" descr="C:\Users\Ashish\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hish\Desktop\PHOTO.jpg"/>
                    <pic:cNvPicPr>
                      <a:picLocks noChangeAspect="1" noChangeArrowheads="1"/>
                    </pic:cNvPicPr>
                  </pic:nvPicPr>
                  <pic:blipFill>
                    <a:blip r:embed="rId9" cstate="print"/>
                    <a:srcRect/>
                    <a:stretch>
                      <a:fillRect/>
                    </a:stretch>
                  </pic:blipFill>
                  <pic:spPr bwMode="auto">
                    <a:xfrm>
                      <a:off x="0" y="0"/>
                      <a:ext cx="493243" cy="623501"/>
                    </a:xfrm>
                    <a:prstGeom prst="rect">
                      <a:avLst/>
                    </a:prstGeom>
                    <a:noFill/>
                    <a:ln w="9525">
                      <a:solidFill>
                        <a:schemeClr val="tx1"/>
                      </a:solidFill>
                      <a:miter lim="800000"/>
                      <a:headEnd/>
                      <a:tailEnd/>
                    </a:ln>
                  </pic:spPr>
                </pic:pic>
              </a:graphicData>
            </a:graphic>
          </wp:inline>
        </w:drawing>
      </w:r>
    </w:p>
    <w:p w:rsidR="00F80D80" w:rsidRDefault="00F80D80" w:rsidP="009F045C">
      <w:pPr>
        <w:autoSpaceDE w:val="0"/>
        <w:autoSpaceDN w:val="0"/>
        <w:adjustRightInd w:val="0"/>
        <w:spacing w:after="0" w:line="240" w:lineRule="auto"/>
        <w:ind w:right="-270"/>
        <w:jc w:val="center"/>
        <w:rPr>
          <w:rFonts w:ascii="Times New Roman" w:hAnsi="Times New Roman" w:cs="Times New Roman"/>
          <w:sz w:val="24"/>
          <w:szCs w:val="24"/>
        </w:rPr>
      </w:pPr>
      <w:r w:rsidRPr="00F80D80">
        <w:rPr>
          <w:rFonts w:ascii="Times New Roman" w:hAnsi="Times New Roman" w:cs="Times New Roman"/>
          <w:sz w:val="24"/>
          <w:szCs w:val="24"/>
        </w:rPr>
        <w:object w:dxaOrig="7199" w:dyaOrig="5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45pt;height:225.15pt" o:ole="">
            <v:imagedata r:id="rId10" o:title=""/>
          </v:shape>
          <o:OLEObject Type="Embed" ProgID="PowerPoint.Show.12" ShapeID="_x0000_i1025" DrawAspect="Content" ObjectID="_1585381663" r:id="rId11"/>
        </w:object>
      </w:r>
      <w:r w:rsidR="004117FF">
        <w:rPr>
          <w:rFonts w:ascii="Times New Roman" w:hAnsi="Times New Roman" w:cs="Times New Roman"/>
          <w:sz w:val="24"/>
          <w:szCs w:val="24"/>
        </w:rPr>
        <w:t xml:space="preserve">              </w:t>
      </w:r>
      <w:r w:rsidR="004117FF" w:rsidRPr="009F045C">
        <w:rPr>
          <w:rFonts w:ascii="Times New Roman" w:hAnsi="Times New Roman" w:cs="Times New Roman"/>
          <w:b/>
          <w:sz w:val="20"/>
          <w:szCs w:val="20"/>
        </w:rPr>
        <w:t>Fig: 1 Workflow of Virtual Screening</w:t>
      </w:r>
    </w:p>
    <w:p w:rsidR="004117FF" w:rsidRPr="00E17340" w:rsidRDefault="00E17340" w:rsidP="004117FF">
      <w:pPr>
        <w:autoSpaceDE w:val="0"/>
        <w:autoSpaceDN w:val="0"/>
        <w:adjustRightInd w:val="0"/>
        <w:spacing w:after="0" w:line="240" w:lineRule="auto"/>
        <w:ind w:right="-270"/>
        <w:jc w:val="both"/>
        <w:rPr>
          <w:rFonts w:ascii="Times New Roman" w:hAnsi="Times New Roman" w:cs="Times New Roman"/>
          <w:b/>
          <w:sz w:val="18"/>
          <w:szCs w:val="18"/>
        </w:rPr>
      </w:pPr>
      <w:r w:rsidRPr="00E17340">
        <w:rPr>
          <w:rFonts w:ascii="Times New Roman" w:hAnsi="Times New Roman" w:cs="Times New Roman"/>
          <w:b/>
          <w:sz w:val="18"/>
          <w:szCs w:val="18"/>
        </w:rPr>
        <w:t>Recent Publications:</w:t>
      </w:r>
    </w:p>
    <w:p w:rsidR="00ED389F" w:rsidRPr="00ED389F" w:rsidRDefault="00ED389F" w:rsidP="00ED389F">
      <w:pPr>
        <w:pStyle w:val="ListParagraph"/>
        <w:numPr>
          <w:ilvl w:val="0"/>
          <w:numId w:val="1"/>
        </w:numPr>
        <w:spacing w:after="0" w:line="240" w:lineRule="auto"/>
        <w:ind w:left="720"/>
        <w:jc w:val="both"/>
        <w:rPr>
          <w:rFonts w:ascii="Times New Roman" w:hAnsi="Times New Roman"/>
          <w:bCs/>
          <w:sz w:val="18"/>
          <w:szCs w:val="18"/>
        </w:rPr>
      </w:pPr>
      <w:r w:rsidRPr="00ED389F">
        <w:rPr>
          <w:rFonts w:ascii="Times New Roman" w:hAnsi="Times New Roman"/>
          <w:b/>
          <w:bCs/>
          <w:sz w:val="18"/>
          <w:szCs w:val="18"/>
        </w:rPr>
        <w:t>Shah AP</w:t>
      </w:r>
      <w:r w:rsidRPr="00ED389F">
        <w:rPr>
          <w:rFonts w:ascii="Times New Roman" w:hAnsi="Times New Roman"/>
          <w:bCs/>
          <w:sz w:val="18"/>
          <w:szCs w:val="18"/>
        </w:rPr>
        <w:t>, Patel CN, Sureja DK, Sanghavi KP. A review on DNA repair inhibition by PARP inhibitors in cancer therapy. Folia Med (Plovdiv) 2018; 60(1):39-47. doi: 10.1515/folmed-2017-0067</w:t>
      </w:r>
    </w:p>
    <w:p w:rsidR="00ED389F" w:rsidRPr="00ED389F" w:rsidRDefault="00ED389F" w:rsidP="00ED389F">
      <w:pPr>
        <w:pStyle w:val="ListParagraph"/>
        <w:numPr>
          <w:ilvl w:val="0"/>
          <w:numId w:val="1"/>
        </w:numPr>
        <w:spacing w:after="0" w:line="240" w:lineRule="auto"/>
        <w:ind w:left="720"/>
        <w:jc w:val="both"/>
        <w:rPr>
          <w:rFonts w:ascii="Times New Roman" w:hAnsi="Times New Roman"/>
          <w:bCs/>
          <w:sz w:val="18"/>
          <w:szCs w:val="18"/>
        </w:rPr>
      </w:pPr>
      <w:r w:rsidRPr="00ED389F">
        <w:rPr>
          <w:rFonts w:ascii="Times New Roman" w:hAnsi="Times New Roman"/>
          <w:bCs/>
          <w:sz w:val="18"/>
          <w:szCs w:val="18"/>
        </w:rPr>
        <w:t xml:space="preserve"> Panchal I, Sen DJ, </w:t>
      </w:r>
      <w:r w:rsidRPr="00ED389F">
        <w:rPr>
          <w:rFonts w:ascii="Times New Roman" w:hAnsi="Times New Roman"/>
          <w:b/>
          <w:bCs/>
          <w:sz w:val="18"/>
          <w:szCs w:val="18"/>
        </w:rPr>
        <w:t>Shah A</w:t>
      </w:r>
      <w:r w:rsidRPr="00ED389F">
        <w:rPr>
          <w:rFonts w:ascii="Times New Roman" w:hAnsi="Times New Roman"/>
          <w:bCs/>
          <w:sz w:val="18"/>
          <w:szCs w:val="18"/>
        </w:rPr>
        <w:t xml:space="preserve">, Patel A, Bhavsar V. Molecular Docking and Synthesis of Some Substituted Sulphonylurea/Pyrrolidine -Based Derivatives as Hypoglycemic Agents. </w:t>
      </w:r>
      <w:r w:rsidRPr="00ED389F">
        <w:rPr>
          <w:rFonts w:ascii="Times New Roman" w:eastAsiaTheme="minorHAnsi" w:hAnsi="Times New Roman"/>
          <w:bCs/>
          <w:sz w:val="18"/>
          <w:szCs w:val="18"/>
        </w:rPr>
        <w:t>Journal of Chemical and Pharmaceutical Research, 2017; 9(8):164-172.</w:t>
      </w:r>
    </w:p>
    <w:p w:rsidR="00ED389F" w:rsidRPr="00ED389F" w:rsidRDefault="00ED389F" w:rsidP="00ED389F">
      <w:pPr>
        <w:pStyle w:val="ListParagraph"/>
        <w:numPr>
          <w:ilvl w:val="0"/>
          <w:numId w:val="1"/>
        </w:numPr>
        <w:spacing w:after="0" w:line="240" w:lineRule="auto"/>
        <w:ind w:left="720"/>
        <w:jc w:val="both"/>
        <w:rPr>
          <w:rFonts w:ascii="Times New Roman" w:hAnsi="Times New Roman"/>
          <w:bCs/>
          <w:sz w:val="18"/>
          <w:szCs w:val="18"/>
        </w:rPr>
      </w:pPr>
      <w:r w:rsidRPr="00ED389F">
        <w:rPr>
          <w:rFonts w:ascii="Times New Roman" w:hAnsi="Times New Roman"/>
          <w:b/>
          <w:bCs/>
          <w:sz w:val="18"/>
          <w:szCs w:val="18"/>
        </w:rPr>
        <w:t xml:space="preserve">Shah AP, </w:t>
      </w:r>
      <w:r w:rsidRPr="00ED389F">
        <w:rPr>
          <w:rFonts w:ascii="Times New Roman" w:hAnsi="Times New Roman"/>
          <w:bCs/>
          <w:sz w:val="18"/>
          <w:szCs w:val="18"/>
        </w:rPr>
        <w:t>Patel CN.</w:t>
      </w:r>
      <w:r w:rsidRPr="00ED389F">
        <w:rPr>
          <w:rFonts w:ascii="Times New Roman" w:hAnsi="Times New Roman"/>
          <w:b/>
          <w:bCs/>
          <w:sz w:val="18"/>
          <w:szCs w:val="18"/>
        </w:rPr>
        <w:t xml:space="preserve"> </w:t>
      </w:r>
      <w:r w:rsidRPr="00ED389F">
        <w:rPr>
          <w:rFonts w:ascii="Times New Roman" w:hAnsi="Times New Roman"/>
          <w:bCs/>
          <w:sz w:val="18"/>
          <w:szCs w:val="18"/>
        </w:rPr>
        <w:t xml:space="preserve">A Review on Some Proposed Targets and its Effective Molecules in Cancer Disease. </w:t>
      </w:r>
      <w:r w:rsidRPr="00ED389F">
        <w:rPr>
          <w:rFonts w:ascii="Times New Roman" w:hAnsi="Times New Roman"/>
          <w:sz w:val="18"/>
          <w:szCs w:val="18"/>
        </w:rPr>
        <w:t>International Journal of Pharma Research &amp; Review, June 2016;5(6):37-50</w:t>
      </w:r>
    </w:p>
    <w:p w:rsidR="00ED389F" w:rsidRPr="00ED389F" w:rsidRDefault="00ED389F" w:rsidP="00ED389F">
      <w:pPr>
        <w:pStyle w:val="ListParagraph"/>
        <w:numPr>
          <w:ilvl w:val="0"/>
          <w:numId w:val="1"/>
        </w:numPr>
        <w:spacing w:after="0" w:line="240" w:lineRule="auto"/>
        <w:ind w:left="720"/>
        <w:jc w:val="both"/>
        <w:rPr>
          <w:rFonts w:ascii="Times New Roman" w:hAnsi="Times New Roman"/>
          <w:bCs/>
          <w:sz w:val="18"/>
          <w:szCs w:val="18"/>
        </w:rPr>
      </w:pPr>
      <w:r w:rsidRPr="00ED389F">
        <w:rPr>
          <w:rFonts w:ascii="Times New Roman" w:hAnsi="Times New Roman"/>
          <w:bCs/>
          <w:sz w:val="18"/>
          <w:szCs w:val="18"/>
        </w:rPr>
        <w:t>Ramani V,</w:t>
      </w:r>
      <w:r w:rsidRPr="00ED389F">
        <w:rPr>
          <w:rFonts w:ascii="Times New Roman" w:hAnsi="Times New Roman"/>
          <w:b/>
          <w:bCs/>
          <w:sz w:val="18"/>
          <w:szCs w:val="18"/>
        </w:rPr>
        <w:t xml:space="preserve"> </w:t>
      </w:r>
      <w:r w:rsidRPr="00ED389F">
        <w:rPr>
          <w:rFonts w:ascii="Times New Roman" w:hAnsi="Times New Roman"/>
          <w:bCs/>
          <w:sz w:val="18"/>
          <w:szCs w:val="18"/>
        </w:rPr>
        <w:t xml:space="preserve">Sureja D, PatelM, Sanghavi K, </w:t>
      </w:r>
      <w:r w:rsidRPr="00ED389F">
        <w:rPr>
          <w:rFonts w:ascii="Times New Roman" w:hAnsi="Times New Roman"/>
          <w:b/>
          <w:bCs/>
          <w:sz w:val="18"/>
          <w:szCs w:val="18"/>
        </w:rPr>
        <w:t xml:space="preserve">Shah A, </w:t>
      </w:r>
      <w:r w:rsidRPr="00ED389F">
        <w:rPr>
          <w:rFonts w:ascii="Times New Roman" w:hAnsi="Times New Roman"/>
          <w:bCs/>
          <w:sz w:val="18"/>
          <w:szCs w:val="18"/>
        </w:rPr>
        <w:t>Sailor G, Seth AK,</w:t>
      </w:r>
      <w:r w:rsidRPr="00ED389F">
        <w:rPr>
          <w:rFonts w:ascii="Times New Roman" w:hAnsi="Times New Roman"/>
          <w:b/>
          <w:bCs/>
          <w:sz w:val="18"/>
          <w:szCs w:val="18"/>
        </w:rPr>
        <w:t xml:space="preserve"> </w:t>
      </w:r>
      <w:r w:rsidRPr="00ED389F">
        <w:rPr>
          <w:rFonts w:ascii="Times New Roman" w:hAnsi="Times New Roman"/>
          <w:bCs/>
          <w:sz w:val="18"/>
          <w:szCs w:val="18"/>
        </w:rPr>
        <w:t>Synthesis, Characterisation and Antimicrobial activity of 2,3-disubstituted thiazolidin-4-one derivatives,</w:t>
      </w:r>
      <w:r w:rsidRPr="00ED389F">
        <w:rPr>
          <w:rFonts w:ascii="Times New Roman" w:hAnsi="Times New Roman"/>
          <w:b/>
          <w:bCs/>
          <w:sz w:val="18"/>
          <w:szCs w:val="18"/>
        </w:rPr>
        <w:t xml:space="preserve"> </w:t>
      </w:r>
      <w:r w:rsidRPr="00ED389F">
        <w:rPr>
          <w:rFonts w:ascii="Times New Roman" w:eastAsiaTheme="minorHAnsi" w:hAnsi="Times New Roman"/>
          <w:bCs/>
          <w:sz w:val="18"/>
          <w:szCs w:val="18"/>
        </w:rPr>
        <w:t>Journal of Chemical and Pharmaceutical Research, 2016; 8(8):868-873.</w:t>
      </w:r>
    </w:p>
    <w:p w:rsidR="00ED389F" w:rsidRPr="00ED389F" w:rsidRDefault="00ED389F" w:rsidP="00ED389F">
      <w:pPr>
        <w:pStyle w:val="ListParagraph"/>
        <w:numPr>
          <w:ilvl w:val="0"/>
          <w:numId w:val="1"/>
        </w:numPr>
        <w:spacing w:after="0" w:line="240" w:lineRule="auto"/>
        <w:ind w:left="720"/>
        <w:jc w:val="both"/>
        <w:rPr>
          <w:rFonts w:ascii="Times New Roman" w:hAnsi="Times New Roman"/>
          <w:bCs/>
          <w:sz w:val="18"/>
          <w:szCs w:val="18"/>
        </w:rPr>
      </w:pPr>
      <w:r w:rsidRPr="00ED389F">
        <w:rPr>
          <w:rFonts w:ascii="Times New Roman" w:hAnsi="Times New Roman"/>
          <w:b/>
          <w:bCs/>
          <w:sz w:val="18"/>
          <w:szCs w:val="18"/>
        </w:rPr>
        <w:t xml:space="preserve">Shah A, </w:t>
      </w:r>
      <w:r w:rsidRPr="00ED389F">
        <w:rPr>
          <w:rFonts w:ascii="Times New Roman" w:hAnsi="Times New Roman"/>
          <w:bCs/>
          <w:sz w:val="18"/>
          <w:szCs w:val="18"/>
        </w:rPr>
        <w:t>Patel H. Synthesis and antifungal activity of imidazole and thiazole derivatives</w:t>
      </w:r>
      <w:r w:rsidRPr="00ED389F">
        <w:rPr>
          <w:rFonts w:ascii="Times New Roman" w:hAnsi="Times New Roman"/>
          <w:b/>
          <w:bCs/>
          <w:sz w:val="18"/>
          <w:szCs w:val="18"/>
        </w:rPr>
        <w:t xml:space="preserve">. </w:t>
      </w:r>
      <w:r w:rsidRPr="00ED389F">
        <w:rPr>
          <w:rFonts w:ascii="Times New Roman" w:hAnsi="Times New Roman"/>
          <w:sz w:val="18"/>
          <w:szCs w:val="18"/>
        </w:rPr>
        <w:t>Inventi Impact: Med Chem, 2015; 2015(4):23-26.</w:t>
      </w:r>
    </w:p>
    <w:p w:rsidR="002823DA" w:rsidRDefault="002823DA" w:rsidP="00ED389F">
      <w:pPr>
        <w:spacing w:line="240" w:lineRule="auto"/>
        <w:jc w:val="both"/>
        <w:rPr>
          <w:sz w:val="18"/>
          <w:szCs w:val="18"/>
        </w:rPr>
      </w:pPr>
    </w:p>
    <w:p w:rsidR="00490118" w:rsidRDefault="00490118" w:rsidP="00ED389F">
      <w:pPr>
        <w:spacing w:line="240" w:lineRule="auto"/>
        <w:jc w:val="both"/>
        <w:rPr>
          <w:sz w:val="18"/>
          <w:szCs w:val="18"/>
        </w:rPr>
        <w:sectPr w:rsidR="00490118" w:rsidSect="009018B7">
          <w:type w:val="continuous"/>
          <w:pgSz w:w="12240" w:h="15840"/>
          <w:pgMar w:top="720" w:right="720" w:bottom="720" w:left="720" w:header="720" w:footer="720" w:gutter="0"/>
          <w:cols w:num="2" w:space="720"/>
          <w:docGrid w:linePitch="360"/>
        </w:sectPr>
      </w:pPr>
    </w:p>
    <w:p w:rsidR="00490118" w:rsidRDefault="002823DA" w:rsidP="00490118">
      <w:pPr>
        <w:spacing w:line="240" w:lineRule="auto"/>
        <w:jc w:val="both"/>
        <w:rPr>
          <w:rFonts w:ascii="Times New Roman" w:hAnsi="Times New Roman"/>
          <w:sz w:val="16"/>
          <w:szCs w:val="16"/>
        </w:rPr>
      </w:pPr>
      <w:r w:rsidRPr="00253FA8">
        <w:rPr>
          <w:rFonts w:ascii="Times New Roman" w:hAnsi="Times New Roman"/>
          <w:b/>
          <w:sz w:val="16"/>
          <w:szCs w:val="16"/>
        </w:rPr>
        <w:lastRenderedPageBreak/>
        <w:t>Mr. Ashish Shah</w:t>
      </w:r>
      <w:r>
        <w:rPr>
          <w:rFonts w:ascii="Times New Roman" w:hAnsi="Times New Roman"/>
          <w:sz w:val="16"/>
          <w:szCs w:val="16"/>
        </w:rPr>
        <w:t xml:space="preserve"> is working </w:t>
      </w:r>
      <w:r w:rsidRPr="002823DA">
        <w:rPr>
          <w:rFonts w:ascii="Times New Roman" w:hAnsi="Times New Roman"/>
          <w:sz w:val="16"/>
          <w:szCs w:val="16"/>
        </w:rPr>
        <w:t xml:space="preserve">in the area of insilico drug designing and synthetic medicinal chemistry since last five years. </w:t>
      </w:r>
      <w:r w:rsidR="001E6044">
        <w:rPr>
          <w:rFonts w:ascii="Times New Roman" w:hAnsi="Times New Roman"/>
          <w:sz w:val="16"/>
          <w:szCs w:val="16"/>
        </w:rPr>
        <w:t xml:space="preserve">He is pursuing </w:t>
      </w:r>
      <w:r w:rsidRPr="002823DA">
        <w:rPr>
          <w:rFonts w:ascii="Times New Roman" w:hAnsi="Times New Roman"/>
          <w:sz w:val="16"/>
          <w:szCs w:val="16"/>
        </w:rPr>
        <w:t xml:space="preserve">research in the field of new molecule development for cancer disease since last three years. </w:t>
      </w:r>
      <w:r w:rsidR="001E6044">
        <w:rPr>
          <w:rFonts w:ascii="Times New Roman" w:hAnsi="Times New Roman"/>
          <w:sz w:val="16"/>
          <w:szCs w:val="16"/>
        </w:rPr>
        <w:t>He has</w:t>
      </w:r>
      <w:r w:rsidRPr="002823DA">
        <w:rPr>
          <w:rFonts w:ascii="Times New Roman" w:hAnsi="Times New Roman"/>
          <w:sz w:val="16"/>
          <w:szCs w:val="16"/>
        </w:rPr>
        <w:t xml:space="preserve"> also published review as well as research article</w:t>
      </w:r>
      <w:r w:rsidR="001E6044">
        <w:rPr>
          <w:rFonts w:ascii="Times New Roman" w:hAnsi="Times New Roman"/>
          <w:sz w:val="16"/>
          <w:szCs w:val="16"/>
        </w:rPr>
        <w:t xml:space="preserve"> relevant to his expertise</w:t>
      </w:r>
      <w:r w:rsidRPr="002823DA">
        <w:rPr>
          <w:rFonts w:ascii="Times New Roman" w:hAnsi="Times New Roman"/>
          <w:sz w:val="16"/>
          <w:szCs w:val="16"/>
        </w:rPr>
        <w:t>.</w:t>
      </w:r>
      <w:r>
        <w:rPr>
          <w:sz w:val="16"/>
          <w:szCs w:val="16"/>
        </w:rPr>
        <w:t xml:space="preserve"> </w:t>
      </w:r>
      <w:r w:rsidR="00091F13">
        <w:rPr>
          <w:rFonts w:ascii="Times New Roman" w:hAnsi="Times New Roman"/>
          <w:sz w:val="16"/>
          <w:szCs w:val="16"/>
        </w:rPr>
        <w:t>He has also presented poster on insilico drug design in various national and international conferences.</w:t>
      </w:r>
    </w:p>
    <w:p w:rsidR="002823DA" w:rsidRPr="009F045C" w:rsidRDefault="00490118" w:rsidP="009F045C">
      <w:pPr>
        <w:spacing w:line="240" w:lineRule="auto"/>
        <w:jc w:val="center"/>
        <w:rPr>
          <w:rFonts w:ascii="Times New Roman" w:hAnsi="Times New Roman" w:cs="Times New Roman"/>
          <w:sz w:val="18"/>
          <w:szCs w:val="18"/>
        </w:rPr>
      </w:pPr>
      <w:r>
        <w:rPr>
          <w:rFonts w:ascii="Times New Roman" w:hAnsi="Times New Roman"/>
          <w:sz w:val="16"/>
          <w:szCs w:val="16"/>
        </w:rPr>
        <w:t>Email:</w:t>
      </w:r>
      <w:r w:rsidRPr="00490118">
        <w:t xml:space="preserve"> </w:t>
      </w:r>
      <w:r w:rsidRPr="00253FA8">
        <w:rPr>
          <w:rFonts w:ascii="Times New Roman" w:hAnsi="Times New Roman" w:cs="Times New Roman"/>
          <w:sz w:val="18"/>
          <w:szCs w:val="18"/>
        </w:rPr>
        <w:t>ashishshah.dop@sumandeepvidyapeethdu.edu.in</w:t>
      </w:r>
    </w:p>
    <w:sectPr w:rsidR="002823DA" w:rsidRPr="009F045C" w:rsidSect="002823DA">
      <w:type w:val="continuous"/>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7AA" w:rsidRDefault="002E47AA" w:rsidP="00490118">
      <w:pPr>
        <w:spacing w:after="0" w:line="240" w:lineRule="auto"/>
      </w:pPr>
      <w:r>
        <w:separator/>
      </w:r>
    </w:p>
  </w:endnote>
  <w:endnote w:type="continuationSeparator" w:id="1">
    <w:p w:rsidR="002E47AA" w:rsidRDefault="002E47AA" w:rsidP="004901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18" w:rsidRPr="00490118" w:rsidRDefault="00490118" w:rsidP="00490118">
    <w:pPr>
      <w:pStyle w:val="Footer"/>
      <w:jc w:val="right"/>
      <w:rPr>
        <w:rFonts w:ascii="Times New Roman" w:hAnsi="Times New Roman" w:cs="Times New Roman"/>
        <w:sz w:val="24"/>
        <w:szCs w:val="24"/>
      </w:rPr>
    </w:pPr>
    <w:r w:rsidRPr="00490118">
      <w:rPr>
        <w:rFonts w:ascii="Times New Roman" w:hAnsi="Times New Roman" w:cs="Times New Roman"/>
        <w:sz w:val="24"/>
        <w:szCs w:val="24"/>
      </w:rPr>
      <w:t>Bioinformatics Congress 2018</w:t>
    </w:r>
  </w:p>
  <w:p w:rsidR="00490118" w:rsidRDefault="004901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7AA" w:rsidRDefault="002E47AA" w:rsidP="00490118">
      <w:pPr>
        <w:spacing w:after="0" w:line="240" w:lineRule="auto"/>
      </w:pPr>
      <w:r>
        <w:separator/>
      </w:r>
    </w:p>
  </w:footnote>
  <w:footnote w:type="continuationSeparator" w:id="1">
    <w:p w:rsidR="002E47AA" w:rsidRDefault="002E47AA" w:rsidP="004901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366F47"/>
    <w:multiLevelType w:val="hybridMultilevel"/>
    <w:tmpl w:val="54E403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E6CC2"/>
    <w:rsid w:val="00091F13"/>
    <w:rsid w:val="001E6044"/>
    <w:rsid w:val="00221F28"/>
    <w:rsid w:val="00253FA8"/>
    <w:rsid w:val="002823DA"/>
    <w:rsid w:val="002E47AA"/>
    <w:rsid w:val="003A2A61"/>
    <w:rsid w:val="004117FF"/>
    <w:rsid w:val="0042330C"/>
    <w:rsid w:val="0043471C"/>
    <w:rsid w:val="00490118"/>
    <w:rsid w:val="00493373"/>
    <w:rsid w:val="00565C0E"/>
    <w:rsid w:val="006A0B4F"/>
    <w:rsid w:val="006B4009"/>
    <w:rsid w:val="00780738"/>
    <w:rsid w:val="007B4CA5"/>
    <w:rsid w:val="007B5271"/>
    <w:rsid w:val="007C5BFB"/>
    <w:rsid w:val="007D3712"/>
    <w:rsid w:val="007E73FC"/>
    <w:rsid w:val="009018B7"/>
    <w:rsid w:val="00906C53"/>
    <w:rsid w:val="009A1269"/>
    <w:rsid w:val="009E6A6B"/>
    <w:rsid w:val="009F045C"/>
    <w:rsid w:val="009F65B2"/>
    <w:rsid w:val="00B34DCA"/>
    <w:rsid w:val="00BE6CC2"/>
    <w:rsid w:val="00DB2A86"/>
    <w:rsid w:val="00E17340"/>
    <w:rsid w:val="00E42EEC"/>
    <w:rsid w:val="00ED389F"/>
    <w:rsid w:val="00F80D80"/>
    <w:rsid w:val="00F84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3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D389F"/>
    <w:pPr>
      <w:ind w:left="720"/>
      <w:contextualSpacing/>
    </w:pPr>
    <w:rPr>
      <w:rFonts w:ascii="Calibri" w:eastAsia="Calibri" w:hAnsi="Calibri" w:cs="Times New Roman"/>
      <w:lang w:val="en-IN"/>
    </w:rPr>
  </w:style>
  <w:style w:type="character" w:customStyle="1" w:styleId="ListParagraphChar">
    <w:name w:val="List Paragraph Char"/>
    <w:link w:val="ListParagraph"/>
    <w:uiPriority w:val="34"/>
    <w:rsid w:val="00ED389F"/>
    <w:rPr>
      <w:rFonts w:ascii="Calibri" w:eastAsia="Calibri" w:hAnsi="Calibri" w:cs="Times New Roman"/>
      <w:lang w:val="en-IN"/>
    </w:rPr>
  </w:style>
  <w:style w:type="paragraph" w:styleId="BalloonText">
    <w:name w:val="Balloon Text"/>
    <w:basedOn w:val="Normal"/>
    <w:link w:val="BalloonTextChar"/>
    <w:uiPriority w:val="99"/>
    <w:semiHidden/>
    <w:unhideWhenUsed/>
    <w:rsid w:val="004901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118"/>
    <w:rPr>
      <w:rFonts w:ascii="Tahoma" w:hAnsi="Tahoma" w:cs="Tahoma"/>
      <w:sz w:val="16"/>
      <w:szCs w:val="16"/>
    </w:rPr>
  </w:style>
  <w:style w:type="character" w:styleId="Hyperlink">
    <w:name w:val="Hyperlink"/>
    <w:basedOn w:val="DefaultParagraphFont"/>
    <w:uiPriority w:val="99"/>
    <w:unhideWhenUsed/>
    <w:rsid w:val="00490118"/>
    <w:rPr>
      <w:color w:val="0000FF" w:themeColor="hyperlink"/>
      <w:u w:val="single"/>
    </w:rPr>
  </w:style>
  <w:style w:type="paragraph" w:styleId="Header">
    <w:name w:val="header"/>
    <w:basedOn w:val="Normal"/>
    <w:link w:val="HeaderChar"/>
    <w:uiPriority w:val="99"/>
    <w:semiHidden/>
    <w:unhideWhenUsed/>
    <w:rsid w:val="004901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0118"/>
  </w:style>
  <w:style w:type="paragraph" w:styleId="Footer">
    <w:name w:val="footer"/>
    <w:basedOn w:val="Normal"/>
    <w:link w:val="FooterChar"/>
    <w:uiPriority w:val="99"/>
    <w:unhideWhenUsed/>
    <w:rsid w:val="00490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1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PowerPoint_Presentation1.ppt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9D127-7B17-49E2-8998-64FA982A1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dc:creator>
  <cp:lastModifiedBy>Ashish</cp:lastModifiedBy>
  <cp:revision>15</cp:revision>
  <dcterms:created xsi:type="dcterms:W3CDTF">2018-04-13T06:10:00Z</dcterms:created>
  <dcterms:modified xsi:type="dcterms:W3CDTF">2018-04-16T05:31:00Z</dcterms:modified>
</cp:coreProperties>
</file>