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26F" w:rsidRPr="00370886" w:rsidRDefault="0031326F" w:rsidP="004F1AC0">
      <w:pPr>
        <w:spacing w:line="240" w:lineRule="auto"/>
        <w:jc w:val="center"/>
        <w:rPr>
          <w:rFonts w:asciiTheme="minorBidi" w:hAnsiTheme="minorBidi"/>
          <w:sz w:val="24"/>
          <w:szCs w:val="24"/>
        </w:rPr>
      </w:pPr>
      <w:r w:rsidRPr="00370886">
        <w:rPr>
          <w:rFonts w:asciiTheme="minorBidi" w:hAnsiTheme="minorBidi"/>
          <w:b/>
          <w:bCs/>
          <w:sz w:val="24"/>
          <w:szCs w:val="24"/>
        </w:rPr>
        <w:t>The Prevalence of Hypothyroidism among Patient with Type Two Diabetes Mellitus in Security Forces Hospital Riyadh</w:t>
      </w:r>
      <w:bookmarkStart w:id="0" w:name="_GoBack"/>
      <w:bookmarkEnd w:id="0"/>
      <w:r w:rsidRPr="00370886">
        <w:rPr>
          <w:rFonts w:asciiTheme="minorBidi" w:hAnsiTheme="minorBidi"/>
          <w:b/>
          <w:bCs/>
          <w:sz w:val="24"/>
          <w:szCs w:val="24"/>
        </w:rPr>
        <w:t xml:space="preserve"> </w:t>
      </w:r>
    </w:p>
    <w:p w:rsidR="00502359" w:rsidRDefault="00502359" w:rsidP="00B00339">
      <w:pPr>
        <w:rPr>
          <w:sz w:val="24"/>
          <w:szCs w:val="24"/>
        </w:rPr>
      </w:pPr>
    </w:p>
    <w:p w:rsidR="00B00339" w:rsidRDefault="00B00339" w:rsidP="00B00339">
      <w:pPr>
        <w:rPr>
          <w:sz w:val="24"/>
          <w:szCs w:val="24"/>
        </w:rPr>
      </w:pPr>
      <w:r>
        <w:rPr>
          <w:sz w:val="24"/>
          <w:szCs w:val="24"/>
        </w:rPr>
        <w:t>Dr.</w:t>
      </w:r>
      <w:r w:rsidRPr="00B00339">
        <w:t xml:space="preserve"> </w:t>
      </w:r>
      <w:proofErr w:type="spellStart"/>
      <w:r w:rsidRPr="00B00339">
        <w:rPr>
          <w:sz w:val="24"/>
          <w:szCs w:val="24"/>
        </w:rPr>
        <w:t>Mansoor</w:t>
      </w:r>
      <w:proofErr w:type="spellEnd"/>
      <w:r w:rsidRPr="00B00339">
        <w:rPr>
          <w:sz w:val="24"/>
          <w:szCs w:val="24"/>
        </w:rPr>
        <w:t xml:space="preserve"> </w:t>
      </w:r>
      <w:proofErr w:type="spellStart"/>
      <w:proofErr w:type="gramStart"/>
      <w:r w:rsidRPr="00B00339">
        <w:rPr>
          <w:sz w:val="24"/>
          <w:szCs w:val="24"/>
        </w:rPr>
        <w:t>AlNaim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r w:rsidRPr="00B00339">
        <w:rPr>
          <w:sz w:val="24"/>
          <w:szCs w:val="24"/>
        </w:rPr>
        <w:t xml:space="preserve">King </w:t>
      </w:r>
      <w:proofErr w:type="spellStart"/>
      <w:r w:rsidRPr="00B00339">
        <w:rPr>
          <w:sz w:val="24"/>
          <w:szCs w:val="24"/>
        </w:rPr>
        <w:t>Abdulaziz</w:t>
      </w:r>
      <w:proofErr w:type="spellEnd"/>
      <w:r w:rsidRPr="00B00339">
        <w:rPr>
          <w:sz w:val="24"/>
          <w:szCs w:val="24"/>
        </w:rPr>
        <w:t xml:space="preserve"> National Guard Hospital</w:t>
      </w:r>
      <w:r>
        <w:rPr>
          <w:sz w:val="24"/>
          <w:szCs w:val="24"/>
        </w:rPr>
        <w:t xml:space="preserve"> , Saudi Arabia </w:t>
      </w:r>
    </w:p>
    <w:p w:rsidR="0031326F" w:rsidRPr="00370886" w:rsidRDefault="0031326F" w:rsidP="00A627A9">
      <w:pPr>
        <w:pStyle w:val="Heading1"/>
        <w:rPr>
          <w:rFonts w:asciiTheme="minorBidi" w:hAnsiTheme="minorBidi" w:cstheme="minorBidi"/>
          <w:sz w:val="24"/>
          <w:szCs w:val="24"/>
        </w:rPr>
      </w:pPr>
      <w:bookmarkStart w:id="1" w:name="_Toc489454374"/>
      <w:bookmarkStart w:id="2" w:name="_Toc494145901"/>
      <w:r w:rsidRPr="00370886">
        <w:rPr>
          <w:rFonts w:asciiTheme="minorBidi" w:hAnsiTheme="minorBidi" w:cstheme="minorBidi"/>
          <w:sz w:val="24"/>
          <w:szCs w:val="24"/>
        </w:rPr>
        <w:t>Abstract:</w:t>
      </w:r>
      <w:bookmarkEnd w:id="1"/>
      <w:bookmarkEnd w:id="2"/>
    </w:p>
    <w:p w:rsidR="0031326F" w:rsidRPr="00370886" w:rsidRDefault="0031326F" w:rsidP="00A627A9">
      <w:pPr>
        <w:pStyle w:val="Heading2"/>
        <w:rPr>
          <w:rFonts w:asciiTheme="minorBidi" w:hAnsiTheme="minorBidi" w:cstheme="minorBidi"/>
          <w:sz w:val="24"/>
          <w:szCs w:val="24"/>
        </w:rPr>
      </w:pPr>
      <w:bookmarkStart w:id="3" w:name="_Toc489454375"/>
      <w:bookmarkStart w:id="4" w:name="_Toc494145902"/>
      <w:r w:rsidRPr="00370886">
        <w:rPr>
          <w:rFonts w:asciiTheme="minorBidi" w:hAnsiTheme="minorBidi" w:cstheme="minorBidi"/>
          <w:sz w:val="24"/>
          <w:szCs w:val="24"/>
        </w:rPr>
        <w:t>Background:</w:t>
      </w:r>
      <w:bookmarkEnd w:id="3"/>
      <w:bookmarkEnd w:id="4"/>
    </w:p>
    <w:p w:rsidR="0031326F" w:rsidRPr="00370886" w:rsidRDefault="0031326F" w:rsidP="00370886">
      <w:pPr>
        <w:tabs>
          <w:tab w:val="left" w:pos="2145"/>
        </w:tabs>
        <w:spacing w:line="480" w:lineRule="auto"/>
        <w:rPr>
          <w:rFonts w:asciiTheme="minorBidi" w:hAnsiTheme="minorBidi"/>
          <w:sz w:val="24"/>
          <w:szCs w:val="24"/>
        </w:rPr>
      </w:pPr>
      <w:r w:rsidRPr="00370886">
        <w:rPr>
          <w:rFonts w:asciiTheme="minorBidi" w:hAnsiTheme="minorBidi"/>
          <w:sz w:val="24"/>
          <w:szCs w:val="24"/>
          <w:shd w:val="clear" w:color="auto" w:fill="FFFFFF"/>
        </w:rPr>
        <w:t>Diabetes mellitus type 2 is a long-term </w:t>
      </w:r>
      <w:hyperlink r:id="rId5" w:tooltip="Metabolic disorder" w:history="1">
        <w:r w:rsidRPr="00370886">
          <w:rPr>
            <w:rStyle w:val="Hyperlink"/>
            <w:rFonts w:asciiTheme="minorBidi" w:hAnsiTheme="minorBidi"/>
            <w:color w:val="auto"/>
            <w:sz w:val="24"/>
            <w:szCs w:val="24"/>
            <w:u w:val="none"/>
            <w:shd w:val="clear" w:color="auto" w:fill="FFFFFF"/>
          </w:rPr>
          <w:t>metabolic disorder</w:t>
        </w:r>
      </w:hyperlink>
      <w:r w:rsidRPr="00370886">
        <w:rPr>
          <w:rFonts w:asciiTheme="minorBidi" w:hAnsiTheme="minorBidi"/>
          <w:sz w:val="24"/>
          <w:szCs w:val="24"/>
          <w:shd w:val="clear" w:color="auto" w:fill="FFFFFF"/>
        </w:rPr>
        <w:t xml:space="preserve"> that </w:t>
      </w:r>
      <w:proofErr w:type="gramStart"/>
      <w:r w:rsidRPr="00370886">
        <w:rPr>
          <w:rFonts w:asciiTheme="minorBidi" w:hAnsiTheme="minorBidi"/>
          <w:sz w:val="24"/>
          <w:szCs w:val="24"/>
          <w:shd w:val="clear" w:color="auto" w:fill="FFFFFF"/>
        </w:rPr>
        <w:t>is characterized</w:t>
      </w:r>
      <w:proofErr w:type="gramEnd"/>
      <w:r w:rsidRPr="00370886">
        <w:rPr>
          <w:rFonts w:asciiTheme="minorBidi" w:hAnsiTheme="minorBidi"/>
          <w:sz w:val="24"/>
          <w:szCs w:val="24"/>
          <w:shd w:val="clear" w:color="auto" w:fill="FFFFFF"/>
        </w:rPr>
        <w:t xml:space="preserve"> by </w:t>
      </w:r>
      <w:hyperlink r:id="rId6" w:tooltip="Hyperglycemia" w:history="1">
        <w:r w:rsidRPr="00370886">
          <w:rPr>
            <w:rStyle w:val="Hyperlink"/>
            <w:rFonts w:asciiTheme="minorBidi" w:hAnsiTheme="minorBidi"/>
            <w:color w:val="auto"/>
            <w:sz w:val="24"/>
            <w:szCs w:val="24"/>
            <w:u w:val="none"/>
            <w:shd w:val="clear" w:color="auto" w:fill="FFFFFF"/>
          </w:rPr>
          <w:t>high blood sugar</w:t>
        </w:r>
      </w:hyperlink>
      <w:r w:rsidRPr="00370886">
        <w:rPr>
          <w:rFonts w:asciiTheme="minorBidi" w:hAnsiTheme="minorBidi"/>
          <w:sz w:val="24"/>
          <w:szCs w:val="24"/>
          <w:shd w:val="clear" w:color="auto" w:fill="FFFFFF"/>
        </w:rPr>
        <w:t>, </w:t>
      </w:r>
      <w:hyperlink r:id="rId7" w:tooltip="Insulin resistance" w:history="1">
        <w:r w:rsidRPr="00370886">
          <w:rPr>
            <w:rStyle w:val="Hyperlink"/>
            <w:rFonts w:asciiTheme="minorBidi" w:hAnsiTheme="minorBidi"/>
            <w:color w:val="auto"/>
            <w:sz w:val="24"/>
            <w:szCs w:val="24"/>
            <w:u w:val="none"/>
            <w:shd w:val="clear" w:color="auto" w:fill="FFFFFF"/>
          </w:rPr>
          <w:t>insulin resistance</w:t>
        </w:r>
      </w:hyperlink>
      <w:r w:rsidRPr="00370886">
        <w:rPr>
          <w:rFonts w:asciiTheme="minorBidi" w:hAnsiTheme="minorBidi"/>
          <w:sz w:val="24"/>
          <w:szCs w:val="24"/>
          <w:shd w:val="clear" w:color="auto" w:fill="FFFFFF"/>
        </w:rPr>
        <w:t>, and relative lack of </w:t>
      </w:r>
      <w:r w:rsidR="00B00339" w:rsidRPr="00370886">
        <w:rPr>
          <w:rFonts w:asciiTheme="minorBidi" w:hAnsiTheme="minorBidi"/>
          <w:sz w:val="24"/>
          <w:szCs w:val="24"/>
          <w:shd w:val="clear" w:color="auto" w:fill="FFFFFF"/>
        </w:rPr>
        <w:t>insulin</w:t>
      </w:r>
      <w:r w:rsidR="00B00339" w:rsidRPr="00370886">
        <w:rPr>
          <w:rFonts w:asciiTheme="minorBidi" w:eastAsia="MinionPro-Regular" w:hAnsiTheme="minorBidi"/>
          <w:vertAlign w:val="superscript"/>
        </w:rPr>
        <w:t xml:space="preserve"> [</w:t>
      </w:r>
      <w:r w:rsidRPr="00370886">
        <w:rPr>
          <w:rFonts w:asciiTheme="minorBidi" w:eastAsia="MinionPro-Regular" w:hAnsiTheme="minorBidi"/>
          <w:vertAlign w:val="superscript"/>
        </w:rPr>
        <w:t>1]</w:t>
      </w:r>
      <w:r w:rsidRPr="00370886">
        <w:rPr>
          <w:rFonts w:asciiTheme="minorBidi" w:hAnsiTheme="minorBidi"/>
          <w:sz w:val="24"/>
          <w:szCs w:val="24"/>
          <w:shd w:val="clear" w:color="auto" w:fill="FFFFFF"/>
        </w:rPr>
        <w:t>. Hypothyroidism, also called underactive thyroid or low thyroid, is a common </w:t>
      </w:r>
      <w:hyperlink r:id="rId8" w:tooltip="Endocrine disease" w:history="1">
        <w:r w:rsidRPr="00370886">
          <w:rPr>
            <w:rStyle w:val="Hyperlink"/>
            <w:rFonts w:asciiTheme="minorBidi" w:hAnsiTheme="minorBidi"/>
            <w:color w:val="auto"/>
            <w:sz w:val="24"/>
            <w:szCs w:val="24"/>
            <w:u w:val="none"/>
            <w:shd w:val="clear" w:color="auto" w:fill="FFFFFF"/>
          </w:rPr>
          <w:t>disorder of the endocrine system</w:t>
        </w:r>
      </w:hyperlink>
      <w:r w:rsidRPr="00370886">
        <w:rPr>
          <w:rFonts w:asciiTheme="minorBidi" w:hAnsiTheme="minorBidi"/>
          <w:sz w:val="24"/>
          <w:szCs w:val="24"/>
          <w:shd w:val="clear" w:color="auto" w:fill="FFFFFF"/>
        </w:rPr>
        <w:t> in which the </w:t>
      </w:r>
      <w:hyperlink r:id="rId9" w:tooltip="Thyroid gland" w:history="1">
        <w:r w:rsidRPr="00370886">
          <w:rPr>
            <w:rStyle w:val="Hyperlink"/>
            <w:rFonts w:asciiTheme="minorBidi" w:hAnsiTheme="minorBidi"/>
            <w:color w:val="auto"/>
            <w:sz w:val="24"/>
            <w:szCs w:val="24"/>
            <w:u w:val="none"/>
            <w:shd w:val="clear" w:color="auto" w:fill="FFFFFF"/>
          </w:rPr>
          <w:t>thyroid gland</w:t>
        </w:r>
      </w:hyperlink>
      <w:r w:rsidRPr="00370886">
        <w:rPr>
          <w:rFonts w:asciiTheme="minorBidi" w:hAnsiTheme="minorBidi"/>
          <w:sz w:val="24"/>
          <w:szCs w:val="24"/>
          <w:shd w:val="clear" w:color="auto" w:fill="FFFFFF"/>
        </w:rPr>
        <w:t> does not produce enough thyroid hormone</w:t>
      </w:r>
      <w:r w:rsidRPr="00370886">
        <w:rPr>
          <w:rFonts w:asciiTheme="minorBidi" w:hAnsiTheme="minorBidi"/>
          <w:sz w:val="24"/>
          <w:szCs w:val="24"/>
        </w:rPr>
        <w:t xml:space="preserve"> </w:t>
      </w:r>
      <w:r w:rsidRPr="00370886">
        <w:rPr>
          <w:rFonts w:asciiTheme="minorBidi" w:eastAsia="MinionPro-Regular" w:hAnsiTheme="minorBidi"/>
          <w:sz w:val="24"/>
          <w:szCs w:val="24"/>
          <w:vertAlign w:val="superscript"/>
        </w:rPr>
        <w:t>[2]</w:t>
      </w:r>
      <w:r w:rsidRPr="00370886">
        <w:rPr>
          <w:rFonts w:asciiTheme="minorBidi" w:eastAsia="MinionPro-Regular" w:hAnsiTheme="minorBidi"/>
          <w:sz w:val="24"/>
          <w:szCs w:val="24"/>
        </w:rPr>
        <w:t xml:space="preserve">. </w:t>
      </w:r>
      <w:r w:rsidRPr="00370886">
        <w:rPr>
          <w:rFonts w:asciiTheme="minorBidi" w:hAnsiTheme="minorBidi"/>
          <w:sz w:val="24"/>
          <w:szCs w:val="24"/>
          <w:shd w:val="clear" w:color="auto" w:fill="FFFFFF"/>
        </w:rPr>
        <w:t xml:space="preserve">Thyroid diseases and diabetes mellitus are the two most common endocrine disorders encountered in clinical practice </w:t>
      </w:r>
      <w:r w:rsidRPr="00370886">
        <w:rPr>
          <w:rFonts w:asciiTheme="minorBidi" w:eastAsia="MinionPro-Regular" w:hAnsiTheme="minorBidi"/>
          <w:sz w:val="24"/>
          <w:szCs w:val="24"/>
          <w:vertAlign w:val="superscript"/>
        </w:rPr>
        <w:t>[3]</w:t>
      </w:r>
      <w:r w:rsidRPr="00370886">
        <w:rPr>
          <w:rFonts w:asciiTheme="minorBidi" w:hAnsiTheme="minorBidi"/>
          <w:sz w:val="24"/>
          <w:szCs w:val="24"/>
          <w:shd w:val="clear" w:color="auto" w:fill="FFFFFF"/>
        </w:rPr>
        <w:t>. Hyper- and hypothyroidism have been associated with insulin resistance, which</w:t>
      </w:r>
      <w:r w:rsidR="00A627A9" w:rsidRPr="00370886">
        <w:rPr>
          <w:rFonts w:asciiTheme="minorBidi" w:hAnsiTheme="minorBidi"/>
          <w:sz w:val="24"/>
          <w:szCs w:val="24"/>
          <w:shd w:val="clear" w:color="auto" w:fill="FFFFFF"/>
        </w:rPr>
        <w:t xml:space="preserve"> has </w:t>
      </w:r>
      <w:r w:rsidRPr="00370886">
        <w:rPr>
          <w:rFonts w:asciiTheme="minorBidi" w:hAnsiTheme="minorBidi"/>
          <w:sz w:val="24"/>
          <w:szCs w:val="24"/>
          <w:shd w:val="clear" w:color="auto" w:fill="FFFFFF"/>
        </w:rPr>
        <w:t xml:space="preserve">been reported to be the major cause of impaired glucose metabolism in </w:t>
      </w:r>
      <w:r w:rsidR="00370886">
        <w:rPr>
          <w:rFonts w:asciiTheme="minorBidi" w:hAnsiTheme="minorBidi"/>
          <w:sz w:val="24"/>
          <w:szCs w:val="24"/>
          <w:shd w:val="clear" w:color="auto" w:fill="FFFFFF"/>
        </w:rPr>
        <w:t>d</w:t>
      </w:r>
      <w:r w:rsidR="00370886" w:rsidRPr="00370886">
        <w:rPr>
          <w:rFonts w:asciiTheme="minorBidi" w:hAnsiTheme="minorBidi"/>
          <w:sz w:val="24"/>
          <w:szCs w:val="24"/>
          <w:shd w:val="clear" w:color="auto" w:fill="FFFFFF"/>
        </w:rPr>
        <w:t>iabetes mellitus type 2 </w:t>
      </w:r>
      <w:r w:rsidRPr="00370886">
        <w:rPr>
          <w:rFonts w:asciiTheme="minorBidi" w:eastAsia="MinionPro-Regular" w:hAnsiTheme="minorBidi"/>
          <w:sz w:val="24"/>
          <w:szCs w:val="24"/>
          <w:vertAlign w:val="superscript"/>
        </w:rPr>
        <w:t>[4]</w:t>
      </w:r>
      <w:r w:rsidRPr="00370886">
        <w:rPr>
          <w:rFonts w:asciiTheme="minorBidi" w:eastAsia="MinionPro-Regular" w:hAnsiTheme="minorBidi"/>
          <w:sz w:val="24"/>
          <w:szCs w:val="24"/>
        </w:rPr>
        <w:t>.</w:t>
      </w:r>
    </w:p>
    <w:p w:rsidR="00370886" w:rsidRPr="00370886" w:rsidRDefault="00370886" w:rsidP="00A627A9">
      <w:pPr>
        <w:pStyle w:val="Heading2"/>
        <w:rPr>
          <w:rFonts w:asciiTheme="minorBidi" w:hAnsiTheme="minorBidi" w:cstheme="minorBidi"/>
          <w:sz w:val="24"/>
          <w:szCs w:val="24"/>
        </w:rPr>
      </w:pPr>
      <w:bookmarkStart w:id="5" w:name="_Toc489454376"/>
      <w:bookmarkStart w:id="6" w:name="_Toc494145903"/>
    </w:p>
    <w:p w:rsidR="0031326F" w:rsidRPr="00370886" w:rsidRDefault="0031326F" w:rsidP="00A627A9">
      <w:pPr>
        <w:pStyle w:val="Heading2"/>
        <w:rPr>
          <w:rFonts w:asciiTheme="minorBidi" w:hAnsiTheme="minorBidi" w:cstheme="minorBidi"/>
          <w:sz w:val="24"/>
          <w:szCs w:val="24"/>
        </w:rPr>
      </w:pPr>
      <w:r w:rsidRPr="00370886">
        <w:rPr>
          <w:rFonts w:asciiTheme="minorBidi" w:hAnsiTheme="minorBidi" w:cstheme="minorBidi"/>
          <w:sz w:val="24"/>
          <w:szCs w:val="24"/>
        </w:rPr>
        <w:t>Objectives:</w:t>
      </w:r>
      <w:bookmarkEnd w:id="5"/>
      <w:bookmarkEnd w:id="6"/>
    </w:p>
    <w:p w:rsidR="0031326F" w:rsidRPr="00370886" w:rsidRDefault="0031326F" w:rsidP="00A627A9">
      <w:pPr>
        <w:spacing w:line="240" w:lineRule="auto"/>
        <w:rPr>
          <w:rFonts w:asciiTheme="minorBidi" w:hAnsiTheme="minorBidi"/>
          <w:b/>
          <w:sz w:val="24"/>
          <w:szCs w:val="24"/>
        </w:rPr>
      </w:pPr>
      <w:r w:rsidRPr="00370886">
        <w:rPr>
          <w:rFonts w:asciiTheme="minorBidi" w:hAnsiTheme="minorBidi"/>
          <w:b/>
          <w:sz w:val="24"/>
          <w:szCs w:val="24"/>
        </w:rPr>
        <w:t>General Objective:</w:t>
      </w:r>
    </w:p>
    <w:p w:rsidR="0031326F" w:rsidRPr="00370886" w:rsidRDefault="0031326F" w:rsidP="00A627A9">
      <w:pPr>
        <w:spacing w:line="480" w:lineRule="auto"/>
        <w:rPr>
          <w:rFonts w:asciiTheme="minorBidi" w:hAnsiTheme="minorBidi"/>
          <w:sz w:val="24"/>
          <w:szCs w:val="24"/>
        </w:rPr>
      </w:pPr>
      <w:r w:rsidRPr="00370886">
        <w:rPr>
          <w:rFonts w:asciiTheme="minorBidi" w:hAnsiTheme="minorBidi"/>
          <w:sz w:val="24"/>
          <w:szCs w:val="24"/>
        </w:rPr>
        <w:t>The main aim of this study to investigate the prevalence of Hypothyroidism among patient with type two diabetes mellitus in security forces hospital Riyadh</w:t>
      </w:r>
      <w:r w:rsidR="00A627A9" w:rsidRPr="00370886">
        <w:rPr>
          <w:rFonts w:asciiTheme="minorBidi" w:hAnsiTheme="minorBidi"/>
          <w:sz w:val="24"/>
          <w:szCs w:val="24"/>
        </w:rPr>
        <w:t xml:space="preserve"> – Kingdom of Saudi Arabia. </w:t>
      </w:r>
    </w:p>
    <w:p w:rsidR="0031326F" w:rsidRPr="00370886" w:rsidRDefault="0031326F" w:rsidP="00A627A9">
      <w:pPr>
        <w:spacing w:line="480" w:lineRule="auto"/>
        <w:rPr>
          <w:rFonts w:asciiTheme="minorBidi" w:hAnsiTheme="minorBidi"/>
          <w:b/>
          <w:sz w:val="24"/>
          <w:szCs w:val="24"/>
        </w:rPr>
      </w:pPr>
      <w:r w:rsidRPr="00370886">
        <w:rPr>
          <w:rFonts w:asciiTheme="minorBidi" w:hAnsiTheme="minorBidi"/>
          <w:b/>
          <w:sz w:val="24"/>
          <w:szCs w:val="24"/>
        </w:rPr>
        <w:t>Specific objectives:</w:t>
      </w:r>
    </w:p>
    <w:p w:rsidR="0031326F" w:rsidRPr="00370886" w:rsidRDefault="0031326F" w:rsidP="00A627A9">
      <w:pPr>
        <w:spacing w:line="480" w:lineRule="auto"/>
        <w:rPr>
          <w:rFonts w:asciiTheme="minorBidi" w:hAnsiTheme="minorBidi"/>
          <w:b/>
          <w:sz w:val="24"/>
          <w:szCs w:val="24"/>
        </w:rPr>
      </w:pPr>
      <w:r w:rsidRPr="00370886">
        <w:rPr>
          <w:rFonts w:asciiTheme="minorBidi" w:hAnsiTheme="minorBidi"/>
          <w:sz w:val="24"/>
          <w:szCs w:val="24"/>
        </w:rPr>
        <w:t>Determine the correlation between Hypothyroidism and following factors</w:t>
      </w:r>
      <w:proofErr w:type="gramStart"/>
      <w:r w:rsidRPr="00370886">
        <w:rPr>
          <w:rFonts w:asciiTheme="minorBidi" w:hAnsiTheme="minorBidi"/>
          <w:sz w:val="24"/>
          <w:szCs w:val="24"/>
        </w:rPr>
        <w:t>;</w:t>
      </w:r>
      <w:proofErr w:type="gramEnd"/>
      <w:r w:rsidRPr="00370886">
        <w:rPr>
          <w:rFonts w:asciiTheme="minorBidi" w:hAnsiTheme="minorBidi"/>
          <w:sz w:val="24"/>
          <w:szCs w:val="24"/>
        </w:rPr>
        <w:t xml:space="preserve"> Age, Gender, Body Mass and Chronic Diseases.</w:t>
      </w:r>
    </w:p>
    <w:p w:rsidR="0031326F" w:rsidRPr="00370886" w:rsidRDefault="0031326F" w:rsidP="00A627A9">
      <w:pPr>
        <w:pStyle w:val="Heading2"/>
        <w:rPr>
          <w:rFonts w:asciiTheme="minorBidi" w:hAnsiTheme="minorBidi" w:cstheme="minorBidi"/>
          <w:sz w:val="24"/>
          <w:szCs w:val="24"/>
        </w:rPr>
      </w:pPr>
      <w:bookmarkStart w:id="7" w:name="_Toc489454377"/>
      <w:bookmarkStart w:id="8" w:name="_Toc494145904"/>
      <w:r w:rsidRPr="00370886">
        <w:rPr>
          <w:rFonts w:asciiTheme="minorBidi" w:hAnsiTheme="minorBidi" w:cstheme="minorBidi"/>
          <w:sz w:val="24"/>
          <w:szCs w:val="24"/>
        </w:rPr>
        <w:lastRenderedPageBreak/>
        <w:t>Method:</w:t>
      </w:r>
      <w:bookmarkEnd w:id="7"/>
      <w:bookmarkEnd w:id="8"/>
    </w:p>
    <w:p w:rsidR="0031326F" w:rsidRPr="00370886" w:rsidRDefault="0031326F" w:rsidP="004F1AC0">
      <w:pPr>
        <w:spacing w:line="480" w:lineRule="auto"/>
        <w:rPr>
          <w:rFonts w:asciiTheme="minorBidi" w:hAnsiTheme="minorBidi"/>
          <w:sz w:val="24"/>
          <w:szCs w:val="24"/>
        </w:rPr>
      </w:pPr>
      <w:r w:rsidRPr="00370886">
        <w:rPr>
          <w:rFonts w:asciiTheme="minorBidi" w:hAnsiTheme="minorBidi"/>
          <w:sz w:val="24"/>
          <w:szCs w:val="24"/>
        </w:rPr>
        <w:t>A retrospective cross-sectional study</w:t>
      </w:r>
      <w:r w:rsidRPr="00370886">
        <w:rPr>
          <w:rFonts w:asciiTheme="minorBidi" w:eastAsia="Calibri" w:hAnsiTheme="minorBidi"/>
          <w:kern w:val="24"/>
          <w:sz w:val="24"/>
          <w:szCs w:val="24"/>
        </w:rPr>
        <w:t xml:space="preserve"> was done on 300 </w:t>
      </w:r>
      <w:r w:rsidRPr="00370886">
        <w:rPr>
          <w:rFonts w:asciiTheme="minorBidi" w:hAnsiTheme="minorBidi"/>
          <w:sz w:val="24"/>
          <w:szCs w:val="24"/>
        </w:rPr>
        <w:t xml:space="preserve">patients who diagnosed with </w:t>
      </w:r>
      <w:r w:rsidR="004D346C" w:rsidRPr="00370886">
        <w:rPr>
          <w:rFonts w:asciiTheme="minorBidi" w:hAnsiTheme="minorBidi"/>
          <w:sz w:val="24"/>
          <w:szCs w:val="24"/>
          <w:shd w:val="clear" w:color="auto" w:fill="FFFFFF"/>
        </w:rPr>
        <w:t xml:space="preserve">type </w:t>
      </w:r>
      <w:proofErr w:type="gramStart"/>
      <w:r w:rsidR="004D346C" w:rsidRPr="00370886">
        <w:rPr>
          <w:rFonts w:asciiTheme="minorBidi" w:hAnsiTheme="minorBidi"/>
          <w:sz w:val="24"/>
          <w:szCs w:val="24"/>
          <w:shd w:val="clear" w:color="auto" w:fill="FFFFFF"/>
        </w:rPr>
        <w:t>2</w:t>
      </w:r>
      <w:proofErr w:type="gramEnd"/>
      <w:r w:rsidR="004D346C" w:rsidRPr="00370886">
        <w:rPr>
          <w:rFonts w:asciiTheme="minorBidi" w:hAnsiTheme="minorBidi"/>
          <w:sz w:val="24"/>
          <w:szCs w:val="24"/>
          <w:shd w:val="clear" w:color="auto" w:fill="FFFFFF"/>
        </w:rPr>
        <w:t xml:space="preserve"> diabetes</w:t>
      </w:r>
      <w:r w:rsidR="004D346C" w:rsidRPr="00370886">
        <w:rPr>
          <w:rFonts w:asciiTheme="minorBidi" w:hAnsiTheme="minorBidi"/>
          <w:sz w:val="24"/>
          <w:szCs w:val="24"/>
        </w:rPr>
        <w:t xml:space="preserve"> </w:t>
      </w:r>
      <w:r w:rsidRPr="00370886">
        <w:rPr>
          <w:rFonts w:asciiTheme="minorBidi" w:hAnsiTheme="minorBidi"/>
          <w:sz w:val="24"/>
          <w:szCs w:val="24"/>
        </w:rPr>
        <w:t>and regularly attende</w:t>
      </w:r>
      <w:r w:rsidR="00370886">
        <w:rPr>
          <w:rFonts w:asciiTheme="minorBidi" w:hAnsiTheme="minorBidi"/>
          <w:sz w:val="24"/>
          <w:szCs w:val="24"/>
        </w:rPr>
        <w:t xml:space="preserve">d the diabetic center </w:t>
      </w:r>
      <w:r w:rsidR="004F1AC0">
        <w:rPr>
          <w:rFonts w:asciiTheme="minorBidi" w:hAnsiTheme="minorBidi"/>
          <w:sz w:val="24"/>
          <w:szCs w:val="24"/>
        </w:rPr>
        <w:t xml:space="preserve">for </w:t>
      </w:r>
      <w:r w:rsidR="00370886">
        <w:rPr>
          <w:rFonts w:asciiTheme="minorBidi" w:hAnsiTheme="minorBidi"/>
          <w:sz w:val="24"/>
          <w:szCs w:val="24"/>
        </w:rPr>
        <w:t>care</w:t>
      </w:r>
      <w:r w:rsidR="004F1AC0">
        <w:rPr>
          <w:rFonts w:asciiTheme="minorBidi" w:hAnsiTheme="minorBidi"/>
          <w:sz w:val="24"/>
          <w:szCs w:val="24"/>
        </w:rPr>
        <w:t xml:space="preserve"> for one year at </w:t>
      </w:r>
      <w:r w:rsidR="00370886">
        <w:rPr>
          <w:rFonts w:asciiTheme="minorBidi" w:hAnsiTheme="minorBidi"/>
          <w:sz w:val="24"/>
          <w:szCs w:val="24"/>
        </w:rPr>
        <w:t>security forces hospital,</w:t>
      </w:r>
      <w:r w:rsidRPr="00370886">
        <w:rPr>
          <w:rFonts w:asciiTheme="minorBidi" w:hAnsiTheme="minorBidi"/>
          <w:sz w:val="24"/>
          <w:szCs w:val="24"/>
        </w:rPr>
        <w:t xml:space="preserve"> Riyadh, Saudi Arabia. All patients underwent a clinical and laboratory evaluation. </w:t>
      </w:r>
    </w:p>
    <w:p w:rsidR="00370886" w:rsidRDefault="00370886" w:rsidP="00A627A9">
      <w:pPr>
        <w:pStyle w:val="Heading2"/>
        <w:rPr>
          <w:rFonts w:asciiTheme="minorBidi" w:hAnsiTheme="minorBidi" w:cstheme="minorBidi"/>
          <w:sz w:val="24"/>
          <w:szCs w:val="24"/>
        </w:rPr>
      </w:pPr>
      <w:bookmarkStart w:id="9" w:name="_Toc489454378"/>
      <w:bookmarkStart w:id="10" w:name="_Toc494145905"/>
    </w:p>
    <w:p w:rsidR="0031326F" w:rsidRPr="00370886" w:rsidRDefault="0031326F" w:rsidP="00A627A9">
      <w:pPr>
        <w:pStyle w:val="Heading2"/>
        <w:rPr>
          <w:rFonts w:asciiTheme="minorBidi" w:hAnsiTheme="minorBidi" w:cstheme="minorBidi"/>
          <w:sz w:val="24"/>
          <w:szCs w:val="24"/>
        </w:rPr>
      </w:pPr>
      <w:r w:rsidRPr="00370886">
        <w:rPr>
          <w:rFonts w:asciiTheme="minorBidi" w:hAnsiTheme="minorBidi" w:cstheme="minorBidi"/>
          <w:sz w:val="24"/>
          <w:szCs w:val="24"/>
        </w:rPr>
        <w:t>Results:</w:t>
      </w:r>
      <w:bookmarkEnd w:id="9"/>
      <w:bookmarkEnd w:id="10"/>
    </w:p>
    <w:p w:rsidR="0031326F" w:rsidRDefault="0031326F" w:rsidP="004D4741">
      <w:pPr>
        <w:spacing w:line="480" w:lineRule="auto"/>
        <w:rPr>
          <w:rFonts w:ascii="Arial" w:hAnsi="Arial" w:cs="Arial"/>
          <w:color w:val="545454"/>
          <w:sz w:val="27"/>
          <w:szCs w:val="27"/>
          <w:shd w:val="clear" w:color="auto" w:fill="FFFFFF"/>
        </w:rPr>
      </w:pPr>
      <w:r w:rsidRPr="00370886">
        <w:rPr>
          <w:rFonts w:asciiTheme="minorBidi" w:hAnsiTheme="minorBidi"/>
          <w:sz w:val="24"/>
          <w:szCs w:val="24"/>
        </w:rPr>
        <w:t xml:space="preserve">Out of 300 randomly selected type 2 diabetic patients with hypothyroidism; 82% have TSH level </w:t>
      </w:r>
      <w:r w:rsidRPr="00370886">
        <w:rPr>
          <w:rFonts w:asciiTheme="minorBidi" w:eastAsia="Calibri" w:hAnsiTheme="minorBidi"/>
          <w:kern w:val="24"/>
          <w:sz w:val="24"/>
          <w:szCs w:val="24"/>
        </w:rPr>
        <w:t xml:space="preserve">ranged between 0.5 to 5.0 </w:t>
      </w:r>
      <w:r w:rsidR="004D4741" w:rsidRPr="00370886">
        <w:rPr>
          <w:rFonts w:asciiTheme="minorBidi" w:hAnsiTheme="minorBidi"/>
          <w:sz w:val="24"/>
          <w:szCs w:val="24"/>
        </w:rPr>
        <w:t>µIU/dl (group</w:t>
      </w:r>
      <w:r w:rsidRPr="00370886">
        <w:rPr>
          <w:rFonts w:asciiTheme="minorBidi" w:hAnsiTheme="minorBidi"/>
          <w:sz w:val="24"/>
          <w:szCs w:val="24"/>
        </w:rPr>
        <w:t xml:space="preserve">1), 13% have TSH level &gt; </w:t>
      </w:r>
      <w:r w:rsidRPr="00370886">
        <w:rPr>
          <w:rFonts w:asciiTheme="minorBidi" w:eastAsia="Calibri" w:hAnsiTheme="minorBidi"/>
          <w:kern w:val="24"/>
          <w:sz w:val="24"/>
          <w:szCs w:val="24"/>
        </w:rPr>
        <w:t>5.0</w:t>
      </w:r>
      <w:r w:rsidRPr="00370886">
        <w:rPr>
          <w:rFonts w:asciiTheme="minorBidi" w:hAnsiTheme="minorBidi"/>
          <w:sz w:val="24"/>
          <w:szCs w:val="24"/>
        </w:rPr>
        <w:t xml:space="preserve"> µIU/dl (group 2) and 5% were missed data. </w:t>
      </w:r>
      <w:r w:rsidRPr="00370886">
        <w:rPr>
          <w:rFonts w:asciiTheme="minorBidi" w:eastAsia="Times New Roman" w:hAnsiTheme="minorBidi"/>
          <w:sz w:val="24"/>
          <w:szCs w:val="24"/>
          <w:lang w:bidi="en-US"/>
        </w:rPr>
        <w:t xml:space="preserve">A statistically significant association existed between </w:t>
      </w:r>
      <w:r w:rsidRPr="00370886">
        <w:rPr>
          <w:rFonts w:asciiTheme="minorBidi" w:hAnsiTheme="minorBidi"/>
          <w:sz w:val="24"/>
          <w:szCs w:val="24"/>
        </w:rPr>
        <w:t xml:space="preserve">BMI and HbA1c l level </w:t>
      </w:r>
      <w:r w:rsidRPr="00370886">
        <w:rPr>
          <w:rFonts w:asciiTheme="minorBidi" w:eastAsia="Calibri" w:hAnsiTheme="minorBidi"/>
          <w:sz w:val="24"/>
          <w:szCs w:val="24"/>
          <w:lang w:val="en-GB"/>
        </w:rPr>
        <w:t xml:space="preserve">and TSH level. However, </w:t>
      </w:r>
      <w:r w:rsidR="004D4741" w:rsidRPr="00370886">
        <w:rPr>
          <w:rFonts w:asciiTheme="minorBidi" w:hAnsiTheme="minorBidi"/>
          <w:sz w:val="24"/>
          <w:szCs w:val="24"/>
        </w:rPr>
        <w:t>A</w:t>
      </w:r>
      <w:r w:rsidRPr="00370886">
        <w:rPr>
          <w:rFonts w:asciiTheme="minorBidi" w:hAnsiTheme="minorBidi"/>
          <w:sz w:val="24"/>
          <w:szCs w:val="24"/>
        </w:rPr>
        <w:t xml:space="preserve">ge, </w:t>
      </w:r>
      <w:r w:rsidR="004D4741" w:rsidRPr="00370886">
        <w:rPr>
          <w:rFonts w:asciiTheme="minorBidi" w:hAnsiTheme="minorBidi"/>
          <w:sz w:val="24"/>
          <w:szCs w:val="24"/>
        </w:rPr>
        <w:t>Blood pressure</w:t>
      </w:r>
      <w:r w:rsidRPr="00370886">
        <w:rPr>
          <w:rFonts w:asciiTheme="minorBidi" w:hAnsiTheme="minorBidi"/>
          <w:sz w:val="24"/>
          <w:szCs w:val="24"/>
        </w:rPr>
        <w:t xml:space="preserve">, </w:t>
      </w:r>
      <w:r w:rsidR="004D4741" w:rsidRPr="00370886">
        <w:rPr>
          <w:rFonts w:asciiTheme="minorBidi" w:hAnsiTheme="minorBidi"/>
          <w:sz w:val="24"/>
          <w:szCs w:val="24"/>
        </w:rPr>
        <w:t>Fasting blood glucose</w:t>
      </w:r>
      <w:r w:rsidRPr="00370886">
        <w:rPr>
          <w:rFonts w:asciiTheme="minorBidi" w:hAnsiTheme="minorBidi"/>
          <w:sz w:val="24"/>
          <w:szCs w:val="24"/>
        </w:rPr>
        <w:t xml:space="preserve">, </w:t>
      </w:r>
      <w:r w:rsidR="004D4741" w:rsidRPr="00370886">
        <w:rPr>
          <w:rFonts w:asciiTheme="minorBidi" w:hAnsiTheme="minorBidi"/>
          <w:color w:val="545454"/>
          <w:sz w:val="24"/>
          <w:szCs w:val="24"/>
          <w:shd w:val="clear" w:color="auto" w:fill="FFFFFF"/>
        </w:rPr>
        <w:t>Low-density lipoprotein</w:t>
      </w:r>
      <w:r w:rsidRPr="00370886">
        <w:rPr>
          <w:rFonts w:asciiTheme="minorBidi" w:hAnsiTheme="minorBidi"/>
          <w:sz w:val="24"/>
          <w:szCs w:val="24"/>
        </w:rPr>
        <w:t xml:space="preserve">, </w:t>
      </w:r>
      <w:r w:rsidR="004D4741" w:rsidRPr="00370886">
        <w:rPr>
          <w:rFonts w:asciiTheme="minorBidi" w:hAnsiTheme="minorBidi"/>
          <w:color w:val="545454"/>
          <w:sz w:val="24"/>
          <w:szCs w:val="24"/>
          <w:shd w:val="clear" w:color="auto" w:fill="FFFFFF"/>
        </w:rPr>
        <w:t>High-density lipoprotein</w:t>
      </w:r>
      <w:r w:rsidRPr="00370886">
        <w:rPr>
          <w:rFonts w:asciiTheme="minorBidi" w:hAnsiTheme="minorBidi"/>
          <w:sz w:val="24"/>
          <w:szCs w:val="24"/>
        </w:rPr>
        <w:t>, Triglyceride and Cholesterol</w:t>
      </w:r>
      <w:r w:rsidRPr="00370886">
        <w:rPr>
          <w:rFonts w:asciiTheme="minorBidi" w:eastAsia="Calibri" w:hAnsiTheme="minorBidi"/>
          <w:sz w:val="24"/>
          <w:szCs w:val="24"/>
          <w:lang w:val="en-GB"/>
        </w:rPr>
        <w:t xml:space="preserve">  </w:t>
      </w:r>
      <w:proofErr w:type="spellStart"/>
      <w:r w:rsidRPr="00370886">
        <w:rPr>
          <w:rFonts w:asciiTheme="minorBidi" w:eastAsia="Calibri" w:hAnsiTheme="minorBidi"/>
          <w:sz w:val="24"/>
          <w:szCs w:val="24"/>
          <w:lang w:val="en-GB"/>
        </w:rPr>
        <w:t>were</w:t>
      </w:r>
      <w:proofErr w:type="spellEnd"/>
      <w:r w:rsidRPr="00370886">
        <w:rPr>
          <w:rFonts w:asciiTheme="minorBidi" w:eastAsia="Calibri" w:hAnsiTheme="minorBidi"/>
          <w:sz w:val="24"/>
          <w:szCs w:val="24"/>
          <w:lang w:val="en-GB"/>
        </w:rPr>
        <w:t xml:space="preserve"> not</w:t>
      </w:r>
      <w:r w:rsidRPr="00370886">
        <w:rPr>
          <w:rFonts w:asciiTheme="minorBidi" w:eastAsia="Times New Roman" w:hAnsiTheme="minorBidi"/>
          <w:sz w:val="24"/>
          <w:szCs w:val="24"/>
          <w:lang w:bidi="en-US"/>
        </w:rPr>
        <w:t xml:space="preserve"> significantly associated with the </w:t>
      </w:r>
      <w:r w:rsidRPr="00370886">
        <w:rPr>
          <w:rFonts w:asciiTheme="minorBidi" w:eastAsia="Calibri" w:hAnsiTheme="minorBidi"/>
          <w:sz w:val="24"/>
          <w:szCs w:val="24"/>
          <w:lang w:val="en-GB"/>
        </w:rPr>
        <w:t xml:space="preserve">TSH level. </w:t>
      </w:r>
      <w:r w:rsidR="004D4741" w:rsidRPr="00370886">
        <w:rPr>
          <w:rFonts w:asciiTheme="minorBidi" w:hAnsiTheme="minorBidi"/>
          <w:sz w:val="24"/>
          <w:szCs w:val="24"/>
        </w:rPr>
        <w:t>In addition,</w:t>
      </w:r>
      <w:r w:rsidRPr="00370886">
        <w:rPr>
          <w:rFonts w:asciiTheme="minorBidi" w:hAnsiTheme="minorBidi"/>
          <w:sz w:val="24"/>
          <w:szCs w:val="24"/>
        </w:rPr>
        <w:t xml:space="preserve"> there was a</w:t>
      </w:r>
      <w:r w:rsidRPr="00370886">
        <w:rPr>
          <w:rFonts w:asciiTheme="minorBidi" w:eastAsia="Times New Roman" w:hAnsiTheme="minorBidi"/>
          <w:sz w:val="24"/>
          <w:szCs w:val="24"/>
          <w:lang w:bidi="en-US"/>
        </w:rPr>
        <w:t xml:space="preserve"> statistically significant association</w:t>
      </w:r>
      <w:r w:rsidRPr="00370886">
        <w:rPr>
          <w:rFonts w:asciiTheme="minorBidi" w:hAnsiTheme="minorBidi"/>
          <w:sz w:val="24"/>
          <w:szCs w:val="24"/>
        </w:rPr>
        <w:t xml:space="preserve"> between HbA1C level and type of treatment received by our population but </w:t>
      </w:r>
      <w:r w:rsidR="004D4741" w:rsidRPr="00370886">
        <w:rPr>
          <w:rFonts w:asciiTheme="minorBidi" w:hAnsiTheme="minorBidi"/>
          <w:sz w:val="24"/>
          <w:szCs w:val="24"/>
        </w:rPr>
        <w:t xml:space="preserve">Fasting blood glucose </w:t>
      </w:r>
      <w:r w:rsidRPr="00370886">
        <w:rPr>
          <w:rFonts w:asciiTheme="minorBidi" w:hAnsiTheme="minorBidi"/>
          <w:sz w:val="24"/>
          <w:szCs w:val="24"/>
        </w:rPr>
        <w:t xml:space="preserve">level </w:t>
      </w:r>
      <w:r w:rsidR="004D4741" w:rsidRPr="00370886">
        <w:rPr>
          <w:rFonts w:asciiTheme="minorBidi" w:hAnsiTheme="minorBidi"/>
          <w:sz w:val="24"/>
          <w:szCs w:val="24"/>
        </w:rPr>
        <w:t>was not</w:t>
      </w:r>
      <w:r w:rsidRPr="00370886">
        <w:rPr>
          <w:rFonts w:asciiTheme="minorBidi" w:hAnsiTheme="minorBidi"/>
          <w:sz w:val="24"/>
          <w:szCs w:val="24"/>
        </w:rPr>
        <w:t xml:space="preserve"> significant. Regarding the TSH level, out of 285 patients</w:t>
      </w:r>
      <w:proofErr w:type="gramStart"/>
      <w:r w:rsidRPr="00370886">
        <w:rPr>
          <w:rFonts w:asciiTheme="minorBidi" w:hAnsiTheme="minorBidi"/>
          <w:sz w:val="24"/>
          <w:szCs w:val="24"/>
        </w:rPr>
        <w:t>;</w:t>
      </w:r>
      <w:proofErr w:type="gramEnd"/>
      <w:r w:rsidRPr="00370886">
        <w:rPr>
          <w:rFonts w:asciiTheme="minorBidi" w:hAnsiTheme="minorBidi"/>
          <w:sz w:val="24"/>
          <w:szCs w:val="24"/>
        </w:rPr>
        <w:t xml:space="preserve"> 9.5% were diagnosed normal and 90.5% were diagnosed abnormal regarding to the TSH level.</w:t>
      </w:r>
    </w:p>
    <w:p w:rsidR="00370886" w:rsidRDefault="00370886" w:rsidP="004D4741">
      <w:pPr>
        <w:spacing w:line="480" w:lineRule="auto"/>
        <w:rPr>
          <w:rFonts w:ascii="Arial" w:hAnsi="Arial" w:cs="Arial"/>
          <w:color w:val="545454"/>
          <w:sz w:val="27"/>
          <w:szCs w:val="27"/>
          <w:shd w:val="clear" w:color="auto" w:fill="FFFFFF"/>
        </w:rPr>
      </w:pPr>
    </w:p>
    <w:p w:rsidR="00370886" w:rsidRDefault="00370886" w:rsidP="004D4741">
      <w:pPr>
        <w:spacing w:line="480" w:lineRule="auto"/>
        <w:rPr>
          <w:rFonts w:ascii="Arial" w:hAnsi="Arial" w:cs="Arial"/>
          <w:color w:val="545454"/>
          <w:sz w:val="27"/>
          <w:szCs w:val="27"/>
          <w:shd w:val="clear" w:color="auto" w:fill="FFFFFF"/>
        </w:rPr>
      </w:pPr>
    </w:p>
    <w:p w:rsidR="00370886" w:rsidRDefault="00370886" w:rsidP="00A627A9">
      <w:pPr>
        <w:pStyle w:val="Heading2"/>
        <w:rPr>
          <w:rFonts w:ascii="Arial" w:eastAsiaTheme="minorHAnsi" w:hAnsi="Arial" w:cs="Arial"/>
          <w:b w:val="0"/>
          <w:bCs w:val="0"/>
          <w:color w:val="545454"/>
          <w:sz w:val="27"/>
          <w:szCs w:val="27"/>
          <w:shd w:val="clear" w:color="auto" w:fill="FFFFFF"/>
        </w:rPr>
      </w:pPr>
      <w:bookmarkStart w:id="11" w:name="_Toc489454379"/>
      <w:bookmarkStart w:id="12" w:name="_Toc494145906"/>
    </w:p>
    <w:p w:rsidR="004F1AC0" w:rsidRDefault="004F1AC0" w:rsidP="004F1AC0"/>
    <w:p w:rsidR="004F1AC0" w:rsidRDefault="004F1AC0" w:rsidP="004F1AC0"/>
    <w:p w:rsidR="004F1AC0" w:rsidRPr="004F1AC0" w:rsidRDefault="004F1AC0" w:rsidP="004F1AC0"/>
    <w:p w:rsidR="00370886" w:rsidRPr="00370886" w:rsidRDefault="00370886" w:rsidP="00370886"/>
    <w:tbl>
      <w:tblPr>
        <w:tblStyle w:val="TableGrid"/>
        <w:bidiVisual/>
        <w:tblW w:w="78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"/>
        <w:gridCol w:w="787"/>
        <w:gridCol w:w="795"/>
        <w:gridCol w:w="870"/>
        <w:gridCol w:w="891"/>
        <w:gridCol w:w="2108"/>
        <w:gridCol w:w="1341"/>
      </w:tblGrid>
      <w:tr w:rsidR="00370886" w:rsidRPr="004D4741" w:rsidTr="00984862">
        <w:trPr>
          <w:jc w:val="center"/>
        </w:trPr>
        <w:tc>
          <w:tcPr>
            <w:tcW w:w="1077" w:type="dxa"/>
            <w:tcBorders>
              <w:bottom w:val="thinThickSmallGap" w:sz="2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87" w:type="dxa"/>
            <w:tcBorders>
              <w:bottom w:val="thinThickSmallGap" w:sz="2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95" w:type="dxa"/>
            <w:tcBorders>
              <w:bottom w:val="thinThickSmallGap" w:sz="2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5210" w:type="dxa"/>
            <w:gridSpan w:val="4"/>
            <w:tcBorders>
              <w:bottom w:val="thinThickSmallGap" w:sz="2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370886" w:rsidRPr="004D4741" w:rsidTr="00984862">
        <w:trPr>
          <w:trHeight w:val="264"/>
          <w:jc w:val="center"/>
        </w:trPr>
        <w:tc>
          <w:tcPr>
            <w:tcW w:w="1077" w:type="dxa"/>
            <w:vMerge w:val="restart"/>
            <w:tcBorders>
              <w:top w:val="thinThickSmallGap" w:sz="2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P value</w:t>
            </w:r>
          </w:p>
        </w:tc>
        <w:tc>
          <w:tcPr>
            <w:tcW w:w="1582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F173F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173F1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 xml:space="preserve">TSH (&gt;5 </w:t>
            </w:r>
            <w:proofErr w:type="spellStart"/>
            <w:r w:rsidRPr="00F173F1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mIU</w:t>
            </w:r>
            <w:proofErr w:type="spellEnd"/>
            <w:r w:rsidRPr="00F173F1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/L)</w:t>
            </w:r>
          </w:p>
        </w:tc>
        <w:tc>
          <w:tcPr>
            <w:tcW w:w="176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F173F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F173F1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 xml:space="preserve">TSH (0.5-5 </w:t>
            </w:r>
            <w:proofErr w:type="spellStart"/>
            <w:r w:rsidRPr="00F173F1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mIU</w:t>
            </w:r>
            <w:proofErr w:type="spellEnd"/>
            <w:r w:rsidRPr="00F173F1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/L)</w:t>
            </w:r>
          </w:p>
        </w:tc>
        <w:tc>
          <w:tcPr>
            <w:tcW w:w="2108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lang w:val="en-GB"/>
              </w:rPr>
            </w:pPr>
            <w:r w:rsidRPr="004D4741">
              <w:rPr>
                <w:rFonts w:asciiTheme="minorBidi" w:hAnsiTheme="minorBidi" w:cstheme="minorBidi"/>
                <w:b/>
                <w:bCs/>
                <w:lang w:val="en-GB"/>
              </w:rPr>
              <w:t>Categories</w:t>
            </w:r>
          </w:p>
        </w:tc>
        <w:tc>
          <w:tcPr>
            <w:tcW w:w="1341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Item</w:t>
            </w:r>
          </w:p>
        </w:tc>
      </w:tr>
      <w:tr w:rsidR="00370886" w:rsidRPr="004D4741" w:rsidTr="00984862">
        <w:trPr>
          <w:trHeight w:val="311"/>
          <w:jc w:val="center"/>
        </w:trPr>
        <w:tc>
          <w:tcPr>
            <w:tcW w:w="107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 xml:space="preserve"> (%)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 xml:space="preserve"> (39)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 xml:space="preserve"> (%)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 xml:space="preserve"> (246)</w:t>
            </w:r>
          </w:p>
        </w:tc>
        <w:tc>
          <w:tcPr>
            <w:tcW w:w="2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  <w:lang w:val="en-GB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370886" w:rsidRPr="004D4741" w:rsidTr="00984862">
        <w:trPr>
          <w:trHeight w:val="65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</w:rPr>
              <w:t>0.56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795" w:type="dxa"/>
            <w:tcBorders>
              <w:top w:val="single" w:sz="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08" w:type="dxa"/>
            <w:tcBorders>
              <w:top w:val="single" w:sz="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lang w:val="en-GB"/>
              </w:rPr>
            </w:pPr>
          </w:p>
        </w:tc>
        <w:tc>
          <w:tcPr>
            <w:tcW w:w="1341" w:type="dxa"/>
            <w:tcBorders>
              <w:top w:val="single" w:sz="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5.1%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6.5%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16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30-45</w:t>
            </w:r>
          </w:p>
        </w:tc>
        <w:tc>
          <w:tcPr>
            <w:tcW w:w="1341" w:type="dxa"/>
            <w:vMerge w:val="restart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Age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66.7%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26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56.9%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140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46-60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28.2%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11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36.6%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90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60+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5210" w:type="dxa"/>
            <w:gridSpan w:val="4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 w:val="restart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0.17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74.4%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29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63%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155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lang w:val="en-GB"/>
              </w:rPr>
            </w:pPr>
            <w:r w:rsidRPr="004D4741">
              <w:rPr>
                <w:rFonts w:asciiTheme="minorBidi" w:hAnsiTheme="minorBidi" w:cstheme="minorBidi"/>
                <w:lang w:val="en-GB"/>
              </w:rPr>
              <w:t>Female</w:t>
            </w:r>
          </w:p>
        </w:tc>
        <w:tc>
          <w:tcPr>
            <w:tcW w:w="1341" w:type="dxa"/>
            <w:vMerge w:val="restart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Gender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25.6%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10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37%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91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lang w:val="en-GB"/>
              </w:rPr>
            </w:pPr>
            <w:r w:rsidRPr="004D4741">
              <w:rPr>
                <w:rFonts w:asciiTheme="minorBidi" w:hAnsiTheme="minorBidi" w:cstheme="minorBidi"/>
                <w:lang w:val="en-GB"/>
              </w:rPr>
              <w:t>Male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5210" w:type="dxa"/>
            <w:gridSpan w:val="4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0.75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51.3%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20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54.1%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133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Insulin</w:t>
            </w:r>
          </w:p>
        </w:tc>
        <w:tc>
          <w:tcPr>
            <w:tcW w:w="1341" w:type="dxa"/>
            <w:vMerge w:val="restart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Treatment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48.7%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19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4D4741">
              <w:rPr>
                <w:rFonts w:asciiTheme="minorBidi" w:hAnsiTheme="minorBidi" w:cstheme="minorBidi"/>
              </w:rPr>
              <w:t>45.9%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4D4741">
              <w:rPr>
                <w:rFonts w:asciiTheme="minorBidi" w:hAnsiTheme="minorBidi" w:cstheme="minorBidi"/>
              </w:rPr>
              <w:t>113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rtl/>
                <w:lang w:val="en-GB"/>
              </w:rPr>
            </w:pPr>
            <w:r w:rsidRPr="004D4741">
              <w:rPr>
                <w:rFonts w:asciiTheme="minorBidi" w:hAnsiTheme="minorBidi" w:cstheme="minorBidi"/>
              </w:rPr>
              <w:t>Oral anti diabetic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5210" w:type="dxa"/>
            <w:gridSpan w:val="4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  <w:vMerge w:val="restart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0.13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2.6%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9.8%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24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Normal</w:t>
            </w:r>
          </w:p>
        </w:tc>
        <w:tc>
          <w:tcPr>
            <w:tcW w:w="1341" w:type="dxa"/>
            <w:vMerge w:val="restart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BMI</w:t>
            </w: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15.4%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23.6%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58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Overweight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82.1%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32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66.7%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164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Obese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</w:p>
        </w:tc>
        <w:tc>
          <w:tcPr>
            <w:tcW w:w="134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7.7%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</w:t>
            </w:r>
          </w:p>
        </w:tc>
        <w:tc>
          <w:tcPr>
            <w:tcW w:w="870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16.3%</w:t>
            </w:r>
          </w:p>
        </w:tc>
        <w:tc>
          <w:tcPr>
            <w:tcW w:w="891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40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&lt; 7%</w:t>
            </w:r>
          </w:p>
        </w:tc>
        <w:tc>
          <w:tcPr>
            <w:tcW w:w="1341" w:type="dxa"/>
            <w:vMerge w:val="restart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HbA1c level in the last visit</w:t>
            </w: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25.6%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10</w:t>
            </w:r>
          </w:p>
        </w:tc>
        <w:tc>
          <w:tcPr>
            <w:tcW w:w="870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30.1%</w:t>
            </w:r>
          </w:p>
        </w:tc>
        <w:tc>
          <w:tcPr>
            <w:tcW w:w="891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74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7-7.9 %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0.32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25.6%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10</w:t>
            </w:r>
          </w:p>
        </w:tc>
        <w:tc>
          <w:tcPr>
            <w:tcW w:w="870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24.8%</w:t>
            </w:r>
          </w:p>
        </w:tc>
        <w:tc>
          <w:tcPr>
            <w:tcW w:w="891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61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8-8.9 %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trHeight w:val="374"/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41%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16</w:t>
            </w:r>
          </w:p>
        </w:tc>
        <w:tc>
          <w:tcPr>
            <w:tcW w:w="870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28.9%</w:t>
            </w:r>
          </w:p>
        </w:tc>
        <w:tc>
          <w:tcPr>
            <w:tcW w:w="891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71</w:t>
            </w:r>
          </w:p>
        </w:tc>
        <w:tc>
          <w:tcPr>
            <w:tcW w:w="2108" w:type="dxa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&gt; 9 %</w:t>
            </w:r>
          </w:p>
        </w:tc>
        <w:tc>
          <w:tcPr>
            <w:tcW w:w="1341" w:type="dxa"/>
            <w:vMerge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5210" w:type="dxa"/>
            <w:gridSpan w:val="4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  <w:lang w:val="en-GB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  <w:lang w:val="en-GB"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  <w:lang w:val="en-GB"/>
              </w:rPr>
            </w:pPr>
          </w:p>
        </w:tc>
        <w:tc>
          <w:tcPr>
            <w:tcW w:w="5210" w:type="dxa"/>
            <w:gridSpan w:val="4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  <w:lang w:val="en-GB"/>
              </w:rPr>
            </w:pPr>
            <w:r w:rsidRPr="004D4741">
              <w:rPr>
                <w:rFonts w:asciiTheme="minorBidi" w:hAnsiTheme="minorBidi" w:cstheme="minorBidi"/>
                <w:b/>
                <w:bCs/>
                <w:lang w:val="en-GB"/>
              </w:rPr>
              <w:t>Past history of chronic diseases: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 w:val="restart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0.21</w:t>
            </w:r>
          </w:p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0.14</w:t>
            </w:r>
          </w:p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0.001</w:t>
            </w:r>
          </w:p>
        </w:tc>
        <w:tc>
          <w:tcPr>
            <w:tcW w:w="787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38.5%</w:t>
            </w:r>
          </w:p>
        </w:tc>
        <w:tc>
          <w:tcPr>
            <w:tcW w:w="795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15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49.2%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121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Diagnosed as Hypertension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59%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23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70.7%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174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Diagnosed as Dyslipidemia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vMerge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30.8%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12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11%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27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  <w:rtl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Diagnosed as Hypothyroidism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449" w:type="dxa"/>
            <w:gridSpan w:val="2"/>
            <w:vAlign w:val="center"/>
          </w:tcPr>
          <w:p w:rsidR="00370886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</w:rPr>
            </w:pPr>
          </w:p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</w:rPr>
            </w:pPr>
            <w:r w:rsidRPr="004D4741">
              <w:rPr>
                <w:rFonts w:asciiTheme="minorBidi" w:hAnsiTheme="minorBidi" w:cstheme="minorBidi"/>
                <w:b/>
                <w:bCs/>
              </w:rPr>
              <w:t>Results in the last visit: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0.2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28.2%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11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19.1%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47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   Blood </w:t>
            </w:r>
            <w:r w:rsidRPr="004D4741">
              <w:rPr>
                <w:rFonts w:asciiTheme="minorBidi" w:hAnsiTheme="minorBidi" w:cstheme="minorBidi"/>
                <w:b/>
                <w:bCs/>
              </w:rPr>
              <w:t>pressure (&gt;140/90</w:t>
            </w:r>
            <w:r>
              <w:rPr>
                <w:rFonts w:asciiTheme="minorBidi" w:hAnsiTheme="minorBidi" w:cstheme="minorBidi"/>
                <w:b/>
                <w:bCs/>
              </w:rPr>
              <w:t xml:space="preserve"> mmHg</w:t>
            </w:r>
            <w:r w:rsidRPr="004D4741">
              <w:rPr>
                <w:rFonts w:asciiTheme="minorBidi" w:hAnsiTheme="minorBidi" w:cstheme="minorBidi"/>
                <w:b/>
                <w:bCs/>
              </w:rPr>
              <w:t xml:space="preserve">) 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0.07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82.1%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32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67.9%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167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   </w:t>
            </w:r>
            <w:r w:rsidRPr="004D4741">
              <w:rPr>
                <w:rFonts w:asciiTheme="minorBidi" w:hAnsiTheme="minorBidi" w:cstheme="minorBidi"/>
                <w:b/>
                <w:bCs/>
              </w:rPr>
              <w:t>FBG (&gt;7</w:t>
            </w:r>
            <w:r>
              <w:rPr>
                <w:rFonts w:asciiTheme="minorBidi" w:hAnsiTheme="minorBidi" w:cstheme="minorBidi"/>
                <w:b/>
                <w:bCs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mmol</w:t>
            </w:r>
            <w:proofErr w:type="spellEnd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/L</w:t>
            </w:r>
            <w:r w:rsidRPr="004D4741"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0.25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61.5%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24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70.7%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174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   </w:t>
            </w:r>
            <w:r w:rsidRPr="004D4741">
              <w:rPr>
                <w:rFonts w:asciiTheme="minorBidi" w:hAnsiTheme="minorBidi" w:cstheme="minorBidi"/>
                <w:b/>
                <w:bCs/>
              </w:rPr>
              <w:t>LDL (&gt;1.8</w:t>
            </w:r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mmol</w:t>
            </w:r>
            <w:proofErr w:type="spellEnd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/L</w:t>
            </w:r>
            <w:r w:rsidRPr="004D4741"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0.65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30.8%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12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27.2%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67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   </w:t>
            </w:r>
            <w:r w:rsidRPr="004D4741">
              <w:rPr>
                <w:rFonts w:asciiTheme="minorBidi" w:hAnsiTheme="minorBidi" w:cstheme="minorBidi"/>
                <w:b/>
                <w:bCs/>
              </w:rPr>
              <w:t>HDL(&lt;1</w:t>
            </w:r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mmol</w:t>
            </w:r>
            <w:proofErr w:type="spellEnd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/L</w:t>
            </w:r>
            <w:r w:rsidRPr="004D4741"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0.05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46.2%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18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30.5%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75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   </w:t>
            </w:r>
            <w:r w:rsidRPr="004D4741">
              <w:rPr>
                <w:rFonts w:asciiTheme="minorBidi" w:hAnsiTheme="minorBidi" w:cstheme="minorBidi"/>
                <w:b/>
                <w:bCs/>
              </w:rPr>
              <w:t>Triglyceride (&gt;1.7</w:t>
            </w:r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mmol</w:t>
            </w:r>
            <w:proofErr w:type="spellEnd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/L</w:t>
            </w:r>
            <w:r w:rsidRPr="004D4741"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0.95</w:t>
            </w:r>
          </w:p>
        </w:tc>
        <w:tc>
          <w:tcPr>
            <w:tcW w:w="787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10.3%</w:t>
            </w:r>
          </w:p>
        </w:tc>
        <w:tc>
          <w:tcPr>
            <w:tcW w:w="795" w:type="dxa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4</w:t>
            </w:r>
          </w:p>
        </w:tc>
        <w:tc>
          <w:tcPr>
            <w:tcW w:w="870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10.6%</w:t>
            </w:r>
          </w:p>
        </w:tc>
        <w:tc>
          <w:tcPr>
            <w:tcW w:w="891" w:type="dxa"/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  <w:r w:rsidRPr="004D4741">
              <w:rPr>
                <w:rFonts w:asciiTheme="minorBidi" w:hAnsiTheme="minorBidi" w:cstheme="minorBidi"/>
              </w:rPr>
              <w:t>26</w:t>
            </w:r>
          </w:p>
        </w:tc>
        <w:tc>
          <w:tcPr>
            <w:tcW w:w="3449" w:type="dxa"/>
            <w:gridSpan w:val="2"/>
            <w:vAlign w:val="center"/>
          </w:tcPr>
          <w:p w:rsidR="00370886" w:rsidRPr="004D4741" w:rsidRDefault="00370886" w:rsidP="00984862">
            <w:pPr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   </w:t>
            </w:r>
            <w:r w:rsidRPr="004D4741">
              <w:rPr>
                <w:rFonts w:asciiTheme="minorBidi" w:hAnsiTheme="minorBidi" w:cstheme="minorBidi"/>
                <w:b/>
                <w:bCs/>
              </w:rPr>
              <w:t>Cholesterol (&gt;5.2</w:t>
            </w:r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mmol</w:t>
            </w:r>
            <w:proofErr w:type="spellEnd"/>
            <w:r>
              <w:rPr>
                <w:rStyle w:val="Emphasis"/>
                <w:rFonts w:ascii="Arial" w:hAnsi="Arial"/>
                <w:color w:val="6A6A6A"/>
                <w:shd w:val="clear" w:color="auto" w:fill="FFFFFF"/>
              </w:rPr>
              <w:t>/L</w:t>
            </w:r>
            <w:r w:rsidRPr="004D4741"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</w:tr>
      <w:tr w:rsidR="00370886" w:rsidRPr="004D4741" w:rsidTr="00984862">
        <w:trPr>
          <w:jc w:val="center"/>
        </w:trPr>
        <w:tc>
          <w:tcPr>
            <w:tcW w:w="1077" w:type="dxa"/>
            <w:tcBorders>
              <w:bottom w:val="thinThickMediumGap" w:sz="2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87" w:type="dxa"/>
            <w:tcBorders>
              <w:bottom w:val="thinThickMediumGap" w:sz="2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795" w:type="dxa"/>
            <w:tcBorders>
              <w:bottom w:val="thinThickMediumGap" w:sz="24" w:space="0" w:color="auto"/>
            </w:tcBorders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70" w:type="dxa"/>
            <w:tcBorders>
              <w:bottom w:val="thinThickMediumGap" w:sz="2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891" w:type="dxa"/>
            <w:tcBorders>
              <w:bottom w:val="thinThickMediumGap" w:sz="24" w:space="0" w:color="auto"/>
            </w:tcBorders>
            <w:vAlign w:val="center"/>
          </w:tcPr>
          <w:p w:rsidR="00370886" w:rsidRPr="004D4741" w:rsidRDefault="00370886" w:rsidP="00984862">
            <w:pPr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3449" w:type="dxa"/>
            <w:gridSpan w:val="2"/>
            <w:tcBorders>
              <w:bottom w:val="thinThickMediumGap" w:sz="24" w:space="0" w:color="auto"/>
            </w:tcBorders>
            <w:vAlign w:val="center"/>
          </w:tcPr>
          <w:p w:rsidR="00370886" w:rsidRPr="004D4741" w:rsidRDefault="00370886" w:rsidP="00984862">
            <w:pPr>
              <w:jc w:val="right"/>
              <w:rPr>
                <w:rFonts w:asciiTheme="minorBidi" w:hAnsiTheme="minorBidi" w:cstheme="minorBidi"/>
                <w:b/>
                <w:bCs/>
              </w:rPr>
            </w:pPr>
          </w:p>
        </w:tc>
      </w:tr>
    </w:tbl>
    <w:p w:rsidR="00370886" w:rsidRDefault="00370886" w:rsidP="00370886">
      <w:pPr>
        <w:jc w:val="center"/>
        <w:rPr>
          <w:rtl/>
        </w:rPr>
      </w:pPr>
    </w:p>
    <w:p w:rsidR="00370886" w:rsidRPr="004D4741" w:rsidRDefault="00370886" w:rsidP="00370886">
      <w:pPr>
        <w:autoSpaceDE w:val="0"/>
        <w:autoSpaceDN w:val="0"/>
        <w:adjustRightInd w:val="0"/>
        <w:spacing w:after="0" w:line="480" w:lineRule="auto"/>
        <w:jc w:val="both"/>
        <w:rPr>
          <w:rFonts w:asciiTheme="minorBidi" w:hAnsiTheme="minorBidi"/>
          <w:sz w:val="18"/>
          <w:szCs w:val="18"/>
        </w:rPr>
      </w:pPr>
      <w:bookmarkStart w:id="13" w:name="_Toc489454387"/>
      <w:bookmarkStart w:id="14" w:name="_Toc494145915"/>
      <w:r w:rsidRPr="004D4741">
        <w:rPr>
          <w:rStyle w:val="Heading2Char"/>
          <w:rFonts w:asciiTheme="minorBidi" w:hAnsiTheme="minorBidi"/>
          <w:sz w:val="18"/>
          <w:szCs w:val="18"/>
        </w:rPr>
        <w:t>Table 1.</w:t>
      </w:r>
      <w:bookmarkEnd w:id="13"/>
      <w:bookmarkEnd w:id="14"/>
      <w:r w:rsidRPr="004D4741">
        <w:rPr>
          <w:rFonts w:asciiTheme="minorBidi" w:hAnsiTheme="minorBidi"/>
          <w:sz w:val="18"/>
          <w:szCs w:val="18"/>
        </w:rPr>
        <w:t xml:space="preserve"> Correlation of TSH level in type </w:t>
      </w:r>
      <w:proofErr w:type="gramStart"/>
      <w:r w:rsidRPr="004D4741">
        <w:rPr>
          <w:rFonts w:asciiTheme="minorBidi" w:hAnsiTheme="minorBidi"/>
          <w:sz w:val="18"/>
          <w:szCs w:val="18"/>
        </w:rPr>
        <w:t>2</w:t>
      </w:r>
      <w:proofErr w:type="gramEnd"/>
      <w:r w:rsidRPr="004D4741">
        <w:rPr>
          <w:rFonts w:asciiTheme="minorBidi" w:hAnsiTheme="minorBidi"/>
          <w:sz w:val="18"/>
          <w:szCs w:val="18"/>
        </w:rPr>
        <w:t xml:space="preserve"> diabetic patients with age, gender, treatment BMI, HbA1C, past history of chronic diseases and levels of biochemical parameters (FBS, Cholesterol, HDL, LDL, TSH and T4) in the last visit.</w:t>
      </w:r>
    </w:p>
    <w:p w:rsidR="00370886" w:rsidRDefault="00370886" w:rsidP="00370886"/>
    <w:p w:rsidR="00370886" w:rsidRDefault="00370886" w:rsidP="00370886"/>
    <w:p w:rsidR="00370886" w:rsidRDefault="00370886" w:rsidP="00370886">
      <w:r w:rsidRPr="00A627A9"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3D7513" wp14:editId="36C11A91">
            <wp:simplePos x="0" y="0"/>
            <wp:positionH relativeFrom="margin">
              <wp:posOffset>0</wp:posOffset>
            </wp:positionH>
            <wp:positionV relativeFrom="paragraph">
              <wp:posOffset>323850</wp:posOffset>
            </wp:positionV>
            <wp:extent cx="5641340" cy="2691130"/>
            <wp:effectExtent l="0" t="0" r="16510" b="13970"/>
            <wp:wrapSquare wrapText="bothSides"/>
            <wp:docPr id="2" name="مخطط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886" w:rsidRPr="004C348B" w:rsidRDefault="00370886" w:rsidP="00370886"/>
    <w:p w:rsidR="00370886" w:rsidRPr="005E1640" w:rsidRDefault="00370886" w:rsidP="00370886">
      <w:pPr>
        <w:spacing w:line="480" w:lineRule="auto"/>
        <w:rPr>
          <w:rFonts w:asciiTheme="minorBidi" w:hAnsiTheme="minorBidi"/>
          <w:sz w:val="20"/>
          <w:szCs w:val="20"/>
        </w:rPr>
      </w:pPr>
      <w:bookmarkStart w:id="15" w:name="_Toc489454388"/>
      <w:bookmarkStart w:id="16" w:name="_Toc494145916"/>
      <w:r w:rsidRPr="005E1640">
        <w:rPr>
          <w:rStyle w:val="Heading2Char"/>
          <w:rFonts w:asciiTheme="minorBidi" w:hAnsiTheme="minorBidi"/>
          <w:sz w:val="20"/>
          <w:szCs w:val="20"/>
        </w:rPr>
        <w:t>Figure 1</w:t>
      </w:r>
      <w:bookmarkEnd w:id="15"/>
      <w:bookmarkEnd w:id="16"/>
      <w:r w:rsidRPr="005E1640">
        <w:rPr>
          <w:rFonts w:asciiTheme="minorBidi" w:hAnsiTheme="minorBidi"/>
          <w:sz w:val="20"/>
          <w:szCs w:val="20"/>
        </w:rPr>
        <w:t>: Distribution of BMI by TSH level in the last visit.</w:t>
      </w:r>
    </w:p>
    <w:p w:rsidR="00370886" w:rsidRPr="004C348B" w:rsidRDefault="00370886" w:rsidP="00370886"/>
    <w:p w:rsidR="00370886" w:rsidRPr="004C348B" w:rsidRDefault="00370886" w:rsidP="00370886">
      <w:r w:rsidRPr="00A627A9">
        <w:rPr>
          <w:rFonts w:asciiTheme="minorBidi" w:hAnsiTheme="minorBidi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924FD27" wp14:editId="0B1077CB">
            <wp:simplePos x="0" y="0"/>
            <wp:positionH relativeFrom="column">
              <wp:posOffset>0</wp:posOffset>
            </wp:positionH>
            <wp:positionV relativeFrom="paragraph">
              <wp:posOffset>323215</wp:posOffset>
            </wp:positionV>
            <wp:extent cx="5382260" cy="2975610"/>
            <wp:effectExtent l="0" t="0" r="27940" b="15240"/>
            <wp:wrapSquare wrapText="bothSides"/>
            <wp:docPr id="3" name="مخطط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886" w:rsidRDefault="00370886" w:rsidP="00370886">
      <w:pPr>
        <w:spacing w:line="480" w:lineRule="auto"/>
        <w:rPr>
          <w:rStyle w:val="Heading2Char"/>
          <w:rFonts w:asciiTheme="minorBidi" w:hAnsiTheme="minorBidi"/>
          <w:sz w:val="20"/>
          <w:szCs w:val="20"/>
        </w:rPr>
      </w:pPr>
      <w:bookmarkStart w:id="17" w:name="_Toc489454389"/>
      <w:bookmarkStart w:id="18" w:name="_Toc494145917"/>
    </w:p>
    <w:p w:rsidR="00370886" w:rsidRPr="005E1640" w:rsidRDefault="00370886" w:rsidP="00370886">
      <w:pPr>
        <w:spacing w:line="480" w:lineRule="auto"/>
        <w:rPr>
          <w:rFonts w:asciiTheme="minorBidi" w:hAnsiTheme="minorBidi"/>
          <w:sz w:val="20"/>
          <w:szCs w:val="20"/>
        </w:rPr>
      </w:pPr>
      <w:r w:rsidRPr="005E1640">
        <w:rPr>
          <w:rStyle w:val="Heading2Char"/>
          <w:rFonts w:asciiTheme="minorBidi" w:hAnsiTheme="minorBidi"/>
          <w:sz w:val="20"/>
          <w:szCs w:val="20"/>
        </w:rPr>
        <w:t>Figure 2:</w:t>
      </w:r>
      <w:bookmarkEnd w:id="17"/>
      <w:bookmarkEnd w:id="18"/>
      <w:r w:rsidRPr="005E1640">
        <w:rPr>
          <w:rFonts w:asciiTheme="minorBidi" w:hAnsiTheme="minorBidi"/>
          <w:sz w:val="20"/>
          <w:szCs w:val="20"/>
        </w:rPr>
        <w:t xml:space="preserve"> Distribution of HbA1C by TSH level in the last visit.</w:t>
      </w:r>
    </w:p>
    <w:p w:rsidR="00370886" w:rsidRPr="00370886" w:rsidRDefault="00370886" w:rsidP="00A627A9">
      <w:pPr>
        <w:pStyle w:val="Heading2"/>
        <w:rPr>
          <w:rFonts w:asciiTheme="minorBidi" w:hAnsiTheme="minorBidi" w:cstheme="minorBidi"/>
          <w:sz w:val="24"/>
          <w:szCs w:val="24"/>
        </w:rPr>
      </w:pPr>
    </w:p>
    <w:p w:rsidR="0031326F" w:rsidRPr="00370886" w:rsidRDefault="0031326F" w:rsidP="00A627A9">
      <w:pPr>
        <w:pStyle w:val="Heading2"/>
        <w:rPr>
          <w:rFonts w:asciiTheme="minorBidi" w:hAnsiTheme="minorBidi" w:cstheme="minorBidi"/>
          <w:sz w:val="24"/>
          <w:szCs w:val="24"/>
        </w:rPr>
      </w:pPr>
      <w:r w:rsidRPr="00370886">
        <w:rPr>
          <w:rFonts w:asciiTheme="minorBidi" w:hAnsiTheme="minorBidi" w:cstheme="minorBidi"/>
          <w:sz w:val="24"/>
          <w:szCs w:val="24"/>
        </w:rPr>
        <w:t>Conclusion:</w:t>
      </w:r>
      <w:bookmarkEnd w:id="11"/>
      <w:bookmarkEnd w:id="12"/>
    </w:p>
    <w:p w:rsidR="0031326F" w:rsidRPr="00370886" w:rsidRDefault="0031326F" w:rsidP="00A627A9">
      <w:pPr>
        <w:spacing w:line="480" w:lineRule="auto"/>
        <w:rPr>
          <w:rFonts w:asciiTheme="minorBidi" w:hAnsiTheme="minorBidi"/>
          <w:sz w:val="24"/>
          <w:szCs w:val="24"/>
          <w:rtl/>
        </w:rPr>
      </w:pPr>
      <w:r w:rsidRPr="00370886">
        <w:rPr>
          <w:rFonts w:asciiTheme="minorBidi" w:hAnsiTheme="minorBidi"/>
          <w:sz w:val="24"/>
          <w:szCs w:val="24"/>
        </w:rPr>
        <w:t xml:space="preserve">In our </w:t>
      </w:r>
      <w:r w:rsidR="004D4741" w:rsidRPr="00370886">
        <w:rPr>
          <w:rFonts w:asciiTheme="minorBidi" w:hAnsiTheme="minorBidi"/>
          <w:sz w:val="24"/>
          <w:szCs w:val="24"/>
        </w:rPr>
        <w:t>population,</w:t>
      </w:r>
      <w:r w:rsidRPr="00370886">
        <w:rPr>
          <w:rFonts w:asciiTheme="minorBidi" w:hAnsiTheme="minorBidi"/>
          <w:sz w:val="24"/>
          <w:szCs w:val="24"/>
        </w:rPr>
        <w:t xml:space="preserve"> the prevalence of female diabetic patients with hypothyroidism was 1.8 times higher than diabetic male. The prevalence of abnormal diagnosed level of TSH was 9.5 times higher than normal level. </w:t>
      </w:r>
      <w:r w:rsidRPr="00370886">
        <w:rPr>
          <w:rFonts w:asciiTheme="minorBidi" w:eastAsia="Times New Roman" w:hAnsiTheme="minorBidi"/>
          <w:sz w:val="24"/>
          <w:szCs w:val="24"/>
          <w:lang w:bidi="en-US"/>
        </w:rPr>
        <w:t xml:space="preserve">A statistically significant association existed between </w:t>
      </w:r>
      <w:r w:rsidRPr="00370886">
        <w:rPr>
          <w:rFonts w:asciiTheme="minorBidi" w:hAnsiTheme="minorBidi"/>
          <w:sz w:val="24"/>
          <w:szCs w:val="24"/>
        </w:rPr>
        <w:t xml:space="preserve">BMI and HbA1c l level </w:t>
      </w:r>
      <w:r w:rsidRPr="00370886">
        <w:rPr>
          <w:rFonts w:asciiTheme="minorBidi" w:eastAsia="Calibri" w:hAnsiTheme="minorBidi"/>
          <w:sz w:val="24"/>
          <w:szCs w:val="24"/>
          <w:lang w:val="en-GB"/>
        </w:rPr>
        <w:t>and TSH level.</w:t>
      </w:r>
    </w:p>
    <w:p w:rsidR="0031326F" w:rsidRDefault="0031326F" w:rsidP="0031326F">
      <w:pPr>
        <w:rPr>
          <w:sz w:val="24"/>
          <w:szCs w:val="24"/>
        </w:rPr>
      </w:pPr>
    </w:p>
    <w:p w:rsidR="00370886" w:rsidRPr="00370886" w:rsidRDefault="00370886" w:rsidP="0031326F">
      <w:pPr>
        <w:rPr>
          <w:sz w:val="24"/>
          <w:szCs w:val="24"/>
        </w:rPr>
      </w:pPr>
    </w:p>
    <w:p w:rsidR="0031326F" w:rsidRPr="00370886" w:rsidRDefault="0031326F" w:rsidP="0031326F">
      <w:pPr>
        <w:pStyle w:val="Heading2"/>
        <w:rPr>
          <w:rFonts w:asciiTheme="minorBidi" w:hAnsiTheme="minorBidi" w:cstheme="minorBidi"/>
          <w:sz w:val="24"/>
          <w:szCs w:val="24"/>
        </w:rPr>
      </w:pPr>
      <w:bookmarkStart w:id="19" w:name="_Toc489454380"/>
      <w:bookmarkStart w:id="20" w:name="_Toc494145907"/>
      <w:r w:rsidRPr="00370886">
        <w:rPr>
          <w:rFonts w:asciiTheme="minorBidi" w:hAnsiTheme="minorBidi" w:cstheme="minorBidi"/>
          <w:sz w:val="24"/>
          <w:szCs w:val="24"/>
        </w:rPr>
        <w:t>Key words:</w:t>
      </w:r>
      <w:bookmarkEnd w:id="19"/>
      <w:bookmarkEnd w:id="20"/>
    </w:p>
    <w:p w:rsidR="0031326F" w:rsidRPr="00370886" w:rsidRDefault="0031326F" w:rsidP="003D2EEA">
      <w:pPr>
        <w:spacing w:line="480" w:lineRule="auto"/>
        <w:rPr>
          <w:rFonts w:asciiTheme="minorBidi" w:hAnsiTheme="minorBidi"/>
          <w:sz w:val="24"/>
          <w:szCs w:val="24"/>
        </w:rPr>
      </w:pPr>
      <w:r w:rsidRPr="00370886">
        <w:rPr>
          <w:rFonts w:asciiTheme="minorBidi" w:hAnsiTheme="minorBidi"/>
          <w:sz w:val="24"/>
          <w:szCs w:val="24"/>
        </w:rPr>
        <w:t>Hypothyroid</w:t>
      </w:r>
      <w:r w:rsidR="004D4741" w:rsidRPr="00370886">
        <w:rPr>
          <w:rFonts w:asciiTheme="minorBidi" w:hAnsiTheme="minorBidi"/>
          <w:sz w:val="24"/>
          <w:szCs w:val="24"/>
        </w:rPr>
        <w:t>ism, Type Two Diabetes Mellitus</w:t>
      </w:r>
      <w:r w:rsidRPr="00370886">
        <w:rPr>
          <w:rFonts w:asciiTheme="minorBidi" w:hAnsiTheme="minorBidi"/>
          <w:sz w:val="24"/>
          <w:szCs w:val="24"/>
        </w:rPr>
        <w:t xml:space="preserve"> </w:t>
      </w:r>
    </w:p>
    <w:p w:rsidR="0031326F" w:rsidRPr="00370886" w:rsidRDefault="0031326F" w:rsidP="0031326F">
      <w:pPr>
        <w:pStyle w:val="Heading1"/>
        <w:spacing w:line="480" w:lineRule="auto"/>
        <w:jc w:val="both"/>
        <w:rPr>
          <w:rFonts w:asciiTheme="minorBidi" w:hAnsiTheme="minorBidi" w:cstheme="minorBidi"/>
          <w:sz w:val="24"/>
          <w:szCs w:val="24"/>
        </w:rPr>
      </w:pPr>
      <w:bookmarkStart w:id="21" w:name="_Toc489454398"/>
      <w:bookmarkStart w:id="22" w:name="_Toc494145925"/>
      <w:r w:rsidRPr="00370886">
        <w:rPr>
          <w:rFonts w:asciiTheme="minorBidi" w:hAnsiTheme="minorBidi" w:cstheme="minorBidi"/>
          <w:sz w:val="24"/>
          <w:szCs w:val="24"/>
        </w:rPr>
        <w:lastRenderedPageBreak/>
        <w:t>References:</w:t>
      </w:r>
      <w:bookmarkEnd w:id="21"/>
      <w:bookmarkEnd w:id="22"/>
      <w:r w:rsidRPr="00370886">
        <w:rPr>
          <w:rFonts w:asciiTheme="minorBidi" w:hAnsiTheme="minorBidi" w:cstheme="minorBidi"/>
          <w:sz w:val="24"/>
          <w:szCs w:val="24"/>
        </w:rPr>
        <w:t xml:space="preserve"> </w:t>
      </w:r>
    </w:p>
    <w:p w:rsidR="0031326F" w:rsidRPr="00370886" w:rsidRDefault="0031326F" w:rsidP="003132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Style w:val="HTMLCite"/>
          <w:rFonts w:asciiTheme="minorBidi" w:hAnsiTheme="minorBidi"/>
          <w:i w:val="0"/>
          <w:iCs w:val="0"/>
          <w:sz w:val="20"/>
          <w:szCs w:val="20"/>
        </w:rPr>
      </w:pPr>
      <w:r w:rsidRPr="00370886">
        <w:rPr>
          <w:rFonts w:asciiTheme="minorBidi" w:hAnsiTheme="minorBidi"/>
          <w:sz w:val="20"/>
          <w:szCs w:val="20"/>
        </w:rPr>
        <w:t> </w:t>
      </w:r>
      <w:r w:rsidRPr="00370886">
        <w:rPr>
          <w:rFonts w:asciiTheme="minorBidi" w:hAnsiTheme="minorBidi"/>
          <w:i/>
          <w:iCs/>
          <w:sz w:val="20"/>
          <w:szCs w:val="20"/>
        </w:rPr>
        <w:t>"Causes of Diabetes"</w:t>
      </w:r>
      <w:r w:rsidRPr="00370886">
        <w:rPr>
          <w:rStyle w:val="HTMLCite"/>
          <w:rFonts w:asciiTheme="minorBidi" w:hAnsiTheme="minorBidi"/>
          <w:i w:val="0"/>
          <w:iCs w:val="0"/>
          <w:sz w:val="20"/>
          <w:szCs w:val="20"/>
        </w:rPr>
        <w:t xml:space="preserve">. National Institute of </w:t>
      </w:r>
      <w:proofErr w:type="gramStart"/>
      <w:r w:rsidRPr="00370886">
        <w:rPr>
          <w:rStyle w:val="HTMLCite"/>
          <w:rFonts w:asciiTheme="minorBidi" w:hAnsiTheme="minorBidi"/>
          <w:i w:val="0"/>
          <w:iCs w:val="0"/>
          <w:sz w:val="20"/>
          <w:szCs w:val="20"/>
        </w:rPr>
        <w:t>Diabetes and Digestive</w:t>
      </w:r>
      <w:proofErr w:type="gramEnd"/>
      <w:r w:rsidRPr="00370886">
        <w:rPr>
          <w:rStyle w:val="HTMLCite"/>
          <w:rFonts w:asciiTheme="minorBidi" w:hAnsiTheme="minorBidi"/>
          <w:i w:val="0"/>
          <w:iCs w:val="0"/>
          <w:sz w:val="20"/>
          <w:szCs w:val="20"/>
        </w:rPr>
        <w:t xml:space="preserve"> and Kidney Diseases. June 2014. </w:t>
      </w:r>
      <w:hyperlink r:id="rId12" w:history="1">
        <w:r w:rsidRPr="00370886">
          <w:rPr>
            <w:rStyle w:val="Hyperlink"/>
            <w:rFonts w:asciiTheme="minorBidi" w:hAnsiTheme="minorBidi"/>
            <w:i/>
            <w:iCs/>
            <w:color w:val="auto"/>
            <w:sz w:val="20"/>
            <w:szCs w:val="20"/>
            <w:u w:val="none"/>
          </w:rPr>
          <w:t>Archived</w:t>
        </w:r>
      </w:hyperlink>
      <w:r w:rsidRPr="00370886">
        <w:rPr>
          <w:rStyle w:val="HTMLCite"/>
          <w:rFonts w:asciiTheme="minorBidi" w:hAnsiTheme="minorBidi"/>
          <w:i w:val="0"/>
          <w:iCs w:val="0"/>
          <w:sz w:val="20"/>
          <w:szCs w:val="20"/>
        </w:rPr>
        <w:t> from the original on 2 February 2016</w:t>
      </w:r>
      <w:r w:rsidRPr="00370886">
        <w:rPr>
          <w:rStyle w:val="reference-accessdate"/>
          <w:rFonts w:asciiTheme="minorBidi" w:hAnsiTheme="minorBidi"/>
          <w:i/>
          <w:iCs/>
          <w:sz w:val="20"/>
          <w:szCs w:val="20"/>
        </w:rPr>
        <w:t>. Retrieved </w:t>
      </w:r>
      <w:r w:rsidRPr="00370886">
        <w:rPr>
          <w:rStyle w:val="nowrap"/>
          <w:rFonts w:asciiTheme="minorBidi" w:hAnsiTheme="minorBidi"/>
          <w:i/>
          <w:iCs/>
          <w:sz w:val="20"/>
          <w:szCs w:val="20"/>
        </w:rPr>
        <w:t>10 February</w:t>
      </w:r>
      <w:r w:rsidRPr="00370886">
        <w:rPr>
          <w:rStyle w:val="reference-accessdate"/>
          <w:rFonts w:asciiTheme="minorBidi" w:hAnsiTheme="minorBidi"/>
          <w:i/>
          <w:iCs/>
          <w:sz w:val="20"/>
          <w:szCs w:val="20"/>
        </w:rPr>
        <w:t> 2016</w:t>
      </w:r>
      <w:r w:rsidRPr="00370886">
        <w:rPr>
          <w:rStyle w:val="HTMLCite"/>
          <w:rFonts w:asciiTheme="minorBidi" w:hAnsiTheme="minorBidi"/>
          <w:i w:val="0"/>
          <w:iCs w:val="0"/>
          <w:sz w:val="20"/>
          <w:szCs w:val="20"/>
        </w:rPr>
        <w:t>.</w:t>
      </w:r>
    </w:p>
    <w:p w:rsidR="0031326F" w:rsidRPr="00370886" w:rsidRDefault="0031326F" w:rsidP="003132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Theme="minorBidi" w:hAnsiTheme="minorBidi"/>
          <w:sz w:val="20"/>
          <w:szCs w:val="20"/>
        </w:rPr>
      </w:pPr>
      <w:r w:rsidRPr="00370886">
        <w:rPr>
          <w:rFonts w:asciiTheme="minorBidi" w:hAnsiTheme="minorBidi"/>
          <w:sz w:val="20"/>
          <w:szCs w:val="20"/>
        </w:rPr>
        <w:t>"Hypothyroidism". </w:t>
      </w:r>
      <w:r w:rsidRPr="00370886">
        <w:rPr>
          <w:rFonts w:asciiTheme="minorBidi" w:hAnsiTheme="minorBidi"/>
          <w:i/>
          <w:iCs/>
          <w:sz w:val="20"/>
          <w:szCs w:val="20"/>
        </w:rPr>
        <w:t xml:space="preserve">National Institute of </w:t>
      </w:r>
      <w:proofErr w:type="gramStart"/>
      <w:r w:rsidRPr="00370886">
        <w:rPr>
          <w:rFonts w:asciiTheme="minorBidi" w:hAnsiTheme="minorBidi"/>
          <w:i/>
          <w:iCs/>
          <w:sz w:val="20"/>
          <w:szCs w:val="20"/>
        </w:rPr>
        <w:t>Diabetes and Digestive</w:t>
      </w:r>
      <w:proofErr w:type="gramEnd"/>
      <w:r w:rsidRPr="00370886">
        <w:rPr>
          <w:rFonts w:asciiTheme="minorBidi" w:hAnsiTheme="minorBidi"/>
          <w:i/>
          <w:iCs/>
          <w:sz w:val="20"/>
          <w:szCs w:val="20"/>
        </w:rPr>
        <w:t xml:space="preserve"> and Kidney Diseases</w:t>
      </w:r>
      <w:r w:rsidRPr="00370886">
        <w:rPr>
          <w:rFonts w:asciiTheme="minorBidi" w:hAnsiTheme="minorBidi"/>
          <w:sz w:val="20"/>
          <w:szCs w:val="20"/>
        </w:rPr>
        <w:t>. March 2013</w:t>
      </w:r>
      <w:r w:rsidRPr="00370886">
        <w:rPr>
          <w:rStyle w:val="reference-accessdate"/>
          <w:rFonts w:asciiTheme="minorBidi" w:hAnsiTheme="minorBidi"/>
          <w:sz w:val="20"/>
          <w:szCs w:val="20"/>
        </w:rPr>
        <w:t>. Retrieved </w:t>
      </w:r>
      <w:r w:rsidRPr="00370886">
        <w:rPr>
          <w:rStyle w:val="nowrap"/>
          <w:rFonts w:asciiTheme="minorBidi" w:hAnsiTheme="minorBidi"/>
          <w:sz w:val="20"/>
          <w:szCs w:val="20"/>
        </w:rPr>
        <w:t>5 March</w:t>
      </w:r>
      <w:r w:rsidRPr="00370886">
        <w:rPr>
          <w:rStyle w:val="reference-accessdate"/>
          <w:rFonts w:asciiTheme="minorBidi" w:hAnsiTheme="minorBidi"/>
          <w:sz w:val="20"/>
          <w:szCs w:val="20"/>
        </w:rPr>
        <w:t> 2016</w:t>
      </w:r>
      <w:r w:rsidRPr="00370886">
        <w:rPr>
          <w:rFonts w:asciiTheme="minorBidi" w:hAnsiTheme="minorBidi"/>
          <w:sz w:val="20"/>
          <w:szCs w:val="20"/>
        </w:rPr>
        <w:t>.</w:t>
      </w:r>
    </w:p>
    <w:p w:rsidR="0031326F" w:rsidRPr="00370886" w:rsidRDefault="0031326F" w:rsidP="003132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Theme="minorBidi" w:hAnsiTheme="minorBidi"/>
          <w:sz w:val="20"/>
          <w:szCs w:val="20"/>
        </w:rPr>
      </w:pPr>
      <w:r w:rsidRPr="00370886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370886">
        <w:rPr>
          <w:rFonts w:asciiTheme="minorBidi" w:hAnsiTheme="minorBidi"/>
          <w:sz w:val="20"/>
          <w:szCs w:val="20"/>
          <w:shd w:val="clear" w:color="auto" w:fill="FFFFFF"/>
        </w:rPr>
        <w:t>Hage</w:t>
      </w:r>
      <w:proofErr w:type="spellEnd"/>
      <w:r w:rsidRPr="00370886">
        <w:rPr>
          <w:rFonts w:asciiTheme="minorBidi" w:hAnsiTheme="minorBidi"/>
          <w:sz w:val="20"/>
          <w:szCs w:val="20"/>
          <w:shd w:val="clear" w:color="auto" w:fill="FFFFFF"/>
        </w:rPr>
        <w:t xml:space="preserve"> M, </w:t>
      </w:r>
      <w:proofErr w:type="spellStart"/>
      <w:r w:rsidRPr="00370886">
        <w:rPr>
          <w:rFonts w:asciiTheme="minorBidi" w:hAnsiTheme="minorBidi"/>
          <w:sz w:val="20"/>
          <w:szCs w:val="20"/>
          <w:shd w:val="clear" w:color="auto" w:fill="FFFFFF"/>
        </w:rPr>
        <w:t>Zantout</w:t>
      </w:r>
      <w:proofErr w:type="spellEnd"/>
      <w:r w:rsidRPr="00370886">
        <w:rPr>
          <w:rFonts w:asciiTheme="minorBidi" w:hAnsiTheme="minorBidi"/>
          <w:sz w:val="20"/>
          <w:szCs w:val="20"/>
          <w:shd w:val="clear" w:color="auto" w:fill="FFFFFF"/>
        </w:rPr>
        <w:t xml:space="preserve"> MS, </w:t>
      </w:r>
      <w:proofErr w:type="spellStart"/>
      <w:r w:rsidRPr="00370886">
        <w:rPr>
          <w:rFonts w:asciiTheme="minorBidi" w:hAnsiTheme="minorBidi"/>
          <w:sz w:val="20"/>
          <w:szCs w:val="20"/>
          <w:shd w:val="clear" w:color="auto" w:fill="FFFFFF"/>
        </w:rPr>
        <w:t>Azar</w:t>
      </w:r>
      <w:proofErr w:type="spellEnd"/>
      <w:r w:rsidRPr="00370886">
        <w:rPr>
          <w:rFonts w:asciiTheme="minorBidi" w:hAnsiTheme="minorBidi"/>
          <w:sz w:val="20"/>
          <w:szCs w:val="20"/>
          <w:shd w:val="clear" w:color="auto" w:fill="FFFFFF"/>
        </w:rPr>
        <w:t xml:space="preserve"> ST. Thyroid disorders and diabetes mellitus. </w:t>
      </w:r>
      <w:r w:rsidRPr="00370886">
        <w:rPr>
          <w:rStyle w:val="ref-journal"/>
          <w:rFonts w:asciiTheme="minorBidi" w:hAnsiTheme="minorBidi"/>
          <w:sz w:val="20"/>
          <w:szCs w:val="20"/>
          <w:shd w:val="clear" w:color="auto" w:fill="FFFFFF"/>
        </w:rPr>
        <w:t>J Thyroid Res. </w:t>
      </w:r>
      <w:r w:rsidRPr="00370886">
        <w:rPr>
          <w:rFonts w:asciiTheme="minorBidi" w:hAnsiTheme="minorBidi"/>
          <w:sz w:val="20"/>
          <w:szCs w:val="20"/>
          <w:shd w:val="clear" w:color="auto" w:fill="FFFFFF"/>
        </w:rPr>
        <w:t>2011</w:t>
      </w:r>
      <w:proofErr w:type="gramStart"/>
      <w:r w:rsidRPr="00370886">
        <w:rPr>
          <w:rFonts w:asciiTheme="minorBidi" w:hAnsiTheme="minorBidi"/>
          <w:sz w:val="20"/>
          <w:szCs w:val="20"/>
          <w:shd w:val="clear" w:color="auto" w:fill="FFFFFF"/>
        </w:rPr>
        <w:t>;</w:t>
      </w:r>
      <w:r w:rsidRPr="00370886">
        <w:rPr>
          <w:rStyle w:val="ref-vol"/>
          <w:rFonts w:asciiTheme="minorBidi" w:hAnsiTheme="minorBidi"/>
          <w:sz w:val="20"/>
          <w:szCs w:val="20"/>
          <w:shd w:val="clear" w:color="auto" w:fill="FFFFFF"/>
        </w:rPr>
        <w:t>2011</w:t>
      </w:r>
      <w:r w:rsidRPr="00370886">
        <w:rPr>
          <w:rFonts w:asciiTheme="minorBidi" w:hAnsiTheme="minorBidi"/>
          <w:sz w:val="20"/>
          <w:szCs w:val="20"/>
          <w:shd w:val="clear" w:color="auto" w:fill="FFFFFF"/>
        </w:rPr>
        <w:t>:439463</w:t>
      </w:r>
      <w:proofErr w:type="gramEnd"/>
      <w:r w:rsidRPr="00370886">
        <w:rPr>
          <w:rFonts w:asciiTheme="minorBidi" w:hAnsiTheme="minorBidi"/>
          <w:sz w:val="20"/>
          <w:szCs w:val="20"/>
          <w:shd w:val="clear" w:color="auto" w:fill="FFFFFF"/>
        </w:rPr>
        <w:t>.</w:t>
      </w:r>
    </w:p>
    <w:p w:rsidR="00A627A9" w:rsidRPr="00370886" w:rsidRDefault="00A627A9" w:rsidP="00A627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inorBidi" w:hAnsiTheme="minorBidi"/>
          <w:sz w:val="20"/>
          <w:szCs w:val="20"/>
        </w:rPr>
      </w:pPr>
      <w:r w:rsidRPr="00370886">
        <w:rPr>
          <w:rFonts w:asciiTheme="minorBidi" w:hAnsiTheme="minorBidi"/>
          <w:sz w:val="20"/>
          <w:szCs w:val="20"/>
        </w:rPr>
        <w:t>World Health Organization, </w:t>
      </w:r>
      <w:r w:rsidRPr="00370886">
        <w:rPr>
          <w:rFonts w:asciiTheme="minorBidi" w:hAnsiTheme="minorBidi"/>
          <w:i/>
          <w:iCs/>
          <w:sz w:val="20"/>
          <w:szCs w:val="20"/>
        </w:rPr>
        <w:t>Global Report on Diabetes</w:t>
      </w:r>
      <w:r w:rsidRPr="00370886">
        <w:rPr>
          <w:rFonts w:asciiTheme="minorBidi" w:hAnsiTheme="minorBidi"/>
          <w:sz w:val="20"/>
          <w:szCs w:val="20"/>
        </w:rPr>
        <w:t>. Geneva, 2016. Accessed 30 August 2016.</w:t>
      </w:r>
    </w:p>
    <w:p w:rsidR="0031326F" w:rsidRPr="00370886" w:rsidRDefault="0031326F" w:rsidP="0031326F">
      <w:pPr>
        <w:rPr>
          <w:sz w:val="24"/>
          <w:szCs w:val="24"/>
        </w:rPr>
      </w:pPr>
    </w:p>
    <w:sectPr w:rsidR="0031326F" w:rsidRPr="00370886" w:rsidSect="002C4FA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A977C7"/>
    <w:multiLevelType w:val="hybridMultilevel"/>
    <w:tmpl w:val="88E41B8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09"/>
    <w:rsid w:val="00256719"/>
    <w:rsid w:val="002B53B0"/>
    <w:rsid w:val="002C4FA0"/>
    <w:rsid w:val="0031326F"/>
    <w:rsid w:val="00370886"/>
    <w:rsid w:val="003D2EEA"/>
    <w:rsid w:val="004D346C"/>
    <w:rsid w:val="004D4741"/>
    <w:rsid w:val="004F1AC0"/>
    <w:rsid w:val="00502359"/>
    <w:rsid w:val="005E1640"/>
    <w:rsid w:val="00A627A9"/>
    <w:rsid w:val="00B00339"/>
    <w:rsid w:val="00D21409"/>
    <w:rsid w:val="00F1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81742D4-3A35-4824-BDE0-30B1E7A4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26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326F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326F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26F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1326F"/>
    <w:rPr>
      <w:rFonts w:ascii="Times New Roman" w:eastAsiaTheme="majorEastAsia" w:hAnsi="Times New Roman" w:cstheme="majorBidi"/>
      <w:b/>
      <w:bCs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31326F"/>
    <w:rPr>
      <w:color w:val="0000FF"/>
      <w:u w:val="single"/>
    </w:rPr>
  </w:style>
  <w:style w:type="table" w:styleId="TableGrid">
    <w:name w:val="Table Grid"/>
    <w:basedOn w:val="TableNormal"/>
    <w:uiPriority w:val="59"/>
    <w:rsid w:val="0031326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13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31326F"/>
    <w:pPr>
      <w:ind w:left="720"/>
      <w:contextualSpacing/>
    </w:pPr>
  </w:style>
  <w:style w:type="character" w:customStyle="1" w:styleId="ref-journal">
    <w:name w:val="ref-journal"/>
    <w:basedOn w:val="DefaultParagraphFont"/>
    <w:rsid w:val="0031326F"/>
  </w:style>
  <w:style w:type="character" w:customStyle="1" w:styleId="ref-vol">
    <w:name w:val="ref-vol"/>
    <w:basedOn w:val="DefaultParagraphFont"/>
    <w:rsid w:val="0031326F"/>
  </w:style>
  <w:style w:type="character" w:styleId="HTMLCite">
    <w:name w:val="HTML Cite"/>
    <w:basedOn w:val="DefaultParagraphFont"/>
    <w:uiPriority w:val="99"/>
    <w:semiHidden/>
    <w:unhideWhenUsed/>
    <w:rsid w:val="0031326F"/>
    <w:rPr>
      <w:i/>
      <w:iCs/>
    </w:rPr>
  </w:style>
  <w:style w:type="character" w:customStyle="1" w:styleId="reference-accessdate">
    <w:name w:val="reference-accessdate"/>
    <w:basedOn w:val="DefaultParagraphFont"/>
    <w:rsid w:val="0031326F"/>
  </w:style>
  <w:style w:type="character" w:customStyle="1" w:styleId="nowrap">
    <w:name w:val="nowrap"/>
    <w:basedOn w:val="DefaultParagraphFont"/>
    <w:rsid w:val="0031326F"/>
  </w:style>
  <w:style w:type="character" w:styleId="Emphasis">
    <w:name w:val="Emphasis"/>
    <w:basedOn w:val="DefaultParagraphFont"/>
    <w:uiPriority w:val="20"/>
    <w:qFormat/>
    <w:rsid w:val="00F173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Endocrine_diseas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Insulin_resistance" TargetMode="External"/><Relationship Id="rId12" Type="http://schemas.openxmlformats.org/officeDocument/2006/relationships/hyperlink" Target="https://web.archive.org/web/20160202083725/http:/www.niddk.nih.gov/health-information/health-topics/Diabetes/causes-diabetes/Pages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Hyperglycemia" TargetMode="External"/><Relationship Id="rId11" Type="http://schemas.openxmlformats.org/officeDocument/2006/relationships/chart" Target="charts/chart2.xml"/><Relationship Id="rId5" Type="http://schemas.openxmlformats.org/officeDocument/2006/relationships/hyperlink" Target="https://en.wikipedia.org/wiki/Metabolic_disorder" TargetMode="Externa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Thyroid_gland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575;&#1604;&#1605;&#1589;&#1606;&#1601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"/>
      <c:rotY val="5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ورقة1!$J$9</c:f>
              <c:strCache>
                <c:ptCount val="1"/>
                <c:pt idx="0">
                  <c:v>TSH (0.5-5)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ar-S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ورقة1!$I$10:$I$12</c:f>
              <c:strCache>
                <c:ptCount val="3"/>
                <c:pt idx="0">
                  <c:v>Normal</c:v>
                </c:pt>
                <c:pt idx="1">
                  <c:v>Overweight</c:v>
                </c:pt>
                <c:pt idx="2">
                  <c:v>Obesity</c:v>
                </c:pt>
              </c:strCache>
            </c:strRef>
          </c:cat>
          <c:val>
            <c:numRef>
              <c:f>ورقة1!$J$10:$J$12</c:f>
              <c:numCache>
                <c:formatCode>0.0%</c:formatCode>
                <c:ptCount val="3"/>
                <c:pt idx="0">
                  <c:v>2.5999999999999999E-2</c:v>
                </c:pt>
                <c:pt idx="1">
                  <c:v>0.154</c:v>
                </c:pt>
                <c:pt idx="2">
                  <c:v>0.82099999999999995</c:v>
                </c:pt>
              </c:numCache>
            </c:numRef>
          </c:val>
        </c:ser>
        <c:ser>
          <c:idx val="1"/>
          <c:order val="1"/>
          <c:tx>
            <c:strRef>
              <c:f>ورقة1!$K$9</c:f>
              <c:strCache>
                <c:ptCount val="1"/>
                <c:pt idx="0">
                  <c:v>TSH (&gt;5)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333333333333333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722222222222222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ar-S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ورقة1!$I$10:$I$12</c:f>
              <c:strCache>
                <c:ptCount val="3"/>
                <c:pt idx="0">
                  <c:v>Normal</c:v>
                </c:pt>
                <c:pt idx="1">
                  <c:v>Overweight</c:v>
                </c:pt>
                <c:pt idx="2">
                  <c:v>Obesity</c:v>
                </c:pt>
              </c:strCache>
            </c:strRef>
          </c:cat>
          <c:val>
            <c:numRef>
              <c:f>ورقة1!$K$10:$K$12</c:f>
              <c:numCache>
                <c:formatCode>0.0%</c:formatCode>
                <c:ptCount val="3"/>
                <c:pt idx="0">
                  <c:v>9.8000000000000004E-2</c:v>
                </c:pt>
                <c:pt idx="1">
                  <c:v>0.23599999999999999</c:v>
                </c:pt>
                <c:pt idx="2">
                  <c:v>0.66700000000000004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78453216"/>
        <c:axId val="178452128"/>
        <c:axId val="0"/>
      </c:bar3DChart>
      <c:catAx>
        <c:axId val="178453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ar-SA"/>
          </a:p>
        </c:txPr>
        <c:crossAx val="178452128"/>
        <c:crossesAt val="0"/>
        <c:auto val="1"/>
        <c:lblAlgn val="ctr"/>
        <c:lblOffset val="100"/>
        <c:noMultiLvlLbl val="0"/>
      </c:catAx>
      <c:valAx>
        <c:axId val="178452128"/>
        <c:scaling>
          <c:orientation val="minMax"/>
        </c:scaling>
        <c:delete val="0"/>
        <c:axPos val="l"/>
        <c:numFmt formatCode="0.0%" sourceLinked="1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ar-SA"/>
          </a:p>
        </c:txPr>
        <c:crossAx val="17845321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400"/>
          </a:pPr>
          <a:endParaRPr lang="ar-SA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"/>
      <c:rotY val="5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ورقة1!$C$7</c:f>
              <c:strCache>
                <c:ptCount val="1"/>
                <c:pt idx="0">
                  <c:v>TSH (&gt;5)</c:v>
                </c:pt>
              </c:strCache>
            </c:strRef>
          </c:tx>
          <c:spPr>
            <a:solidFill>
              <a:schemeClr val="accent2"/>
            </a:solidFill>
          </c:spPr>
          <c:invertIfNegative val="0"/>
          <c:dLbls>
            <c:dLbl>
              <c:idx val="1"/>
              <c:layout>
                <c:manualLayout>
                  <c:x val="-1.6666666666666666E-2"/>
                  <c:y val="-4.243778136006664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C00000"/>
                    </a:solidFill>
                  </a:defRPr>
                </a:pPr>
                <a:endParaRPr lang="ar-S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ورقة1!$B$8:$B$11</c:f>
              <c:strCache>
                <c:ptCount val="4"/>
                <c:pt idx="0">
                  <c:v>&lt; 7%</c:v>
                </c:pt>
                <c:pt idx="1">
                  <c:v>7-7.9 %</c:v>
                </c:pt>
                <c:pt idx="2">
                  <c:v>8-8.9 %</c:v>
                </c:pt>
                <c:pt idx="3">
                  <c:v>&gt; 9 %</c:v>
                </c:pt>
              </c:strCache>
            </c:strRef>
          </c:cat>
          <c:val>
            <c:numRef>
              <c:f>ورقة1!$C$8:$C$11</c:f>
              <c:numCache>
                <c:formatCode>0.0%</c:formatCode>
                <c:ptCount val="4"/>
                <c:pt idx="0">
                  <c:v>7.6999999999999999E-2</c:v>
                </c:pt>
                <c:pt idx="1">
                  <c:v>0.25600000000000001</c:v>
                </c:pt>
                <c:pt idx="2">
                  <c:v>0.25600000000000001</c:v>
                </c:pt>
                <c:pt idx="3">
                  <c:v>0.41</c:v>
                </c:pt>
              </c:numCache>
            </c:numRef>
          </c:val>
        </c:ser>
        <c:ser>
          <c:idx val="1"/>
          <c:order val="1"/>
          <c:tx>
            <c:strRef>
              <c:f>ورقة1!$D$7</c:f>
              <c:strCache>
                <c:ptCount val="1"/>
                <c:pt idx="0">
                  <c:v>TSH (0.5-5)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dLbls>
            <c:dLbl>
              <c:idx val="2"/>
              <c:layout>
                <c:manualLayout>
                  <c:x val="3.3333333333333333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166666666666666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chemeClr val="tx2"/>
                    </a:solidFill>
                  </a:defRPr>
                </a:pPr>
                <a:endParaRPr lang="ar-S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ورقة1!$B$8:$B$11</c:f>
              <c:strCache>
                <c:ptCount val="4"/>
                <c:pt idx="0">
                  <c:v>&lt; 7%</c:v>
                </c:pt>
                <c:pt idx="1">
                  <c:v>7-7.9 %</c:v>
                </c:pt>
                <c:pt idx="2">
                  <c:v>8-8.9 %</c:v>
                </c:pt>
                <c:pt idx="3">
                  <c:v>&gt; 9 %</c:v>
                </c:pt>
              </c:strCache>
            </c:strRef>
          </c:cat>
          <c:val>
            <c:numRef>
              <c:f>ورقة1!$D$8:$D$11</c:f>
              <c:numCache>
                <c:formatCode>0.0%</c:formatCode>
                <c:ptCount val="4"/>
                <c:pt idx="0">
                  <c:v>0.16300000000000001</c:v>
                </c:pt>
                <c:pt idx="1">
                  <c:v>0.30099999999999999</c:v>
                </c:pt>
                <c:pt idx="2">
                  <c:v>0.248</c:v>
                </c:pt>
                <c:pt idx="3">
                  <c:v>0.28899999999999998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46470448"/>
        <c:axId val="346474800"/>
        <c:axId val="0"/>
      </c:bar3DChart>
      <c:catAx>
        <c:axId val="346470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HbA1C level</a:t>
                </a:r>
                <a:endParaRPr lang="ar-SA" sz="1200"/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ar-SA"/>
          </a:p>
        </c:txPr>
        <c:crossAx val="346474800"/>
        <c:crosses val="autoZero"/>
        <c:auto val="1"/>
        <c:lblAlgn val="ctr"/>
        <c:lblOffset val="100"/>
        <c:noMultiLvlLbl val="0"/>
      </c:catAx>
      <c:valAx>
        <c:axId val="346474800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ar-SA"/>
          </a:p>
        </c:txPr>
        <c:crossAx val="34647044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400"/>
          </a:pPr>
          <a:endParaRPr lang="ar-SA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MICROSOFT-PC</dc:creator>
  <cp:keywords/>
  <dc:description/>
  <cp:lastModifiedBy>MICROSOFT-PC</cp:lastModifiedBy>
  <cp:revision>10</cp:revision>
  <dcterms:created xsi:type="dcterms:W3CDTF">2018-04-25T18:11:00Z</dcterms:created>
  <dcterms:modified xsi:type="dcterms:W3CDTF">2019-06-14T17:39:00Z</dcterms:modified>
</cp:coreProperties>
</file>