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712CC" w14:textId="3A76FD28" w:rsidR="008D7C8A" w:rsidRDefault="00413FD0" w:rsidP="0004234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7</w:t>
      </w:r>
      <w:r w:rsidRPr="00413FD0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b/>
          <w:sz w:val="22"/>
          <w:szCs w:val="22"/>
        </w:rPr>
        <w:t xml:space="preserve"> International Conference on</w:t>
      </w:r>
    </w:p>
    <w:p w14:paraId="01DAB41D" w14:textId="612E9B90" w:rsidR="00413FD0" w:rsidRDefault="00413FD0" w:rsidP="0004234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Addictive Disorders, Addiction Medicine and Pharmaceuticals</w:t>
      </w:r>
    </w:p>
    <w:p w14:paraId="7EFA5CBA" w14:textId="1A5E24FB" w:rsidR="009D30E6" w:rsidRDefault="008D7C8A" w:rsidP="0004234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B2DCC">
        <w:rPr>
          <w:rFonts w:asciiTheme="minorHAnsi" w:hAnsiTheme="minorHAnsi" w:cstheme="minorHAnsi"/>
          <w:b/>
          <w:sz w:val="22"/>
          <w:szCs w:val="22"/>
        </w:rPr>
        <w:t>Presentation Proposal</w:t>
      </w:r>
    </w:p>
    <w:p w14:paraId="7877038B" w14:textId="77777777" w:rsidR="008D7C8A" w:rsidRPr="00042346" w:rsidRDefault="008D7C8A" w:rsidP="0004234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3811831" w14:textId="246C7939" w:rsidR="006B53EC" w:rsidRDefault="00413FD0" w:rsidP="00B56C68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Title: </w:t>
      </w:r>
      <w:r w:rsidR="00B56C68" w:rsidRPr="00EB2DCC">
        <w:rPr>
          <w:rFonts w:asciiTheme="minorHAnsi" w:hAnsiTheme="minorHAnsi" w:cstheme="minorHAnsi"/>
          <w:b/>
          <w:sz w:val="22"/>
          <w:szCs w:val="22"/>
        </w:rPr>
        <w:t>The 13</w:t>
      </w:r>
      <w:r w:rsidR="00B56C68" w:rsidRPr="00EB2DCC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B56C68" w:rsidRPr="00EB2DCC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s</w:t>
      </w:r>
      <w:r w:rsidR="00B56C68" w:rsidRPr="00EB2DCC">
        <w:rPr>
          <w:rFonts w:asciiTheme="minorHAnsi" w:hAnsiTheme="minorHAnsi" w:cstheme="minorHAnsi"/>
          <w:b/>
          <w:sz w:val="22"/>
          <w:szCs w:val="22"/>
        </w:rPr>
        <w:t xml:space="preserve">tep: Thriving in </w:t>
      </w:r>
      <w:r>
        <w:rPr>
          <w:rFonts w:asciiTheme="minorHAnsi" w:hAnsiTheme="minorHAnsi" w:cstheme="minorHAnsi"/>
          <w:b/>
          <w:sz w:val="22"/>
          <w:szCs w:val="22"/>
        </w:rPr>
        <w:t>R</w:t>
      </w:r>
      <w:r w:rsidR="00B56C68" w:rsidRPr="00EB2DCC">
        <w:rPr>
          <w:rFonts w:asciiTheme="minorHAnsi" w:hAnsiTheme="minorHAnsi" w:cstheme="minorHAnsi"/>
          <w:b/>
          <w:sz w:val="22"/>
          <w:szCs w:val="22"/>
        </w:rPr>
        <w:t>ecovery</w:t>
      </w:r>
    </w:p>
    <w:p w14:paraId="4B7E5A67" w14:textId="1729A064" w:rsidR="008D7C8A" w:rsidRDefault="008D7C8A" w:rsidP="00413FD0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Bob Reese, PhD</w:t>
      </w:r>
      <w:r w:rsidR="00413FD0">
        <w:rPr>
          <w:rFonts w:asciiTheme="minorHAnsi" w:hAnsiTheme="minorHAnsi" w:cstheme="minorHAnsi"/>
          <w:b/>
          <w:sz w:val="22"/>
          <w:szCs w:val="22"/>
        </w:rPr>
        <w:t xml:space="preserve">, </w:t>
      </w:r>
      <w:r>
        <w:rPr>
          <w:rFonts w:asciiTheme="minorHAnsi" w:hAnsiTheme="minorHAnsi" w:cstheme="minorHAnsi"/>
          <w:b/>
          <w:sz w:val="22"/>
          <w:szCs w:val="22"/>
        </w:rPr>
        <w:t>Jefferson College of Health Sciences, Roanoke VA, USA</w:t>
      </w:r>
    </w:p>
    <w:p w14:paraId="394AB970" w14:textId="77777777" w:rsidR="006B53EC" w:rsidRPr="00EB2DCC" w:rsidRDefault="006B53EC" w:rsidP="00B56C68">
      <w:pPr>
        <w:rPr>
          <w:rFonts w:asciiTheme="minorHAnsi" w:hAnsiTheme="minorHAnsi" w:cstheme="minorHAnsi"/>
          <w:sz w:val="22"/>
          <w:szCs w:val="22"/>
        </w:rPr>
      </w:pPr>
    </w:p>
    <w:p w14:paraId="23F60C21" w14:textId="2C6F0BE9" w:rsidR="00AD5AF3" w:rsidRPr="00722210" w:rsidRDefault="00B56C68" w:rsidP="00722210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EB2DCC">
        <w:rPr>
          <w:rFonts w:asciiTheme="minorHAnsi" w:hAnsiTheme="minorHAnsi" w:cstheme="minorHAnsi"/>
          <w:sz w:val="22"/>
          <w:szCs w:val="22"/>
        </w:rPr>
        <w:t xml:space="preserve">While addiction itself has been widely studied, the process of recovery from addiction has received little attention from the science of psychology. </w:t>
      </w:r>
      <w:r w:rsidR="006B53EC" w:rsidRPr="00EB2DCC">
        <w:rPr>
          <w:rFonts w:asciiTheme="minorHAnsi" w:hAnsiTheme="minorHAnsi" w:cstheme="minorHAnsi"/>
          <w:sz w:val="22"/>
          <w:szCs w:val="22"/>
        </w:rPr>
        <w:t>Because recovery from addiction is a chronic process, it becomes essential to understand the process of recovery and the characteristics of individuals who are successful in recovery maintenance.</w:t>
      </w:r>
      <w:r w:rsidR="00614BD7" w:rsidRPr="00EB2DCC">
        <w:rPr>
          <w:rFonts w:asciiTheme="minorHAnsi" w:hAnsiTheme="minorHAnsi" w:cstheme="minorHAnsi"/>
          <w:sz w:val="22"/>
          <w:szCs w:val="22"/>
        </w:rPr>
        <w:t xml:space="preserve"> To help bridge this gap in knowledge, the International Quit &amp; Recovery Registry (IQRR) was developed in 2011 and</w:t>
      </w:r>
      <w:r w:rsidR="00926918" w:rsidRPr="00EB2DCC">
        <w:rPr>
          <w:rFonts w:asciiTheme="minorHAnsi" w:hAnsiTheme="minorHAnsi" w:cstheme="minorHAnsi"/>
          <w:sz w:val="22"/>
          <w:szCs w:val="22"/>
        </w:rPr>
        <w:t xml:space="preserve"> r</w:t>
      </w:r>
      <w:r w:rsidR="00614BD7" w:rsidRPr="00EB2DCC">
        <w:rPr>
          <w:rFonts w:asciiTheme="minorHAnsi" w:hAnsiTheme="minorHAnsi" w:cstheme="minorHAnsi"/>
          <w:sz w:val="22"/>
          <w:szCs w:val="22"/>
        </w:rPr>
        <w:t>ecruits participants in all phases of addiction recovery. Currently the IQRR</w:t>
      </w:r>
      <w:r w:rsidR="00AD5AF3" w:rsidRPr="00EB2DCC">
        <w:rPr>
          <w:rFonts w:asciiTheme="minorHAnsi" w:hAnsiTheme="minorHAnsi" w:cstheme="minorHAnsi"/>
          <w:sz w:val="22"/>
          <w:szCs w:val="22"/>
        </w:rPr>
        <w:t xml:space="preserve"> has </w:t>
      </w:r>
      <w:r w:rsidR="00EB2DCC" w:rsidRPr="00EB2DCC">
        <w:rPr>
          <w:rFonts w:asciiTheme="minorHAnsi" w:hAnsiTheme="minorHAnsi" w:cstheme="minorHAnsi"/>
          <w:sz w:val="22"/>
          <w:szCs w:val="22"/>
        </w:rPr>
        <w:t xml:space="preserve">thousands of </w:t>
      </w:r>
      <w:r w:rsidR="00AD5AF3" w:rsidRPr="00EB2DCC">
        <w:rPr>
          <w:rFonts w:asciiTheme="minorHAnsi" w:hAnsiTheme="minorHAnsi" w:cstheme="minorHAnsi"/>
          <w:sz w:val="22"/>
          <w:szCs w:val="22"/>
        </w:rPr>
        <w:t>registrants from more than 42 countries.</w:t>
      </w:r>
      <w:r w:rsidR="00851DB0" w:rsidRPr="00EB2DCC">
        <w:rPr>
          <w:rFonts w:asciiTheme="minorHAnsi" w:hAnsiTheme="minorHAnsi" w:cstheme="minorHAnsi"/>
          <w:sz w:val="22"/>
          <w:szCs w:val="22"/>
        </w:rPr>
        <w:t xml:space="preserve"> &lt;quitandrecovery.org&gt;</w:t>
      </w:r>
      <w:r w:rsidR="00722210">
        <w:rPr>
          <w:rFonts w:asciiTheme="minorHAnsi" w:hAnsiTheme="minorHAnsi" w:cstheme="minorHAnsi"/>
          <w:sz w:val="22"/>
          <w:szCs w:val="22"/>
        </w:rPr>
        <w:t xml:space="preserve"> </w:t>
      </w:r>
      <w:r w:rsidR="00AD5AF3" w:rsidRPr="00EB2DCC">
        <w:rPr>
          <w:rFonts w:asciiTheme="minorHAnsi" w:hAnsiTheme="minorHAnsi" w:cstheme="minorHAnsi"/>
          <w:sz w:val="22"/>
          <w:szCs w:val="22"/>
        </w:rPr>
        <w:t xml:space="preserve">After becoming website members, registrants have access to online monthly </w:t>
      </w:r>
      <w:r w:rsidR="00E3734E">
        <w:rPr>
          <w:rFonts w:asciiTheme="minorHAnsi" w:hAnsiTheme="minorHAnsi" w:cstheme="minorHAnsi"/>
          <w:sz w:val="22"/>
          <w:szCs w:val="22"/>
        </w:rPr>
        <w:t xml:space="preserve">psychometric </w:t>
      </w:r>
      <w:r w:rsidR="00AD5AF3" w:rsidRPr="00EB2DCC">
        <w:rPr>
          <w:rFonts w:asciiTheme="minorHAnsi" w:hAnsiTheme="minorHAnsi" w:cstheme="minorHAnsi"/>
          <w:sz w:val="22"/>
          <w:szCs w:val="22"/>
        </w:rPr>
        <w:t xml:space="preserve">assessments. Along with demographics, each assessment asks about recent relapse and includes measures and tasks aimed at understanding the characteristics of people in recovery.  </w:t>
      </w:r>
    </w:p>
    <w:p w14:paraId="159730E1" w14:textId="1A2B6C92" w:rsidR="00393DD5" w:rsidRDefault="00A348B5" w:rsidP="00722210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 w:rsidRPr="00EB2DCC">
        <w:rPr>
          <w:rFonts w:asciiTheme="minorHAnsi" w:hAnsiTheme="minorHAnsi" w:cstheme="minorHAnsi"/>
          <w:bCs/>
          <w:sz w:val="22"/>
          <w:szCs w:val="22"/>
        </w:rPr>
        <w:t>Thriving in recovery is informed by examining by three positive psychology assessments included in the IQRR</w:t>
      </w:r>
      <w:r>
        <w:rPr>
          <w:rFonts w:asciiTheme="minorHAnsi" w:hAnsiTheme="minorHAnsi" w:cstheme="minorHAnsi"/>
          <w:bCs/>
          <w:sz w:val="22"/>
          <w:szCs w:val="22"/>
        </w:rPr>
        <w:t xml:space="preserve"> psychometric battery</w:t>
      </w:r>
      <w:r w:rsidRPr="00EB2DCC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Pr="00EB2DCC">
        <w:rPr>
          <w:rFonts w:asciiTheme="minorHAnsi" w:hAnsiTheme="minorHAnsi" w:cstheme="minorHAnsi"/>
          <w:sz w:val="22"/>
          <w:szCs w:val="22"/>
        </w:rPr>
        <w:t xml:space="preserve">The Subjective Happiness Scale (SHS), the Satisfaction with Life Scale (SWLS), and the Grit Scale (GRIT), </w:t>
      </w:r>
      <w:r>
        <w:rPr>
          <w:rFonts w:asciiTheme="minorHAnsi" w:hAnsiTheme="minorHAnsi" w:cstheme="minorHAnsi"/>
          <w:sz w:val="22"/>
          <w:szCs w:val="22"/>
        </w:rPr>
        <w:t xml:space="preserve">which is </w:t>
      </w:r>
      <w:r w:rsidRPr="00EB2DCC">
        <w:rPr>
          <w:rFonts w:asciiTheme="minorHAnsi" w:hAnsiTheme="minorHAnsi" w:cstheme="minorHAnsi"/>
          <w:sz w:val="22"/>
          <w:szCs w:val="22"/>
        </w:rPr>
        <w:t xml:space="preserve">a measure of perseverance and commitment to long-term goals. These current results are discussed along with </w:t>
      </w:r>
      <w:r w:rsidRPr="00EB2DCC">
        <w:rPr>
          <w:rFonts w:asciiTheme="minorHAnsi" w:hAnsiTheme="minorHAnsi" w:cstheme="minorHAnsi"/>
          <w:bCs/>
          <w:sz w:val="22"/>
          <w:szCs w:val="22"/>
        </w:rPr>
        <w:t xml:space="preserve">positive psychology interventions that enhance </w:t>
      </w:r>
      <w:r w:rsidR="00393DD5">
        <w:rPr>
          <w:rFonts w:asciiTheme="minorHAnsi" w:hAnsiTheme="minorHAnsi" w:cstheme="minorHAnsi"/>
          <w:bCs/>
          <w:sz w:val="22"/>
          <w:szCs w:val="22"/>
        </w:rPr>
        <w:t xml:space="preserve">these attributes. </w:t>
      </w:r>
    </w:p>
    <w:p w14:paraId="559699AE" w14:textId="4B219BB0" w:rsidR="00847ED4" w:rsidRPr="00EB2DCC" w:rsidRDefault="00393DD5" w:rsidP="008F7164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Additionally, n</w:t>
      </w:r>
      <w:r w:rsidR="00B56C68" w:rsidRPr="00EB2DCC">
        <w:rPr>
          <w:rFonts w:asciiTheme="minorHAnsi" w:hAnsiTheme="minorHAnsi" w:cstheme="minorHAnsi"/>
          <w:bCs/>
          <w:sz w:val="22"/>
          <w:szCs w:val="22"/>
        </w:rPr>
        <w:t xml:space="preserve">euroscientific research </w:t>
      </w:r>
      <w:r w:rsidR="009912C3">
        <w:rPr>
          <w:rFonts w:asciiTheme="minorHAnsi" w:hAnsiTheme="minorHAnsi" w:cstheme="minorHAnsi"/>
          <w:bCs/>
          <w:sz w:val="22"/>
          <w:szCs w:val="22"/>
        </w:rPr>
        <w:t xml:space="preserve">provides evidence </w:t>
      </w:r>
      <w:r w:rsidR="00B56C68" w:rsidRPr="00EB2DCC">
        <w:rPr>
          <w:rFonts w:asciiTheme="minorHAnsi" w:hAnsiTheme="minorHAnsi" w:cstheme="minorHAnsi"/>
          <w:bCs/>
          <w:sz w:val="22"/>
          <w:szCs w:val="22"/>
        </w:rPr>
        <w:t xml:space="preserve">that addiction is a disease of the brain; that relapse is part of the recovery process; and </w:t>
      </w:r>
      <w:r w:rsidR="009912C3">
        <w:rPr>
          <w:rFonts w:asciiTheme="minorHAnsi" w:hAnsiTheme="minorHAnsi" w:cstheme="minorHAnsi"/>
          <w:bCs/>
          <w:sz w:val="22"/>
          <w:szCs w:val="22"/>
        </w:rPr>
        <w:t xml:space="preserve">that </w:t>
      </w:r>
      <w:r w:rsidR="00B56C68" w:rsidRPr="00EB2DCC">
        <w:rPr>
          <w:rFonts w:asciiTheme="minorHAnsi" w:hAnsiTheme="minorHAnsi" w:cstheme="minorHAnsi"/>
          <w:bCs/>
          <w:sz w:val="22"/>
          <w:szCs w:val="22"/>
        </w:rPr>
        <w:t>a brain in recovery can heal and grow positively due to neuroplasticity</w:t>
      </w:r>
      <w:r w:rsidR="009912C3">
        <w:rPr>
          <w:rFonts w:asciiTheme="minorHAnsi" w:hAnsiTheme="minorHAnsi" w:cstheme="minorHAnsi"/>
          <w:bCs/>
          <w:sz w:val="22"/>
          <w:szCs w:val="22"/>
        </w:rPr>
        <w:t>.</w:t>
      </w:r>
      <w:r w:rsidR="00B56C68" w:rsidRPr="00EB2DC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4555E" w:rsidRPr="00EB2DCC">
        <w:rPr>
          <w:rFonts w:asciiTheme="minorHAnsi" w:hAnsiTheme="minorHAnsi" w:cstheme="minorHAnsi"/>
          <w:bCs/>
          <w:sz w:val="22"/>
          <w:szCs w:val="22"/>
        </w:rPr>
        <w:t xml:space="preserve">This </w:t>
      </w:r>
      <w:r w:rsidR="0014555E" w:rsidRPr="00EB2DCC">
        <w:rPr>
          <w:rFonts w:asciiTheme="minorHAnsi" w:hAnsiTheme="minorHAnsi" w:cstheme="minorHAnsi"/>
          <w:bCs/>
          <w:i/>
          <w:sz w:val="22"/>
          <w:szCs w:val="22"/>
        </w:rPr>
        <w:t>video</w:t>
      </w:r>
      <w:r w:rsidR="0014555E" w:rsidRPr="00EB2DCC">
        <w:rPr>
          <w:rFonts w:asciiTheme="minorHAnsi" w:hAnsiTheme="minorHAnsi" w:cstheme="minorHAnsi"/>
          <w:bCs/>
          <w:sz w:val="22"/>
          <w:szCs w:val="22"/>
        </w:rPr>
        <w:t xml:space="preserve"> presentation </w:t>
      </w:r>
      <w:r w:rsidR="00A348B5">
        <w:rPr>
          <w:rFonts w:asciiTheme="minorHAnsi" w:hAnsiTheme="minorHAnsi" w:cstheme="minorHAnsi"/>
          <w:bCs/>
          <w:sz w:val="22"/>
          <w:szCs w:val="22"/>
        </w:rPr>
        <w:t>provides fundamental</w:t>
      </w:r>
      <w:r w:rsidR="00A348B5" w:rsidRPr="00EB2DC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348B5">
        <w:rPr>
          <w:rFonts w:asciiTheme="minorHAnsi" w:hAnsiTheme="minorHAnsi" w:cstheme="minorHAnsi"/>
          <w:bCs/>
          <w:sz w:val="22"/>
          <w:szCs w:val="22"/>
        </w:rPr>
        <w:t>information</w:t>
      </w:r>
      <w:r w:rsidR="00A348B5" w:rsidRPr="00EB2DC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348B5">
        <w:rPr>
          <w:rFonts w:asciiTheme="minorHAnsi" w:hAnsiTheme="minorHAnsi" w:cstheme="minorHAnsi"/>
          <w:bCs/>
          <w:sz w:val="22"/>
          <w:szCs w:val="22"/>
        </w:rPr>
        <w:t xml:space="preserve">regarding </w:t>
      </w:r>
      <w:r w:rsidR="0014555E" w:rsidRPr="00EB2DCC">
        <w:rPr>
          <w:rFonts w:asciiTheme="minorHAnsi" w:hAnsiTheme="minorHAnsi" w:cstheme="minorHAnsi"/>
          <w:bCs/>
          <w:sz w:val="22"/>
          <w:szCs w:val="22"/>
        </w:rPr>
        <w:t>neuroscience</w:t>
      </w:r>
      <w:r w:rsidR="00A348B5">
        <w:rPr>
          <w:rFonts w:asciiTheme="minorHAnsi" w:hAnsiTheme="minorHAnsi" w:cstheme="minorHAnsi"/>
          <w:bCs/>
          <w:sz w:val="22"/>
          <w:szCs w:val="22"/>
        </w:rPr>
        <w:t xml:space="preserve"> in</w:t>
      </w:r>
      <w:r w:rsidR="0014555E" w:rsidRPr="00EB2DC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E725A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14555E" w:rsidRPr="00EB2DCC">
        <w:rPr>
          <w:rFonts w:asciiTheme="minorHAnsi" w:hAnsiTheme="minorHAnsi" w:cstheme="minorHAnsi"/>
          <w:bCs/>
          <w:sz w:val="22"/>
          <w:szCs w:val="22"/>
        </w:rPr>
        <w:t>process of recovery</w:t>
      </w:r>
      <w:r w:rsidR="00BE725A">
        <w:rPr>
          <w:rFonts w:asciiTheme="minorHAnsi" w:hAnsiTheme="minorHAnsi" w:cstheme="minorHAnsi"/>
          <w:bCs/>
          <w:sz w:val="22"/>
          <w:szCs w:val="22"/>
        </w:rPr>
        <w:t xml:space="preserve"> and a method of </w:t>
      </w:r>
      <w:r w:rsidR="00091C2F">
        <w:rPr>
          <w:rFonts w:asciiTheme="minorHAnsi" w:hAnsiTheme="minorHAnsi" w:cstheme="minorHAnsi"/>
          <w:bCs/>
          <w:sz w:val="22"/>
          <w:szCs w:val="22"/>
        </w:rPr>
        <w:t>developing</w:t>
      </w:r>
      <w:r w:rsidR="00BE725A">
        <w:rPr>
          <w:rFonts w:asciiTheme="minorHAnsi" w:hAnsiTheme="minorHAnsi" w:cstheme="minorHAnsi"/>
          <w:bCs/>
          <w:sz w:val="22"/>
          <w:szCs w:val="22"/>
        </w:rPr>
        <w:t xml:space="preserve"> self-directed neuroplasticity</w:t>
      </w:r>
      <w:r w:rsidR="0014555E" w:rsidRPr="00EB2DCC">
        <w:rPr>
          <w:rFonts w:asciiTheme="minorHAnsi" w:hAnsiTheme="minorHAnsi" w:cstheme="minorHAnsi"/>
          <w:bCs/>
          <w:sz w:val="22"/>
          <w:szCs w:val="22"/>
        </w:rPr>
        <w:t>.</w:t>
      </w:r>
      <w:r w:rsidR="00A348B5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4A8827E4" w14:textId="32FAD92C" w:rsidR="00847ED4" w:rsidRDefault="00847ED4" w:rsidP="00B56C68">
      <w:pPr>
        <w:rPr>
          <w:rFonts w:asciiTheme="minorHAnsi" w:hAnsiTheme="minorHAnsi" w:cstheme="minorHAnsi"/>
          <w:bCs/>
          <w:sz w:val="22"/>
          <w:szCs w:val="22"/>
        </w:rPr>
      </w:pPr>
    </w:p>
    <w:p w14:paraId="3C3D90BE" w14:textId="6A64A5AC" w:rsidR="00413FD0" w:rsidRPr="00FA6A5B" w:rsidRDefault="00413FD0" w:rsidP="00B56C6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A6A5B">
        <w:rPr>
          <w:rFonts w:asciiTheme="minorHAnsi" w:hAnsiTheme="minorHAnsi" w:cstheme="minorHAnsi"/>
          <w:b/>
          <w:bCs/>
          <w:sz w:val="22"/>
          <w:szCs w:val="22"/>
        </w:rPr>
        <w:t>Recent Publications</w:t>
      </w:r>
    </w:p>
    <w:p w14:paraId="3234B8D0" w14:textId="4CDF3AC0" w:rsidR="00413FD0" w:rsidRPr="00413FD0" w:rsidRDefault="00413FD0" w:rsidP="00B56C68">
      <w:pPr>
        <w:rPr>
          <w:rFonts w:asciiTheme="minorHAnsi" w:hAnsiTheme="minorHAnsi" w:cstheme="minorHAnsi"/>
          <w:bCs/>
          <w:sz w:val="22"/>
          <w:szCs w:val="22"/>
        </w:rPr>
      </w:pPr>
    </w:p>
    <w:p w14:paraId="3DB13CB8" w14:textId="04B19601" w:rsidR="00413FD0" w:rsidRPr="00413FD0" w:rsidRDefault="00413FD0" w:rsidP="00413FD0">
      <w:pPr>
        <w:autoSpaceDE w:val="0"/>
        <w:autoSpaceDN w:val="0"/>
        <w:adjustRightInd w:val="0"/>
        <w:ind w:left="1080" w:hanging="720"/>
        <w:rPr>
          <w:rFonts w:asciiTheme="minorHAnsi" w:hAnsiTheme="minorHAnsi" w:cstheme="minorHAnsi"/>
          <w:bCs/>
          <w:sz w:val="22"/>
          <w:szCs w:val="22"/>
        </w:rPr>
      </w:pPr>
      <w:r w:rsidRPr="00413FD0">
        <w:rPr>
          <w:rFonts w:asciiTheme="minorHAnsi" w:hAnsiTheme="minorHAnsi" w:cstheme="minorHAnsi"/>
          <w:bCs/>
          <w:sz w:val="22"/>
          <w:szCs w:val="22"/>
        </w:rPr>
        <w:t xml:space="preserve">Reese, B. (2017). </w:t>
      </w:r>
      <w:r w:rsidRPr="00413FD0">
        <w:rPr>
          <w:rFonts w:asciiTheme="minorHAnsi" w:hAnsiTheme="minorHAnsi" w:cstheme="minorHAnsi"/>
          <w:bCs/>
          <w:i/>
          <w:sz w:val="22"/>
          <w:szCs w:val="22"/>
        </w:rPr>
        <w:t>The 13</w:t>
      </w:r>
      <w:r w:rsidRPr="00413FD0">
        <w:rPr>
          <w:rFonts w:asciiTheme="minorHAnsi" w:hAnsiTheme="minorHAnsi" w:cstheme="minorHAnsi"/>
          <w:bCs/>
          <w:i/>
          <w:sz w:val="22"/>
          <w:szCs w:val="22"/>
          <w:vertAlign w:val="superscript"/>
        </w:rPr>
        <w:t>th</w:t>
      </w:r>
      <w:r w:rsidRPr="00413FD0">
        <w:rPr>
          <w:rFonts w:asciiTheme="minorHAnsi" w:hAnsiTheme="minorHAnsi" w:cstheme="minorHAnsi"/>
          <w:bCs/>
          <w:i/>
          <w:sz w:val="22"/>
          <w:szCs w:val="22"/>
        </w:rPr>
        <w:t xml:space="preserve"> step: Thriving in recovery</w:t>
      </w:r>
      <w:r w:rsidRPr="00413FD0">
        <w:rPr>
          <w:rFonts w:asciiTheme="minorHAnsi" w:hAnsiTheme="minorHAnsi" w:cstheme="minorHAnsi"/>
          <w:bCs/>
          <w:sz w:val="22"/>
          <w:szCs w:val="22"/>
        </w:rPr>
        <w:t>. Bloomington, IN: AuthorHouse Publishing</w:t>
      </w:r>
    </w:p>
    <w:p w14:paraId="2BD44722" w14:textId="4F3201F4" w:rsidR="00413FD0" w:rsidRPr="00413FD0" w:rsidRDefault="00413FD0" w:rsidP="00413FD0">
      <w:pPr>
        <w:ind w:left="990" w:hanging="630"/>
        <w:rPr>
          <w:rFonts w:asciiTheme="minorHAnsi" w:eastAsia="Times New Roman" w:hAnsiTheme="minorHAnsi" w:cstheme="minorHAnsi"/>
          <w:sz w:val="22"/>
          <w:szCs w:val="22"/>
        </w:rPr>
      </w:pPr>
      <w:proofErr w:type="spellStart"/>
      <w:r w:rsidRPr="00413FD0">
        <w:rPr>
          <w:rFonts w:asciiTheme="minorHAnsi" w:hAnsiTheme="minorHAnsi" w:cstheme="minorHAnsi"/>
          <w:sz w:val="22"/>
          <w:szCs w:val="22"/>
        </w:rPr>
        <w:t>Quisenberry</w:t>
      </w:r>
      <w:proofErr w:type="spellEnd"/>
      <w:r w:rsidRPr="00413FD0">
        <w:rPr>
          <w:rFonts w:asciiTheme="minorHAnsi" w:hAnsiTheme="minorHAnsi" w:cstheme="minorHAnsi"/>
          <w:sz w:val="22"/>
          <w:szCs w:val="22"/>
        </w:rPr>
        <w:t xml:space="preserve">, A. J., </w:t>
      </w:r>
      <w:proofErr w:type="spellStart"/>
      <w:r w:rsidRPr="00413FD0">
        <w:rPr>
          <w:rFonts w:asciiTheme="minorHAnsi" w:hAnsiTheme="minorHAnsi" w:cstheme="minorHAnsi"/>
          <w:sz w:val="22"/>
          <w:szCs w:val="22"/>
        </w:rPr>
        <w:t>Bixel</w:t>
      </w:r>
      <w:proofErr w:type="spellEnd"/>
      <w:r w:rsidRPr="00413FD0">
        <w:rPr>
          <w:rFonts w:asciiTheme="minorHAnsi" w:hAnsiTheme="minorHAnsi" w:cstheme="minorHAnsi"/>
          <w:sz w:val="22"/>
          <w:szCs w:val="22"/>
        </w:rPr>
        <w:t xml:space="preserve">, K. D., Poe, L., </w:t>
      </w:r>
      <w:r w:rsidRPr="00413FD0">
        <w:rPr>
          <w:rFonts w:asciiTheme="minorHAnsi" w:hAnsiTheme="minorHAnsi" w:cstheme="minorHAnsi"/>
          <w:b/>
          <w:sz w:val="22"/>
          <w:szCs w:val="22"/>
        </w:rPr>
        <w:t>Reese</w:t>
      </w:r>
      <w:r w:rsidRPr="00413FD0">
        <w:rPr>
          <w:rFonts w:asciiTheme="minorHAnsi" w:hAnsiTheme="minorHAnsi" w:cstheme="minorHAnsi"/>
          <w:sz w:val="22"/>
          <w:szCs w:val="22"/>
        </w:rPr>
        <w:t>, R., Bickel, W. K. (201</w:t>
      </w:r>
      <w:r w:rsidR="00FA6A5B">
        <w:rPr>
          <w:rFonts w:asciiTheme="minorHAnsi" w:hAnsiTheme="minorHAnsi" w:cstheme="minorHAnsi"/>
          <w:sz w:val="22"/>
          <w:szCs w:val="22"/>
        </w:rPr>
        <w:t>7</w:t>
      </w:r>
      <w:bookmarkStart w:id="0" w:name="_GoBack"/>
      <w:bookmarkEnd w:id="0"/>
      <w:r w:rsidRPr="00413FD0">
        <w:rPr>
          <w:rFonts w:asciiTheme="minorHAnsi" w:hAnsiTheme="minorHAnsi" w:cstheme="minorHAnsi"/>
          <w:sz w:val="22"/>
          <w:szCs w:val="22"/>
        </w:rPr>
        <w:t xml:space="preserve">). The phenotype of happiness in recovery from alcohol: Length of recovery as a predictor. Abstract submitted to </w:t>
      </w:r>
      <w:r w:rsidRPr="00413FD0">
        <w:rPr>
          <w:rFonts w:asciiTheme="minorHAnsi" w:hAnsiTheme="minorHAnsi" w:cstheme="minorHAnsi"/>
          <w:i/>
          <w:sz w:val="22"/>
          <w:szCs w:val="22"/>
        </w:rPr>
        <w:t xml:space="preserve">Journal of the Research Society on Alcoholism </w:t>
      </w:r>
      <w:r w:rsidRPr="00413FD0">
        <w:rPr>
          <w:rFonts w:asciiTheme="minorHAnsi" w:hAnsiTheme="minorHAnsi" w:cstheme="minorHAnsi"/>
          <w:sz w:val="22"/>
          <w:szCs w:val="22"/>
        </w:rPr>
        <w:t>(RSA)</w:t>
      </w:r>
    </w:p>
    <w:p w14:paraId="53732DD1" w14:textId="77777777" w:rsidR="00413FD0" w:rsidRPr="00413FD0" w:rsidRDefault="00413FD0" w:rsidP="00413FD0">
      <w:pPr>
        <w:autoSpaceDE w:val="0"/>
        <w:autoSpaceDN w:val="0"/>
        <w:adjustRightInd w:val="0"/>
        <w:ind w:left="1080" w:hanging="720"/>
        <w:rPr>
          <w:rFonts w:asciiTheme="minorHAnsi" w:hAnsiTheme="minorHAnsi" w:cstheme="minorHAnsi"/>
          <w:bCs/>
          <w:sz w:val="22"/>
          <w:szCs w:val="22"/>
        </w:rPr>
      </w:pPr>
      <w:r w:rsidRPr="00413FD0">
        <w:rPr>
          <w:rFonts w:asciiTheme="minorHAnsi" w:hAnsiTheme="minorHAnsi" w:cstheme="minorHAnsi"/>
          <w:bCs/>
          <w:sz w:val="22"/>
          <w:szCs w:val="22"/>
        </w:rPr>
        <w:t xml:space="preserve">Reese, B. (2013). </w:t>
      </w:r>
      <w:r w:rsidRPr="00413FD0">
        <w:rPr>
          <w:rFonts w:asciiTheme="minorHAnsi" w:hAnsiTheme="minorHAnsi" w:cstheme="minorHAnsi"/>
          <w:color w:val="000000"/>
          <w:sz w:val="22"/>
          <w:szCs w:val="22"/>
        </w:rPr>
        <w:t xml:space="preserve">Using technology to engage Millennials in learning. In E. A. </w:t>
      </w:r>
      <w:proofErr w:type="spellStart"/>
      <w:r w:rsidRPr="00413FD0">
        <w:rPr>
          <w:rFonts w:asciiTheme="minorHAnsi" w:hAnsiTheme="minorHAnsi" w:cstheme="minorHAnsi"/>
          <w:color w:val="000000"/>
          <w:sz w:val="22"/>
          <w:szCs w:val="22"/>
        </w:rPr>
        <w:t>Janak</w:t>
      </w:r>
      <w:proofErr w:type="spellEnd"/>
      <w:r w:rsidRPr="00413FD0">
        <w:rPr>
          <w:rFonts w:asciiTheme="minorHAnsi" w:hAnsiTheme="minorHAnsi" w:cstheme="minorHAnsi"/>
          <w:color w:val="000000"/>
          <w:sz w:val="22"/>
          <w:szCs w:val="22"/>
        </w:rPr>
        <w:t xml:space="preserve"> &amp; D. F. Blum (Eds.), </w:t>
      </w:r>
      <w:r w:rsidRPr="00413FD0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The pedagogy of pop: Theoretical and practical strategies for success </w:t>
      </w:r>
      <w:r w:rsidRPr="00413FD0">
        <w:rPr>
          <w:rFonts w:asciiTheme="minorHAnsi" w:hAnsiTheme="minorHAnsi" w:cstheme="minorHAnsi"/>
          <w:color w:val="000000"/>
          <w:sz w:val="22"/>
          <w:szCs w:val="22"/>
        </w:rPr>
        <w:t xml:space="preserve">(Ch 9). Lanham, MD: Lexington Books/Rowman &amp; Littlefield. </w:t>
      </w:r>
    </w:p>
    <w:p w14:paraId="2B9131D9" w14:textId="77777777" w:rsidR="00413FD0" w:rsidRPr="00413FD0" w:rsidRDefault="00413FD0" w:rsidP="00413FD0">
      <w:pPr>
        <w:ind w:left="960" w:hanging="600"/>
        <w:rPr>
          <w:rFonts w:asciiTheme="minorHAnsi" w:eastAsia="Times New Roman" w:hAnsiTheme="minorHAnsi" w:cstheme="minorHAnsi"/>
          <w:sz w:val="22"/>
          <w:szCs w:val="22"/>
        </w:rPr>
      </w:pPr>
      <w:r w:rsidRPr="00413FD0">
        <w:rPr>
          <w:rFonts w:asciiTheme="minorHAnsi" w:hAnsiTheme="minorHAnsi" w:cstheme="minorHAnsi"/>
          <w:sz w:val="22"/>
          <w:szCs w:val="22"/>
        </w:rPr>
        <w:t xml:space="preserve">Reese, B. (2012). Sports hypnosis: 5 essential mental skills for enduring success. In D. F. Damon (Ed) </w:t>
      </w:r>
      <w:r w:rsidRPr="00413FD0">
        <w:rPr>
          <w:rFonts w:asciiTheme="minorHAnsi" w:hAnsiTheme="minorHAnsi" w:cstheme="minorHAnsi"/>
          <w:i/>
          <w:sz w:val="22"/>
          <w:szCs w:val="22"/>
        </w:rPr>
        <w:t>Consumer guide to hypnotism</w:t>
      </w:r>
      <w:r w:rsidRPr="00413FD0">
        <w:rPr>
          <w:rFonts w:asciiTheme="minorHAnsi" w:hAnsiTheme="minorHAnsi" w:cstheme="minorHAnsi"/>
          <w:sz w:val="22"/>
          <w:szCs w:val="22"/>
        </w:rPr>
        <w:t>. Merrimack, NH: National Guild of Hypnotists, Inc.</w:t>
      </w:r>
    </w:p>
    <w:p w14:paraId="1F45EA6C" w14:textId="674CE6B4" w:rsidR="00413FD0" w:rsidRPr="00413FD0" w:rsidRDefault="00413FD0" w:rsidP="00413FD0">
      <w:pPr>
        <w:tabs>
          <w:tab w:val="left" w:pos="1080"/>
        </w:tabs>
        <w:ind w:left="1080" w:hanging="720"/>
        <w:rPr>
          <w:rFonts w:asciiTheme="minorHAnsi" w:eastAsia="Times New Roman" w:hAnsiTheme="minorHAnsi" w:cstheme="minorHAnsi"/>
          <w:sz w:val="22"/>
          <w:szCs w:val="22"/>
        </w:rPr>
      </w:pPr>
      <w:r w:rsidRPr="00413FD0">
        <w:rPr>
          <w:rFonts w:asciiTheme="minorHAnsi" w:hAnsiTheme="minorHAnsi" w:cstheme="minorHAnsi"/>
          <w:sz w:val="22"/>
          <w:szCs w:val="22"/>
        </w:rPr>
        <w:t xml:space="preserve">Reese, B. (2005). </w:t>
      </w:r>
      <w:r w:rsidRPr="00413FD0">
        <w:rPr>
          <w:rFonts w:asciiTheme="minorHAnsi" w:hAnsiTheme="minorHAnsi" w:cstheme="minorHAnsi"/>
          <w:i/>
          <w:sz w:val="22"/>
          <w:szCs w:val="22"/>
        </w:rPr>
        <w:t>Develop the winner's mentality: 5 essential mental skills for enduring success</w:t>
      </w:r>
      <w:r w:rsidRPr="00413FD0">
        <w:rPr>
          <w:rFonts w:asciiTheme="minorHAnsi" w:hAnsiTheme="minorHAnsi" w:cstheme="minorHAnsi"/>
          <w:sz w:val="22"/>
          <w:szCs w:val="22"/>
        </w:rPr>
        <w:t>. Philadelphia, PA: Xlibris.</w:t>
      </w:r>
    </w:p>
    <w:p w14:paraId="04B2B3ED" w14:textId="77777777" w:rsidR="00413FD0" w:rsidRPr="00413FD0" w:rsidRDefault="00413FD0" w:rsidP="00B56C68">
      <w:pPr>
        <w:rPr>
          <w:rFonts w:asciiTheme="minorHAnsi" w:hAnsiTheme="minorHAnsi" w:cstheme="minorHAnsi"/>
          <w:bCs/>
          <w:sz w:val="22"/>
          <w:szCs w:val="22"/>
        </w:rPr>
      </w:pPr>
    </w:p>
    <w:p w14:paraId="7258A109" w14:textId="6B0C769A" w:rsidR="00EB2DCC" w:rsidRPr="00EB2DCC" w:rsidRDefault="00EB2DCC" w:rsidP="00EB2DCC">
      <w:pPr>
        <w:rPr>
          <w:rFonts w:asciiTheme="minorHAnsi" w:hAnsiTheme="minorHAnsi" w:cstheme="minorHAnsi"/>
          <w:b/>
          <w:sz w:val="22"/>
          <w:szCs w:val="22"/>
        </w:rPr>
      </w:pPr>
      <w:r w:rsidRPr="00EB2DCC">
        <w:rPr>
          <w:rFonts w:asciiTheme="minorHAnsi" w:hAnsiTheme="minorHAnsi" w:cstheme="minorHAnsi"/>
          <w:b/>
          <w:sz w:val="22"/>
          <w:szCs w:val="22"/>
        </w:rPr>
        <w:t>Bio</w:t>
      </w:r>
      <w:r w:rsidR="00536A3B">
        <w:rPr>
          <w:rFonts w:asciiTheme="minorHAnsi" w:hAnsiTheme="minorHAnsi" w:cstheme="minorHAnsi"/>
          <w:b/>
          <w:sz w:val="22"/>
          <w:szCs w:val="22"/>
        </w:rPr>
        <w:t>graphy</w:t>
      </w:r>
    </w:p>
    <w:p w14:paraId="4D26CF21" w14:textId="7B95810C" w:rsidR="00EB2DCC" w:rsidRDefault="00EB2DCC" w:rsidP="00EB2DCC">
      <w:pPr>
        <w:rPr>
          <w:rFonts w:asciiTheme="minorHAnsi" w:hAnsiTheme="minorHAnsi" w:cstheme="minorHAnsi"/>
          <w:sz w:val="22"/>
          <w:szCs w:val="22"/>
        </w:rPr>
      </w:pPr>
    </w:p>
    <w:p w14:paraId="3184B015" w14:textId="6F6920D5" w:rsidR="00413FD0" w:rsidRPr="00EB2DCC" w:rsidRDefault="00413FD0" w:rsidP="00EB2DCC">
      <w:pPr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F1D7ED8" wp14:editId="1997FADD">
            <wp:extent cx="746760" cy="10495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945" cy="109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C8A98" w14:textId="77777777" w:rsidR="00FA6A5B" w:rsidRDefault="00FA6A5B" w:rsidP="00FA6A5B">
      <w:pPr>
        <w:rPr>
          <w:rFonts w:asciiTheme="minorHAnsi" w:hAnsiTheme="minorHAnsi" w:cstheme="minorHAnsi"/>
          <w:sz w:val="22"/>
          <w:szCs w:val="22"/>
        </w:rPr>
      </w:pPr>
      <w:r w:rsidRPr="00EB2DCC">
        <w:rPr>
          <w:rFonts w:asciiTheme="minorHAnsi" w:hAnsiTheme="minorHAnsi" w:cstheme="minorHAnsi"/>
          <w:sz w:val="22"/>
          <w:szCs w:val="22"/>
        </w:rPr>
        <w:t xml:space="preserve">Bob Reese, PhD, is a Professor of Psychology at Jefferson College of Health Sciences in Roanoke, VA. </w:t>
      </w:r>
    </w:p>
    <w:p w14:paraId="5D7DA5E9" w14:textId="3852BA6E" w:rsidR="00FA6A5B" w:rsidRDefault="00FA6A5B" w:rsidP="00FA6A5B">
      <w:pPr>
        <w:rPr>
          <w:rFonts w:asciiTheme="minorHAnsi" w:hAnsiTheme="minorHAnsi" w:cstheme="minorHAnsi"/>
          <w:sz w:val="22"/>
          <w:szCs w:val="22"/>
        </w:rPr>
      </w:pPr>
      <w:r w:rsidRPr="00EB2DCC">
        <w:rPr>
          <w:rFonts w:asciiTheme="minorHAnsi" w:hAnsiTheme="minorHAnsi" w:cstheme="minorHAnsi"/>
          <w:sz w:val="22"/>
          <w:szCs w:val="22"/>
        </w:rPr>
        <w:t xml:space="preserve">Bob's research interests are all framed in Positive Psychology with a focus on </w:t>
      </w:r>
      <w:r w:rsidRPr="00EB2DCC">
        <w:rPr>
          <w:rFonts w:asciiTheme="minorHAnsi" w:hAnsiTheme="minorHAnsi" w:cstheme="minorHAnsi"/>
          <w:i/>
          <w:sz w:val="22"/>
          <w:szCs w:val="22"/>
        </w:rPr>
        <w:t>Magis Thinking</w:t>
      </w:r>
      <w:r w:rsidRPr="00EB2DCC">
        <w:rPr>
          <w:rFonts w:asciiTheme="minorHAnsi" w:hAnsiTheme="minorHAnsi" w:cstheme="minorHAnsi"/>
          <w:sz w:val="22"/>
          <w:szCs w:val="22"/>
        </w:rPr>
        <w:t xml:space="preserve"> for enhanced performance and well-being – this focus has roots in his 25 years in the NFL.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B2DCC">
        <w:rPr>
          <w:rFonts w:asciiTheme="minorHAnsi" w:hAnsiTheme="minorHAnsi" w:cstheme="minorHAnsi"/>
          <w:sz w:val="22"/>
          <w:szCs w:val="22"/>
        </w:rPr>
        <w:t xml:space="preserve">He is currently engaged in research projects on the recovery processes </w:t>
      </w:r>
      <w:r>
        <w:rPr>
          <w:rFonts w:asciiTheme="minorHAnsi" w:hAnsiTheme="minorHAnsi" w:cstheme="minorHAnsi"/>
          <w:sz w:val="22"/>
          <w:szCs w:val="22"/>
        </w:rPr>
        <w:t>from</w:t>
      </w:r>
      <w:r w:rsidRPr="00EB2DCC">
        <w:rPr>
          <w:rFonts w:asciiTheme="minorHAnsi" w:hAnsiTheme="minorHAnsi" w:cstheme="minorHAnsi"/>
          <w:sz w:val="22"/>
          <w:szCs w:val="22"/>
        </w:rPr>
        <w:t xml:space="preserve"> addiction at Virginia Tech Carilion </w:t>
      </w:r>
      <w:r w:rsidRPr="00EB2DCC">
        <w:rPr>
          <w:rFonts w:asciiTheme="minorHAnsi" w:hAnsiTheme="minorHAnsi" w:cstheme="minorHAnsi"/>
          <w:sz w:val="22"/>
          <w:szCs w:val="22"/>
        </w:rPr>
        <w:lastRenderedPageBreak/>
        <w:t>Research Institute (VTCRI). As part of Dr. Warren Bickel’s Addiction Recovery Research Center (ARRC) research team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EB2DCC">
        <w:rPr>
          <w:rFonts w:asciiTheme="minorHAnsi" w:hAnsiTheme="minorHAnsi" w:cstheme="minorHAnsi"/>
          <w:sz w:val="22"/>
          <w:szCs w:val="22"/>
        </w:rPr>
        <w:t xml:space="preserve">he </w:t>
      </w:r>
      <w:r>
        <w:rPr>
          <w:rFonts w:asciiTheme="minorHAnsi" w:hAnsiTheme="minorHAnsi" w:cstheme="minorHAnsi"/>
          <w:sz w:val="22"/>
          <w:szCs w:val="22"/>
        </w:rPr>
        <w:t>was</w:t>
      </w:r>
      <w:r w:rsidRPr="00EB2DCC">
        <w:rPr>
          <w:rFonts w:asciiTheme="minorHAnsi" w:hAnsiTheme="minorHAnsi" w:cstheme="minorHAnsi"/>
          <w:sz w:val="22"/>
          <w:szCs w:val="22"/>
        </w:rPr>
        <w:t xml:space="preserve"> instrumental in helping to create and launch the International Quit &amp; Recovery Registry (IQRR), a novel approach that employs crowd-sourcing technology to establish, maintain, and grow an unprecedented database on the process of recovery. Bob is the author of </w:t>
      </w:r>
      <w:proofErr w:type="gramStart"/>
      <w:r w:rsidRPr="00EB2DCC">
        <w:rPr>
          <w:rFonts w:asciiTheme="minorHAnsi" w:hAnsiTheme="minorHAnsi" w:cstheme="minorHAnsi"/>
          <w:i/>
          <w:sz w:val="22"/>
          <w:szCs w:val="22"/>
        </w:rPr>
        <w:t>The</w:t>
      </w:r>
      <w:proofErr w:type="gramEnd"/>
      <w:r w:rsidRPr="00EB2DCC">
        <w:rPr>
          <w:rFonts w:asciiTheme="minorHAnsi" w:hAnsiTheme="minorHAnsi" w:cstheme="minorHAnsi"/>
          <w:i/>
          <w:sz w:val="22"/>
          <w:szCs w:val="22"/>
        </w:rPr>
        <w:t xml:space="preserve"> 13</w:t>
      </w:r>
      <w:r w:rsidRPr="00EB2DCC">
        <w:rPr>
          <w:rFonts w:asciiTheme="minorHAnsi" w:hAnsiTheme="minorHAnsi" w:cstheme="minorHAnsi"/>
          <w:i/>
          <w:sz w:val="22"/>
          <w:szCs w:val="22"/>
          <w:vertAlign w:val="superscript"/>
        </w:rPr>
        <w:t>th</w:t>
      </w:r>
      <w:r w:rsidRPr="00EB2DCC">
        <w:rPr>
          <w:rFonts w:asciiTheme="minorHAnsi" w:hAnsiTheme="minorHAnsi" w:cstheme="minorHAnsi"/>
          <w:i/>
          <w:sz w:val="22"/>
          <w:szCs w:val="22"/>
        </w:rPr>
        <w:t xml:space="preserve"> Step: Thriving in Recovery</w:t>
      </w:r>
      <w:r w:rsidRPr="00EB2DCC">
        <w:rPr>
          <w:rFonts w:asciiTheme="minorHAnsi" w:hAnsiTheme="minorHAnsi" w:cstheme="minorHAnsi"/>
          <w:sz w:val="22"/>
          <w:szCs w:val="22"/>
        </w:rPr>
        <w:t xml:space="preserve"> (AuthorHouse, 2017).</w:t>
      </w:r>
    </w:p>
    <w:p w14:paraId="58C6DF2F" w14:textId="606CE404" w:rsidR="00FA6A5B" w:rsidRDefault="00FA6A5B" w:rsidP="00FA6A5B">
      <w:pPr>
        <w:rPr>
          <w:rFonts w:asciiTheme="minorHAnsi" w:hAnsiTheme="minorHAnsi" w:cstheme="minorHAnsi"/>
          <w:sz w:val="22"/>
          <w:szCs w:val="22"/>
        </w:rPr>
      </w:pPr>
    </w:p>
    <w:p w14:paraId="4C745467" w14:textId="64AE5826" w:rsidR="00FA6A5B" w:rsidRPr="00EB2DCC" w:rsidRDefault="00FA6A5B" w:rsidP="00FA6A5B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Email: rcreese@jchs.edu</w:t>
      </w:r>
    </w:p>
    <w:p w14:paraId="2E644D88" w14:textId="126D69B3" w:rsidR="00B56C68" w:rsidRDefault="00B56C68">
      <w:pPr>
        <w:rPr>
          <w:rFonts w:asciiTheme="minorHAnsi" w:hAnsiTheme="minorHAnsi" w:cstheme="minorHAnsi"/>
          <w:sz w:val="22"/>
          <w:szCs w:val="22"/>
        </w:rPr>
      </w:pPr>
    </w:p>
    <w:p w14:paraId="0FFDF4A9" w14:textId="0F788E23" w:rsidR="00562161" w:rsidRDefault="0056216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Full name: Robert C. Reese, Jr</w:t>
      </w:r>
    </w:p>
    <w:p w14:paraId="1EF19083" w14:textId="013BFF97" w:rsidR="00FA6A5B" w:rsidRDefault="00FA6A5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Personal Email: bobreese@cox.net</w:t>
      </w:r>
    </w:p>
    <w:p w14:paraId="63D704E1" w14:textId="7C1C097D" w:rsidR="00562161" w:rsidRDefault="0056216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Contact #: 1.540.819.5704</w:t>
      </w:r>
    </w:p>
    <w:p w14:paraId="5AA4F260" w14:textId="6C3E2373" w:rsidR="00562161" w:rsidRDefault="0056216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Twitter account: </w:t>
      </w:r>
      <w:hyperlink r:id="rId6" w:history="1">
        <w:r w:rsidRPr="00456C06">
          <w:rPr>
            <w:rStyle w:val="Hyperlink"/>
            <w:rFonts w:asciiTheme="minorHAnsi" w:hAnsiTheme="minorHAnsi" w:cstheme="minorHAnsi"/>
            <w:sz w:val="22"/>
            <w:szCs w:val="22"/>
          </w:rPr>
          <w:t>rcreese@jchs.edu</w:t>
        </w:r>
      </w:hyperlink>
    </w:p>
    <w:p w14:paraId="3CAF7587" w14:textId="148D76B2" w:rsidR="00562161" w:rsidRDefault="0056216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Linked In account: </w:t>
      </w:r>
      <w:hyperlink r:id="rId7" w:history="1">
        <w:r w:rsidRPr="00456C06">
          <w:rPr>
            <w:rStyle w:val="Hyperlink"/>
            <w:rFonts w:asciiTheme="minorHAnsi" w:hAnsiTheme="minorHAnsi" w:cstheme="minorHAnsi"/>
            <w:sz w:val="22"/>
            <w:szCs w:val="22"/>
          </w:rPr>
          <w:t>rcreese@jchs.edu</w:t>
        </w:r>
      </w:hyperlink>
    </w:p>
    <w:p w14:paraId="24D72AE9" w14:textId="0D458046" w:rsidR="00562161" w:rsidRDefault="0056216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Session Name: The 13</w:t>
      </w:r>
      <w:r w:rsidRPr="00562161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Step – Thriving in</w:t>
      </w:r>
      <w:r w:rsidR="00B1178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Recovery</w:t>
      </w:r>
    </w:p>
    <w:p w14:paraId="020163E9" w14:textId="21398324" w:rsidR="008D7C8A" w:rsidRDefault="00B117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Category: </w:t>
      </w:r>
      <w:r w:rsidR="00FA6A5B">
        <w:rPr>
          <w:rFonts w:asciiTheme="minorHAnsi" w:hAnsiTheme="minorHAnsi" w:cstheme="minorHAnsi"/>
          <w:sz w:val="22"/>
          <w:szCs w:val="22"/>
        </w:rPr>
        <w:t>Oral</w:t>
      </w:r>
      <w:r>
        <w:rPr>
          <w:rFonts w:asciiTheme="minorHAnsi" w:hAnsiTheme="minorHAnsi" w:cstheme="minorHAnsi"/>
          <w:sz w:val="22"/>
          <w:szCs w:val="22"/>
        </w:rPr>
        <w:t xml:space="preserve"> Presentation</w:t>
      </w:r>
    </w:p>
    <w:p w14:paraId="3668B1F4" w14:textId="6A183B8E" w:rsidR="00FA6A5B" w:rsidRDefault="00FA6A5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Date of Birth: 9/7/1948</w:t>
      </w:r>
    </w:p>
    <w:p w14:paraId="3EB1A9E7" w14:textId="1A258C39" w:rsidR="00FA6A5B" w:rsidRPr="00EB2DCC" w:rsidRDefault="00FA6A5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Postal Address: PO Box 371203, Las Vegas, NV 89137</w:t>
      </w:r>
    </w:p>
    <w:sectPr w:rsidR="00FA6A5B" w:rsidRPr="00EB2DCC" w:rsidSect="00131BF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40DAE"/>
    <w:multiLevelType w:val="multilevel"/>
    <w:tmpl w:val="ECC2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68"/>
    <w:rsid w:val="00042346"/>
    <w:rsid w:val="0005650E"/>
    <w:rsid w:val="00091C2F"/>
    <w:rsid w:val="0009456F"/>
    <w:rsid w:val="000B418F"/>
    <w:rsid w:val="00102221"/>
    <w:rsid w:val="00131BF3"/>
    <w:rsid w:val="0014555E"/>
    <w:rsid w:val="001B7441"/>
    <w:rsid w:val="001E64CA"/>
    <w:rsid w:val="002C134A"/>
    <w:rsid w:val="00336321"/>
    <w:rsid w:val="00371731"/>
    <w:rsid w:val="00393DD5"/>
    <w:rsid w:val="00413FD0"/>
    <w:rsid w:val="004D1E21"/>
    <w:rsid w:val="00536A3B"/>
    <w:rsid w:val="00562161"/>
    <w:rsid w:val="005E52A0"/>
    <w:rsid w:val="00614BD7"/>
    <w:rsid w:val="006B53EC"/>
    <w:rsid w:val="00722210"/>
    <w:rsid w:val="00847ED4"/>
    <w:rsid w:val="00851DB0"/>
    <w:rsid w:val="008D7C8A"/>
    <w:rsid w:val="008F7164"/>
    <w:rsid w:val="00926918"/>
    <w:rsid w:val="009912C3"/>
    <w:rsid w:val="009C5014"/>
    <w:rsid w:val="009D30E6"/>
    <w:rsid w:val="00A348B5"/>
    <w:rsid w:val="00AC0DF1"/>
    <w:rsid w:val="00AD5AF3"/>
    <w:rsid w:val="00AD5CFA"/>
    <w:rsid w:val="00B11787"/>
    <w:rsid w:val="00B56C68"/>
    <w:rsid w:val="00BE725A"/>
    <w:rsid w:val="00CC4FD2"/>
    <w:rsid w:val="00DE50AD"/>
    <w:rsid w:val="00E35DFD"/>
    <w:rsid w:val="00E3734E"/>
    <w:rsid w:val="00EB2DCC"/>
    <w:rsid w:val="00F7393B"/>
    <w:rsid w:val="00FA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1570F"/>
  <w15:chartTrackingRefBased/>
  <w15:docId w15:val="{AEA881F9-79B2-41F6-8B83-3AD3EA16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6C68"/>
    <w:pPr>
      <w:spacing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DE50AD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1DB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51DB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DE50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918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C5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1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creese@jch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reese@jchs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Reese</dc:creator>
  <cp:keywords/>
  <dc:description/>
  <cp:lastModifiedBy>Bob Reese</cp:lastModifiedBy>
  <cp:revision>3</cp:revision>
  <dcterms:created xsi:type="dcterms:W3CDTF">2018-06-26T00:45:00Z</dcterms:created>
  <dcterms:modified xsi:type="dcterms:W3CDTF">2018-06-26T01:03:00Z</dcterms:modified>
</cp:coreProperties>
</file>