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AC136" w14:textId="56E9215B" w:rsidR="00AE3E37" w:rsidRPr="00A74613" w:rsidRDefault="00401713" w:rsidP="00401713">
      <w:pPr>
        <w:pStyle w:val="Heading1"/>
        <w:spacing w:before="170" w:line="240" w:lineRule="auto"/>
        <w:ind w:left="0"/>
        <w:jc w:val="both"/>
        <w:rPr>
          <w:rFonts w:ascii="Times New Roman" w:hAnsi="Times New Roman" w:cs="Times New Roman"/>
          <w:sz w:val="18"/>
          <w:szCs w:val="18"/>
        </w:rPr>
      </w:pPr>
      <w:r w:rsidRPr="00401713">
        <w:rPr>
          <w:rFonts w:ascii="Times New Roman" w:hAnsi="Times New Roman" w:cs="Times New Roman"/>
          <w:color w:val="337AB7"/>
          <w:sz w:val="22"/>
          <w:szCs w:val="18"/>
        </w:rPr>
        <w:t xml:space="preserve">Title: </w:t>
      </w:r>
      <w:r w:rsidR="00A74613" w:rsidRPr="00A74613">
        <w:rPr>
          <w:rFonts w:ascii="Times New Roman" w:hAnsi="Times New Roman" w:cs="Times New Roman"/>
          <w:color w:val="548DD4" w:themeColor="text2" w:themeTint="99"/>
          <w:sz w:val="18"/>
          <w:szCs w:val="18"/>
        </w:rPr>
        <w:t>Reasons for Stimulant Use and Incidence of Possible Mild ADHD in University Students</w:t>
      </w:r>
    </w:p>
    <w:p w14:paraId="297B755A" w14:textId="19CBD9C6" w:rsidR="00AE3E37" w:rsidRPr="00A74613" w:rsidRDefault="00A74613">
      <w:pPr>
        <w:rPr>
          <w:rFonts w:ascii="Times New Roman" w:hAnsi="Times New Roman" w:cs="Times New Roman"/>
          <w:sz w:val="18"/>
          <w:szCs w:val="18"/>
        </w:rPr>
        <w:sectPr w:rsidR="00AE3E37" w:rsidRPr="00A74613">
          <w:headerReference w:type="default" r:id="rId7"/>
          <w:footerReference w:type="default" r:id="rId8"/>
          <w:type w:val="continuous"/>
          <w:pgSz w:w="11910" w:h="16840"/>
          <w:pgMar w:top="1740" w:right="600" w:bottom="840" w:left="620" w:header="541" w:footer="642" w:gutter="0"/>
          <w:cols w:space="720"/>
        </w:sectPr>
      </w:pPr>
      <w:r w:rsidRPr="00A74613">
        <w:rPr>
          <w:rFonts w:ascii="Times New Roman" w:hAnsi="Times New Roman" w:cs="Times New Roman"/>
        </w:rPr>
        <w:t xml:space="preserve">Ollie </w:t>
      </w:r>
      <w:proofErr w:type="gramStart"/>
      <w:r w:rsidRPr="00A74613">
        <w:rPr>
          <w:rFonts w:ascii="Times New Roman" w:hAnsi="Times New Roman" w:cs="Times New Roman"/>
        </w:rPr>
        <w:t>Dixon,  George</w:t>
      </w:r>
      <w:proofErr w:type="gramEnd"/>
      <w:r w:rsidRPr="00A74613">
        <w:rPr>
          <w:rFonts w:ascii="Times New Roman" w:hAnsi="Times New Roman" w:cs="Times New Roman"/>
        </w:rPr>
        <w:t xml:space="preserve"> G.A. </w:t>
      </w:r>
      <w:proofErr w:type="spellStart"/>
      <w:r w:rsidRPr="00A74613">
        <w:rPr>
          <w:rFonts w:ascii="Times New Roman" w:hAnsi="Times New Roman" w:cs="Times New Roman"/>
        </w:rPr>
        <w:t>Pujalte</w:t>
      </w:r>
      <w:proofErr w:type="spellEnd"/>
      <w:r w:rsidRPr="00A74613">
        <w:rPr>
          <w:rFonts w:ascii="Times New Roman" w:hAnsi="Times New Roman" w:cs="Times New Roman"/>
        </w:rPr>
        <w:t>, and Mohit Chauhan, MBBS</w:t>
      </w:r>
    </w:p>
    <w:p w14:paraId="0051BC1D" w14:textId="2A4532D6"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p>
    <w:p w14:paraId="21DD5A92" w14:textId="77777777" w:rsidR="000A6DB3" w:rsidRPr="000A6DB3" w:rsidRDefault="000A6DB3" w:rsidP="000A6DB3">
      <w:pPr>
        <w:ind w:firstLine="708"/>
        <w:rPr>
          <w:rFonts w:ascii="Times New Roman" w:hAnsi="Times New Roman" w:cs="Times New Roman"/>
          <w:sz w:val="18"/>
          <w:szCs w:val="18"/>
        </w:rPr>
      </w:pPr>
      <w:r w:rsidRPr="000A6DB3">
        <w:rPr>
          <w:rFonts w:ascii="Times New Roman" w:hAnsi="Times New Roman" w:cs="Times New Roman"/>
          <w:sz w:val="18"/>
          <w:szCs w:val="18"/>
        </w:rPr>
        <w:t xml:space="preserve">Stimulants are known to be used by college students and it is not fully known why college students use such substances as it may relate to their education. It is essential to gain an understanding as to why college students might use stimulants. If mild ADHD occurs in significant numbers in college, above known current figures, efforts may be initiated to improve proper and prescribed use of stimulants. Future addictions may be prevented. Addiction to stimulants is becoming more prevalent in college students. The purpose of this study is to identify underlying causes of stimulant use and to characterize academic trends based on such use in college students.  As above, we hypothesize that self-reported academic improvement after stimulant use will be higher than known figures, indicative of possible undiagnosed mild ADHD. Further, the findings in the study may help outline future specific restrictions that may be needed in college populations to possibly curb inappropriate stimulant use. Finally, findings could help guide college administrators wishing to provide improved guidance and/or therapy options to students, to steer them away from inappropriate stimulant use. College students who use stimulants may have multiple reasons for such usage; is largely unknown if there exists a subset population with mild ADHD in college, wherein improvement in grades become evident after use of stimulants. An electronic survey will be distributed to college students in University of Central Florida. College students will be asked if they have ever taken stimulants and the reasons why they used </w:t>
      </w:r>
      <w:proofErr w:type="gramStart"/>
      <w:r w:rsidRPr="000A6DB3">
        <w:rPr>
          <w:rFonts w:ascii="Times New Roman" w:hAnsi="Times New Roman" w:cs="Times New Roman"/>
          <w:sz w:val="18"/>
          <w:szCs w:val="18"/>
        </w:rPr>
        <w:t>said</w:t>
      </w:r>
      <w:proofErr w:type="gramEnd"/>
      <w:r w:rsidRPr="000A6DB3">
        <w:rPr>
          <w:rFonts w:ascii="Times New Roman" w:hAnsi="Times New Roman" w:cs="Times New Roman"/>
          <w:sz w:val="18"/>
          <w:szCs w:val="18"/>
        </w:rPr>
        <w:t xml:space="preserve"> stimulants. We hypothesize that this number is higher than believed, at least based on improvement of self-reported grades, as a measure.</w:t>
      </w:r>
    </w:p>
    <w:p w14:paraId="55C28875" w14:textId="55B6DBD4" w:rsidR="005973B9" w:rsidRDefault="00A9710C" w:rsidP="0056768A">
      <w:pPr>
        <w:pStyle w:val="Heading3"/>
        <w:spacing w:before="74"/>
        <w:jc w:val="both"/>
        <w:rPr>
          <w:rFonts w:ascii="Times New Roman" w:hAnsi="Times New Roman" w:cs="Times New Roman"/>
          <w:color w:val="BF5A14"/>
          <w:sz w:val="18"/>
          <w:szCs w:val="18"/>
        </w:rPr>
      </w:pPr>
      <w:r w:rsidRPr="00401713">
        <w:rPr>
          <w:b w:val="0"/>
          <w:sz w:val="18"/>
          <w:szCs w:val="18"/>
        </w:rPr>
        <w:br w:type="column"/>
      </w:r>
      <w:r w:rsidR="0056768A" w:rsidRPr="0056768A">
        <w:rPr>
          <w:rFonts w:ascii="Times New Roman" w:hAnsi="Times New Roman" w:cs="Times New Roman"/>
          <w:color w:val="BF5A14"/>
          <w:sz w:val="18"/>
          <w:szCs w:val="18"/>
        </w:rPr>
        <w:t>References/Bibliography</w:t>
      </w:r>
    </w:p>
    <w:p w14:paraId="4A09C863" w14:textId="77777777" w:rsidR="000A6DB3" w:rsidRPr="000A6DB3" w:rsidRDefault="000A6DB3" w:rsidP="000A6DB3">
      <w:pPr>
        <w:pStyle w:val="ListParagraph"/>
        <w:numPr>
          <w:ilvl w:val="0"/>
          <w:numId w:val="5"/>
        </w:numPr>
        <w:autoSpaceDE w:val="0"/>
        <w:autoSpaceDN w:val="0"/>
        <w:adjustRightInd w:val="0"/>
        <w:spacing w:before="0" w:after="240" w:line="340" w:lineRule="atLeast"/>
        <w:ind w:left="360"/>
        <w:jc w:val="left"/>
        <w:rPr>
          <w:rFonts w:ascii="Times New Roman" w:hAnsi="Times New Roman" w:cs="Times New Roman"/>
          <w:sz w:val="18"/>
          <w:szCs w:val="18"/>
        </w:rPr>
      </w:pPr>
      <w:proofErr w:type="spellStart"/>
      <w:r w:rsidRPr="000A6DB3">
        <w:rPr>
          <w:rFonts w:ascii="Times New Roman" w:hAnsi="Times New Roman" w:cs="Times New Roman"/>
          <w:sz w:val="18"/>
          <w:szCs w:val="18"/>
        </w:rPr>
        <w:t>Sepúlveda</w:t>
      </w:r>
      <w:proofErr w:type="spellEnd"/>
      <w:r w:rsidRPr="000A6DB3">
        <w:rPr>
          <w:rFonts w:ascii="Times New Roman" w:hAnsi="Times New Roman" w:cs="Times New Roman"/>
          <w:sz w:val="18"/>
          <w:szCs w:val="18"/>
        </w:rPr>
        <w:t>, Thomas LM. Misuse of Prescribed Stimulant Medication for ADHD and Associated Patterns of Substance Use: Preliminary Analysis Among College Students., 27 Nov. 2011.</w:t>
      </w:r>
    </w:p>
    <w:p w14:paraId="74595B19" w14:textId="77777777" w:rsidR="000A6DB3" w:rsidRPr="000A6DB3" w:rsidRDefault="000A6DB3" w:rsidP="000A6DB3">
      <w:pPr>
        <w:pStyle w:val="ListParagraph"/>
        <w:numPr>
          <w:ilvl w:val="0"/>
          <w:numId w:val="5"/>
        </w:numPr>
        <w:autoSpaceDE w:val="0"/>
        <w:autoSpaceDN w:val="0"/>
        <w:adjustRightInd w:val="0"/>
        <w:spacing w:before="0" w:after="240" w:line="360" w:lineRule="atLeast"/>
        <w:ind w:left="360"/>
        <w:jc w:val="left"/>
        <w:rPr>
          <w:rFonts w:ascii="Times New Roman" w:hAnsi="Times New Roman" w:cs="Times New Roman"/>
          <w:color w:val="000000" w:themeColor="text1"/>
          <w:sz w:val="18"/>
          <w:szCs w:val="18"/>
        </w:rPr>
      </w:pPr>
      <w:r w:rsidRPr="000A6DB3">
        <w:rPr>
          <w:rFonts w:ascii="Times New Roman" w:hAnsi="Times New Roman" w:cs="Times New Roman"/>
          <w:color w:val="000000" w:themeColor="text1"/>
          <w:sz w:val="18"/>
          <w:szCs w:val="18"/>
        </w:rPr>
        <w:t xml:space="preserve">Kristy B. </w:t>
      </w:r>
      <w:proofErr w:type="spellStart"/>
      <w:r w:rsidRPr="000A6DB3">
        <w:rPr>
          <w:rFonts w:ascii="Times New Roman" w:hAnsi="Times New Roman" w:cs="Times New Roman"/>
          <w:color w:val="000000" w:themeColor="text1"/>
          <w:sz w:val="18"/>
          <w:szCs w:val="18"/>
        </w:rPr>
        <w:t>Kaloyanides</w:t>
      </w:r>
      <w:proofErr w:type="spellEnd"/>
      <w:r w:rsidRPr="000A6DB3">
        <w:rPr>
          <w:rFonts w:ascii="Times New Roman" w:hAnsi="Times New Roman" w:cs="Times New Roman"/>
          <w:color w:val="000000" w:themeColor="text1"/>
          <w:sz w:val="18"/>
          <w:szCs w:val="18"/>
        </w:rPr>
        <w:t xml:space="preserve">, Pharm. D., Sean E. McCabe, Ph.D., and Christian J. </w:t>
      </w:r>
      <w:proofErr w:type="spellStart"/>
      <w:r w:rsidRPr="000A6DB3">
        <w:rPr>
          <w:rFonts w:ascii="Times New Roman" w:hAnsi="Times New Roman" w:cs="Times New Roman"/>
          <w:color w:val="000000" w:themeColor="text1"/>
          <w:sz w:val="18"/>
          <w:szCs w:val="18"/>
        </w:rPr>
        <w:t>Teter</w:t>
      </w:r>
      <w:proofErr w:type="spellEnd"/>
      <w:r w:rsidRPr="000A6DB3">
        <w:rPr>
          <w:rFonts w:ascii="Times New Roman" w:hAnsi="Times New Roman" w:cs="Times New Roman"/>
          <w:color w:val="000000" w:themeColor="text1"/>
          <w:sz w:val="18"/>
          <w:szCs w:val="18"/>
        </w:rPr>
        <w:t>. Prevalence of Illicit Use and Abuse of Prescription Stimulants, Alcohol, and Other Drugs Among College Students. Pharmacotherapy. 2007 May; 27(5): 666–674.</w:t>
      </w:r>
      <w:r w:rsidRPr="000A6DB3">
        <w:rPr>
          <w:rFonts w:ascii="Times New Roman" w:hAnsi="Times New Roman" w:cs="Times New Roman"/>
          <w:color w:val="000000" w:themeColor="text1"/>
          <w:sz w:val="18"/>
          <w:szCs w:val="18"/>
        </w:rPr>
        <w:tab/>
      </w:r>
    </w:p>
    <w:p w14:paraId="2308C5D2" w14:textId="77777777" w:rsidR="000A6DB3" w:rsidRPr="000A6DB3" w:rsidRDefault="000A6DB3" w:rsidP="000A6DB3">
      <w:pPr>
        <w:pStyle w:val="ListParagraph"/>
        <w:numPr>
          <w:ilvl w:val="0"/>
          <w:numId w:val="5"/>
        </w:numPr>
        <w:autoSpaceDE w:val="0"/>
        <w:autoSpaceDN w:val="0"/>
        <w:adjustRightInd w:val="0"/>
        <w:spacing w:before="0" w:after="240" w:line="200" w:lineRule="atLeast"/>
        <w:ind w:left="360"/>
        <w:jc w:val="left"/>
        <w:rPr>
          <w:rFonts w:ascii="Times New Roman" w:hAnsi="Times New Roman" w:cs="Times New Roman"/>
          <w:sz w:val="18"/>
          <w:szCs w:val="18"/>
        </w:rPr>
      </w:pPr>
      <w:r w:rsidRPr="000A6DB3">
        <w:rPr>
          <w:rFonts w:ascii="Times New Roman" w:hAnsi="Times New Roman" w:cs="Times New Roman"/>
          <w:sz w:val="18"/>
          <w:szCs w:val="18"/>
        </w:rPr>
        <w:t>Lu ́</w:t>
      </w:r>
      <w:proofErr w:type="spellStart"/>
      <w:r w:rsidRPr="000A6DB3">
        <w:rPr>
          <w:rFonts w:ascii="Times New Roman" w:hAnsi="Times New Roman" w:cs="Times New Roman"/>
          <w:sz w:val="18"/>
          <w:szCs w:val="18"/>
        </w:rPr>
        <w:t>cio</w:t>
      </w:r>
      <w:proofErr w:type="spellEnd"/>
      <w:r w:rsidRPr="000A6DB3">
        <w:rPr>
          <w:rFonts w:ascii="Times New Roman" w:hAnsi="Times New Roman" w:cs="Times New Roman"/>
          <w:sz w:val="18"/>
          <w:szCs w:val="18"/>
        </w:rPr>
        <w:t xml:space="preserve"> Garcia de Oliveira. Polydrug use among college students in Brazil: a nationwide survey. </w:t>
      </w:r>
      <w:proofErr w:type="spellStart"/>
      <w:r w:rsidRPr="000A6DB3">
        <w:rPr>
          <w:rFonts w:ascii="Times New Roman" w:hAnsi="Times New Roman" w:cs="Times New Roman"/>
          <w:sz w:val="18"/>
          <w:szCs w:val="18"/>
        </w:rPr>
        <w:t>Revista</w:t>
      </w:r>
      <w:proofErr w:type="spellEnd"/>
      <w:r w:rsidRPr="000A6DB3">
        <w:rPr>
          <w:rFonts w:ascii="Times New Roman" w:hAnsi="Times New Roman" w:cs="Times New Roman"/>
          <w:sz w:val="18"/>
          <w:szCs w:val="18"/>
        </w:rPr>
        <w:t xml:space="preserve"> </w:t>
      </w:r>
      <w:proofErr w:type="spellStart"/>
      <w:r w:rsidRPr="000A6DB3">
        <w:rPr>
          <w:rFonts w:ascii="Times New Roman" w:hAnsi="Times New Roman" w:cs="Times New Roman"/>
          <w:sz w:val="18"/>
          <w:szCs w:val="18"/>
        </w:rPr>
        <w:t>Brasileira</w:t>
      </w:r>
      <w:proofErr w:type="spellEnd"/>
      <w:r w:rsidRPr="000A6DB3">
        <w:rPr>
          <w:rFonts w:ascii="Times New Roman" w:hAnsi="Times New Roman" w:cs="Times New Roman"/>
          <w:sz w:val="18"/>
          <w:szCs w:val="18"/>
        </w:rPr>
        <w:t xml:space="preserve"> de </w:t>
      </w:r>
      <w:proofErr w:type="spellStart"/>
      <w:r w:rsidRPr="000A6DB3">
        <w:rPr>
          <w:rFonts w:ascii="Times New Roman" w:hAnsi="Times New Roman" w:cs="Times New Roman"/>
          <w:sz w:val="18"/>
          <w:szCs w:val="18"/>
        </w:rPr>
        <w:t>Psiquiatria</w:t>
      </w:r>
      <w:proofErr w:type="spellEnd"/>
      <w:r w:rsidRPr="000A6DB3">
        <w:rPr>
          <w:rFonts w:ascii="Times New Roman" w:hAnsi="Times New Roman" w:cs="Times New Roman"/>
          <w:sz w:val="18"/>
          <w:szCs w:val="18"/>
        </w:rPr>
        <w:t xml:space="preserve">. </w:t>
      </w:r>
      <w:proofErr w:type="gramStart"/>
      <w:r w:rsidRPr="000A6DB3">
        <w:rPr>
          <w:rFonts w:ascii="Times New Roman" w:hAnsi="Times New Roman" w:cs="Times New Roman"/>
          <w:sz w:val="18"/>
          <w:szCs w:val="18"/>
        </w:rPr>
        <w:t>2013;35:221</w:t>
      </w:r>
      <w:proofErr w:type="gramEnd"/>
      <w:r w:rsidRPr="000A6DB3">
        <w:rPr>
          <w:rFonts w:ascii="Times New Roman" w:hAnsi="Times New Roman" w:cs="Times New Roman"/>
          <w:sz w:val="18"/>
          <w:szCs w:val="18"/>
        </w:rPr>
        <w:t xml:space="preserve">–230 </w:t>
      </w:r>
    </w:p>
    <w:p w14:paraId="631C26CF" w14:textId="77777777" w:rsidR="000A6DB3" w:rsidRPr="0056768A" w:rsidRDefault="000A6DB3" w:rsidP="0056768A">
      <w:pPr>
        <w:pStyle w:val="Heading3"/>
        <w:spacing w:before="74"/>
        <w:jc w:val="both"/>
        <w:rPr>
          <w:rFonts w:ascii="Times New Roman" w:hAnsi="Times New Roman" w:cs="Times New Roman"/>
          <w:sz w:val="18"/>
          <w:szCs w:val="18"/>
        </w:rPr>
      </w:pPr>
    </w:p>
    <w:p w14:paraId="22F9DD74" w14:textId="77777777" w:rsidR="00AE3E37" w:rsidRPr="00401713" w:rsidRDefault="00AE3E37" w:rsidP="008756E6">
      <w:pPr>
        <w:tabs>
          <w:tab w:val="left" w:pos="384"/>
        </w:tabs>
        <w:ind w:right="117"/>
        <w:rPr>
          <w:sz w:val="18"/>
          <w:szCs w:val="18"/>
        </w:rPr>
      </w:pPr>
    </w:p>
    <w:p w14:paraId="66B162A9" w14:textId="77777777"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14:paraId="3E22DE16" w14:textId="77777777" w:rsidR="00AE3E37" w:rsidRDefault="00AE3E37">
      <w:pPr>
        <w:pStyle w:val="BodyText"/>
        <w:rPr>
          <w:rFonts w:ascii="Calibri"/>
          <w:sz w:val="20"/>
        </w:rPr>
      </w:pPr>
    </w:p>
    <w:p w14:paraId="5AAED30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08D86A0" wp14:editId="70726BD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1F960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FE26FA2" w14:textId="0BA5AF38" w:rsidR="00AE3E37" w:rsidRPr="00401713" w:rsidRDefault="008756E6" w:rsidP="00404E5B">
      <w:pPr>
        <w:spacing w:before="92"/>
        <w:ind w:right="4234"/>
        <w:rPr>
          <w:rFonts w:ascii="Times New Roman" w:hAnsi="Times New Roman" w:cs="Times New Roman"/>
          <w:sz w:val="20"/>
          <w:szCs w:val="20"/>
        </w:rPr>
      </w:pPr>
      <w:r>
        <w:rPr>
          <w:noProof/>
        </w:rPr>
        <w:t xml:space="preserve">              </w:t>
      </w:r>
      <w:r w:rsidR="00D94292" w:rsidRPr="002C0F2B">
        <w:rPr>
          <w:noProof/>
        </w:rPr>
        <w:drawing>
          <wp:inline distT="0" distB="0" distL="0" distR="0" wp14:anchorId="3FF2C6A1" wp14:editId="3D38199C">
            <wp:extent cx="1250950" cy="954017"/>
            <wp:effectExtent l="0" t="381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rot="5400000">
                      <a:off x="0" y="0"/>
                      <a:ext cx="1282162" cy="977820"/>
                    </a:xfrm>
                    <a:prstGeom prst="rect">
                      <a:avLst/>
                    </a:prstGeom>
                    <a:noFill/>
                    <a:ln>
                      <a:noFill/>
                    </a:ln>
                  </pic:spPr>
                </pic:pic>
              </a:graphicData>
            </a:graphic>
          </wp:inline>
        </w:drawing>
      </w:r>
    </w:p>
    <w:p w14:paraId="00726B4A" w14:textId="79956FC5" w:rsidR="000A6DB3" w:rsidRPr="000A6DB3" w:rsidRDefault="000A6DB3" w:rsidP="000A6DB3">
      <w:pPr>
        <w:jc w:val="both"/>
        <w:rPr>
          <w:rFonts w:ascii="Times New Roman" w:eastAsia="MS PGothic" w:hAnsi="Times New Roman" w:cs="Times New Roman"/>
          <w:b/>
          <w:color w:val="000000"/>
          <w:sz w:val="18"/>
          <w:szCs w:val="18"/>
        </w:rPr>
      </w:pPr>
      <w:r w:rsidRPr="000A6DB3">
        <w:rPr>
          <w:rFonts w:ascii="Times New Roman" w:hAnsi="Times New Roman" w:cs="Times New Roman"/>
          <w:sz w:val="18"/>
          <w:szCs w:val="18"/>
        </w:rPr>
        <w:t>Ollie Dixon is a</w:t>
      </w:r>
      <w:r w:rsidR="0000410E">
        <w:rPr>
          <w:rFonts w:ascii="Times New Roman" w:hAnsi="Times New Roman" w:cs="Times New Roman"/>
          <w:sz w:val="18"/>
          <w:szCs w:val="18"/>
        </w:rPr>
        <w:t>n</w:t>
      </w:r>
      <w:r w:rsidRPr="000A6DB3">
        <w:rPr>
          <w:rFonts w:ascii="Times New Roman" w:hAnsi="Times New Roman" w:cs="Times New Roman"/>
          <w:sz w:val="18"/>
          <w:szCs w:val="18"/>
        </w:rPr>
        <w:t xml:space="preserve"> undergraduate student from the University of Central Florida (UCF). He is working with </w:t>
      </w:r>
      <w:proofErr w:type="spellStart"/>
      <w:proofErr w:type="gramStart"/>
      <w:r w:rsidRPr="000A6DB3">
        <w:rPr>
          <w:rFonts w:ascii="Times New Roman" w:hAnsi="Times New Roman" w:cs="Times New Roman"/>
          <w:sz w:val="18"/>
          <w:szCs w:val="18"/>
        </w:rPr>
        <w:t>Dr.Pujalte</w:t>
      </w:r>
      <w:proofErr w:type="spellEnd"/>
      <w:proofErr w:type="gramEnd"/>
      <w:r w:rsidRPr="000A6DB3">
        <w:rPr>
          <w:rFonts w:ascii="Times New Roman" w:hAnsi="Times New Roman" w:cs="Times New Roman"/>
          <w:sz w:val="18"/>
          <w:szCs w:val="18"/>
        </w:rPr>
        <w:t xml:space="preserve"> at the Mayo Clinic Hospital as a clinical research intern</w:t>
      </w:r>
      <w:r w:rsidR="0000410E">
        <w:rPr>
          <w:rFonts w:ascii="Times New Roman" w:hAnsi="Times New Roman" w:cs="Times New Roman"/>
          <w:sz w:val="18"/>
          <w:szCs w:val="18"/>
        </w:rPr>
        <w:t>.</w:t>
      </w:r>
      <w:r>
        <w:rPr>
          <w:rFonts w:ascii="Times New Roman" w:hAnsi="Times New Roman" w:cs="Times New Roman"/>
          <w:sz w:val="18"/>
          <w:szCs w:val="18"/>
        </w:rPr>
        <w:t xml:space="preserve"> </w:t>
      </w:r>
      <w:r w:rsidR="0000410E">
        <w:rPr>
          <w:rFonts w:ascii="Times New Roman" w:hAnsi="Times New Roman" w:cs="Times New Roman"/>
          <w:sz w:val="18"/>
          <w:szCs w:val="18"/>
        </w:rPr>
        <w:t xml:space="preserve">In addition to his clinical research, Ollie was selected to take part in a Mayo Clinic Summer Undergraduate Research Fellowship to conduct research on Parkinson’s Disease. </w:t>
      </w:r>
      <w:r w:rsidRPr="000A6DB3">
        <w:rPr>
          <w:rFonts w:ascii="Times New Roman" w:hAnsi="Times New Roman" w:cs="Times New Roman"/>
          <w:sz w:val="18"/>
          <w:szCs w:val="18"/>
        </w:rPr>
        <w:t>Ollie is one of 20 students selected to be a</w:t>
      </w:r>
      <w:r w:rsidR="0000410E">
        <w:rPr>
          <w:rFonts w:ascii="Times New Roman" w:hAnsi="Times New Roman" w:cs="Times New Roman"/>
          <w:sz w:val="18"/>
          <w:szCs w:val="18"/>
        </w:rPr>
        <w:t xml:space="preserve"> </w:t>
      </w:r>
      <w:r w:rsidRPr="000A6DB3">
        <w:rPr>
          <w:rFonts w:ascii="Times New Roman" w:hAnsi="Times New Roman" w:cs="Times New Roman"/>
          <w:sz w:val="18"/>
          <w:szCs w:val="18"/>
        </w:rPr>
        <w:t xml:space="preserve">part of T-LEARN, a scholar program that pairs students with a professor at UCF to conduct STEM research. </w:t>
      </w:r>
      <w:r w:rsidR="0000410E">
        <w:rPr>
          <w:rFonts w:ascii="Times New Roman" w:hAnsi="Times New Roman" w:cs="Times New Roman"/>
          <w:sz w:val="18"/>
          <w:szCs w:val="18"/>
        </w:rPr>
        <w:t>At the University of Central Florida, he worked with faculty to participate in prostate cancer research.</w:t>
      </w:r>
    </w:p>
    <w:p w14:paraId="6402B24D" w14:textId="6AA1814A"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0" w:history="1">
        <w:r w:rsidR="00D94292">
          <w:rPr>
            <w:rStyle w:val="Hyperlink"/>
            <w:rFonts w:ascii="Times New Roman" w:hAnsi="Times New Roman" w:cs="Times New Roman"/>
            <w:sz w:val="20"/>
            <w:szCs w:val="20"/>
          </w:rPr>
          <w:t>OllieDixon@knights.ucf.edu</w:t>
        </w:r>
      </w:hyperlink>
    </w:p>
    <w:p w14:paraId="567F0DE3" w14:textId="07E51A69"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00410E">
        <w:rPr>
          <w:rFonts w:ascii="Times New Roman" w:hAnsi="Times New Roman" w:cs="Times New Roman"/>
          <w:sz w:val="20"/>
          <w:szCs w:val="20"/>
        </w:rPr>
        <w:t>Ollie Dixon</w:t>
      </w:r>
    </w:p>
    <w:p w14:paraId="6344961A" w14:textId="16E54953"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00410E">
        <w:rPr>
          <w:rFonts w:ascii="Times New Roman" w:hAnsi="Times New Roman" w:cs="Times New Roman"/>
          <w:sz w:val="20"/>
          <w:szCs w:val="20"/>
        </w:rPr>
        <w:t>OllieDixon@knights.ucf.edu</w:t>
      </w:r>
    </w:p>
    <w:p w14:paraId="204C7787" w14:textId="77777777" w:rsidR="00D94292" w:rsidRDefault="00401713" w:rsidP="00D9429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D94292">
        <w:rPr>
          <w:rFonts w:ascii="Times New Roman" w:hAnsi="Times New Roman" w:cs="Times New Roman"/>
          <w:sz w:val="20"/>
          <w:szCs w:val="20"/>
        </w:rPr>
        <w:t xml:space="preserve"> 904-999-7170</w:t>
      </w:r>
    </w:p>
    <w:p w14:paraId="6F2F50DD" w14:textId="003F082E" w:rsidR="00401713" w:rsidRPr="00D94292" w:rsidRDefault="00401713" w:rsidP="00D94292">
      <w:pPr>
        <w:pStyle w:val="ListParagraph"/>
        <w:numPr>
          <w:ilvl w:val="0"/>
          <w:numId w:val="4"/>
        </w:numPr>
        <w:spacing w:before="62" w:line="240" w:lineRule="auto"/>
        <w:ind w:right="4235"/>
        <w:rPr>
          <w:rFonts w:ascii="Times New Roman" w:hAnsi="Times New Roman" w:cs="Times New Roman"/>
          <w:sz w:val="20"/>
          <w:szCs w:val="20"/>
        </w:rPr>
      </w:pPr>
      <w:r w:rsidRPr="00D94292">
        <w:rPr>
          <w:rFonts w:ascii="Times New Roman" w:hAnsi="Times New Roman" w:cs="Times New Roman"/>
          <w:sz w:val="20"/>
          <w:szCs w:val="20"/>
        </w:rPr>
        <w:t>Linked In:</w:t>
      </w:r>
      <w:r w:rsidR="00D94292" w:rsidRPr="00D94292">
        <w:rPr>
          <w:rFonts w:ascii="Times New Roman" w:hAnsi="Times New Roman" w:cs="Times New Roman"/>
          <w:sz w:val="20"/>
          <w:szCs w:val="20"/>
        </w:rPr>
        <w:t xml:space="preserve"> </w:t>
      </w:r>
      <w:r w:rsidR="00D94292" w:rsidRPr="00D94292">
        <w:rPr>
          <w:rFonts w:ascii="Times New Roman" w:eastAsia="Times New Roman" w:hAnsi="Times New Roman" w:cs="Times New Roman"/>
          <w:sz w:val="20"/>
          <w:szCs w:val="20"/>
          <w:bdr w:val="none" w:sz="0" w:space="0" w:color="auto" w:frame="1"/>
        </w:rPr>
        <w:t>www.linkedin.com/in/olliedixon</w:t>
      </w:r>
    </w:p>
    <w:p w14:paraId="053E1CE2" w14:textId="7DA7E10C"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F</w:t>
      </w:r>
      <w:r w:rsidR="00D94292">
        <w:rPr>
          <w:rFonts w:ascii="Times New Roman" w:hAnsi="Times New Roman" w:cs="Times New Roman"/>
          <w:sz w:val="20"/>
          <w:szCs w:val="20"/>
        </w:rPr>
        <w:t>acebook: N/A</w:t>
      </w:r>
    </w:p>
    <w:p w14:paraId="3AE6C179" w14:textId="17BFEE1A"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D0216D">
        <w:rPr>
          <w:rFonts w:ascii="Times New Roman" w:hAnsi="Times New Roman" w:cs="Times New Roman"/>
          <w:sz w:val="20"/>
          <w:szCs w:val="20"/>
        </w:rPr>
        <w:t xml:space="preserve"> Substance Abuse, Track 10</w:t>
      </w:r>
    </w:p>
    <w:p w14:paraId="419921B6" w14:textId="363CA212"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w:t>
      </w:r>
      <w:bookmarkStart w:id="0" w:name="_GoBack"/>
      <w:bookmarkEnd w:id="0"/>
      <w:r w:rsidRPr="00EB5503">
        <w:rPr>
          <w:rFonts w:ascii="Times New Roman" w:hAnsi="Times New Roman" w:cs="Times New Roman"/>
          <w:sz w:val="20"/>
          <w:szCs w:val="20"/>
        </w:rPr>
        <w:t>Poster presentation)</w:t>
      </w:r>
    </w:p>
    <w:p w14:paraId="2AAF2C65" w14:textId="63245247"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D94292">
        <w:rPr>
          <w:rFonts w:ascii="Times New Roman" w:hAnsi="Times New Roman" w:cs="Times New Roman"/>
          <w:sz w:val="20"/>
          <w:szCs w:val="20"/>
        </w:rPr>
        <w:t>05/16/1996</w:t>
      </w:r>
    </w:p>
    <w:p w14:paraId="1D46DA09" w14:textId="4087A1A3"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D94292">
        <w:rPr>
          <w:rFonts w:ascii="Times New Roman" w:hAnsi="Times New Roman" w:cs="Times New Roman"/>
          <w:sz w:val="20"/>
          <w:szCs w:val="20"/>
        </w:rPr>
        <w:t>12101 Sterling University Lane Orlando, Florida 32826</w:t>
      </w:r>
    </w:p>
    <w:p w14:paraId="42275FB7" w14:textId="77777777" w:rsidR="00AE3E37" w:rsidRDefault="00AE3E37">
      <w:pPr>
        <w:rPr>
          <w:rFonts w:ascii="Times New Roman" w:hAnsi="Times New Roman" w:cs="Times New Roman"/>
          <w:sz w:val="20"/>
          <w:szCs w:val="20"/>
        </w:rPr>
      </w:pPr>
    </w:p>
    <w:p w14:paraId="7B8FBE27"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547ED3BB"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DECA7" w14:textId="77777777" w:rsidR="00EE7166" w:rsidRDefault="00EE7166">
      <w:r>
        <w:separator/>
      </w:r>
    </w:p>
  </w:endnote>
  <w:endnote w:type="continuationSeparator" w:id="0">
    <w:p w14:paraId="568FF3B9" w14:textId="77777777" w:rsidR="00EE7166" w:rsidRDefault="00EE7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B681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F301655" wp14:editId="72D5B03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215F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80CD8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01655"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62usQIAALA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3oXoZTsxXzVlaP&#13;&#10;oGAlQWCgRRh7YDRS/cBogBGSYf19TxXDqP0g4BXYeTMbaja2s0FFCVczbDCazLWZ5tK+V3zXAPL0&#13;&#10;zoS8gZdScyfiM4vj+4Kx4HI5jjA7d57+O6/zoF39Bg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Bpb62usQIA&#13;&#10;ALAFAAAOAAAAAAAAAAAAAAAAAC4CAABkcnMvZTJvRG9jLnhtbFBLAQItABQABgAIAAAAIQAFltnu&#13;&#10;5QAAABEBAAAPAAAAAAAAAAAAAAAAAAsFAABkcnMvZG93bnJldi54bWxQSwUGAAAAAAQABADzAAAA&#13;&#10;HQYAAAAA&#13;&#10;" filled="f" stroked="f">
              <v:textbox inset="0,0,0,0">
                <w:txbxContent>
                  <w:p w14:paraId="563215F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80CD8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AD61935" wp14:editId="5291B70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D4B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84755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6193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DsouaWrgIAALAF&#13;&#10;AAAOAAAAAAAAAAAAAAAAAC4CAABkcnMvZTJvRG9jLnhtbFBLAQItABQABgAIAAAAIQAKUM9J5QAA&#13;&#10;ABIBAAAPAAAAAAAAAAAAAAAAAAgFAABkcnMvZG93bnJldi54bWxQSwUGAAAAAAQABADzAAAAGgYA&#13;&#10;AAAA&#13;&#10;" filled="f" stroked="f">
              <v:textbox inset="0,0,0,0">
                <w:txbxContent>
                  <w:p w14:paraId="64ED4B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84755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B279143" wp14:editId="77FC8BA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1C64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A9F578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7914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xjIsA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czGd7ATxRMoWAoQ&#13;&#10;GGgRxh4YlZDfMepghCRYfTsQSTGq33N4BWbejIYcjd1oEJ7D1QRrjAZzo4e5dGgl21eAPLwzLu7g&#13;&#10;pZTMitg8qSELYGAWMBYsl9MIM3Pncm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EhDGMiwAgAA&#13;&#10;sAUAAA4AAAAAAAAAAAAAAAAALgIAAGRycy9lMm9Eb2MueG1sUEsBAi0AFAAGAAgAAAAhALeRHI7l&#13;&#10;AAAAEwEAAA8AAAAAAAAAAAAAAAAACgUAAGRycy9kb3ducmV2LnhtbFBLBQYAAAAABAAEAPMAAAAc&#13;&#10;BgAAAAA=&#13;&#10;" filled="f" stroked="f">
              <v:textbox inset="0,0,0,0">
                <w:txbxContent>
                  <w:p w14:paraId="1181C64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A9F578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F64E2" w14:textId="77777777" w:rsidR="00EE7166" w:rsidRDefault="00EE7166">
      <w:r>
        <w:separator/>
      </w:r>
    </w:p>
  </w:footnote>
  <w:footnote w:type="continuationSeparator" w:id="0">
    <w:p w14:paraId="28447A1F" w14:textId="77777777" w:rsidR="00EE7166" w:rsidRDefault="00EE7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1BEBB" w14:textId="77777777" w:rsidR="00AE3E37" w:rsidRDefault="00FE2265">
    <w:pPr>
      <w:pStyle w:val="BodyText"/>
      <w:spacing w:line="14" w:lineRule="auto"/>
      <w:rPr>
        <w:sz w:val="20"/>
      </w:rPr>
    </w:pPr>
    <w:r>
      <w:rPr>
        <w:noProof/>
      </w:rPr>
      <w:drawing>
        <wp:inline distT="0" distB="0" distL="0" distR="0" wp14:anchorId="224AEAA9" wp14:editId="2F19111D">
          <wp:extent cx="6788150" cy="881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ction Therapy 2018.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rPr>
      <mc:AlternateContent>
        <mc:Choice Requires="wps">
          <w:drawing>
            <wp:anchor distT="0" distB="0" distL="114300" distR="114300" simplePos="0" relativeHeight="503311904" behindDoc="1" locked="0" layoutInCell="1" allowOverlap="1" wp14:anchorId="6FB25675" wp14:editId="27ABA6F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5ACF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948E41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25675"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14:paraId="2E85ACF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948E41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6654F"/>
    <w:multiLevelType w:val="hybridMultilevel"/>
    <w:tmpl w:val="B52CD8B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410E"/>
    <w:rsid w:val="000517CD"/>
    <w:rsid w:val="000A6DB3"/>
    <w:rsid w:val="000E2911"/>
    <w:rsid w:val="001263DF"/>
    <w:rsid w:val="00166158"/>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1558B"/>
    <w:rsid w:val="00742279"/>
    <w:rsid w:val="00770C34"/>
    <w:rsid w:val="00873DF0"/>
    <w:rsid w:val="008756E6"/>
    <w:rsid w:val="008F4C83"/>
    <w:rsid w:val="009B2D44"/>
    <w:rsid w:val="009E03D1"/>
    <w:rsid w:val="00A07E82"/>
    <w:rsid w:val="00A74613"/>
    <w:rsid w:val="00A9710C"/>
    <w:rsid w:val="00AE3E37"/>
    <w:rsid w:val="00B21A57"/>
    <w:rsid w:val="00B24AC1"/>
    <w:rsid w:val="00BC7462"/>
    <w:rsid w:val="00C33602"/>
    <w:rsid w:val="00C76339"/>
    <w:rsid w:val="00C86E1F"/>
    <w:rsid w:val="00CA53FF"/>
    <w:rsid w:val="00CD6F55"/>
    <w:rsid w:val="00D0216D"/>
    <w:rsid w:val="00D94292"/>
    <w:rsid w:val="00DE3104"/>
    <w:rsid w:val="00EB5503"/>
    <w:rsid w:val="00EE6950"/>
    <w:rsid w:val="00EE7166"/>
    <w:rsid w:val="00F14378"/>
    <w:rsid w:val="00F72EEA"/>
    <w:rsid w:val="00F84CAE"/>
    <w:rsid w:val="00FE22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E3936"/>
  <w15:docId w15:val="{934FA0A2-DACB-4741-A696-9134A8996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00410E"/>
    <w:rPr>
      <w:color w:val="800080" w:themeColor="followedHyperlink"/>
      <w:u w:val="single"/>
    </w:rPr>
  </w:style>
  <w:style w:type="character" w:customStyle="1" w:styleId="domain">
    <w:name w:val="domain"/>
    <w:basedOn w:val="DefaultParagraphFont"/>
    <w:rsid w:val="00D94292"/>
  </w:style>
  <w:style w:type="character" w:customStyle="1" w:styleId="vanity-name">
    <w:name w:val="vanity-name"/>
    <w:basedOn w:val="DefaultParagraphFont"/>
    <w:rsid w:val="00D94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58016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653634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llieDixon@knights.ucf.edu"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Ollie Dixon</cp:lastModifiedBy>
  <cp:revision>4</cp:revision>
  <dcterms:created xsi:type="dcterms:W3CDTF">2018-05-23T12:58:00Z</dcterms:created>
  <dcterms:modified xsi:type="dcterms:W3CDTF">2018-05-23T12:59:00Z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