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EA7" w:rsidRDefault="00734EA7">
      <w:pPr>
        <w:pStyle w:val="a3"/>
        <w:rPr>
          <w:sz w:val="20"/>
        </w:rPr>
      </w:pPr>
    </w:p>
    <w:p w:rsidR="00734EA7" w:rsidRPr="00DE3925" w:rsidRDefault="005E0A3E" w:rsidP="00DE3925">
      <w:pPr>
        <w:adjustRightInd w:val="0"/>
        <w:rPr>
          <w:rFonts w:ascii="URWPalladioL-Bold" w:eastAsiaTheme="minorEastAsia" w:hAnsi="URWPalladioL-Bold" w:cs="URWPalladioL-Bold" w:hint="eastAsia"/>
          <w:b/>
          <w:bCs/>
          <w:sz w:val="36"/>
          <w:szCs w:val="36"/>
          <w:lang w:bidi="ar-SA"/>
        </w:rPr>
      </w:pPr>
      <w:r w:rsidRPr="00D769F1">
        <w:rPr>
          <w:b/>
          <w:w w:val="90"/>
          <w:sz w:val="28"/>
          <w:szCs w:val="28"/>
        </w:rPr>
        <w:t>Title</w:t>
      </w:r>
      <w:r w:rsidRPr="00D769F1">
        <w:rPr>
          <w:b/>
          <w:spacing w:val="-20"/>
          <w:w w:val="90"/>
          <w:sz w:val="28"/>
          <w:szCs w:val="28"/>
        </w:rPr>
        <w:t xml:space="preserve"> </w:t>
      </w:r>
      <w:r w:rsidRPr="00D769F1">
        <w:rPr>
          <w:b/>
          <w:w w:val="90"/>
          <w:sz w:val="28"/>
          <w:szCs w:val="28"/>
        </w:rPr>
        <w:t>of</w:t>
      </w:r>
      <w:r w:rsidRPr="00D769F1">
        <w:rPr>
          <w:b/>
          <w:spacing w:val="-19"/>
          <w:w w:val="90"/>
          <w:sz w:val="28"/>
          <w:szCs w:val="28"/>
        </w:rPr>
        <w:t xml:space="preserve"> </w:t>
      </w:r>
      <w:r w:rsidRPr="00D769F1">
        <w:rPr>
          <w:b/>
          <w:w w:val="90"/>
          <w:sz w:val="28"/>
          <w:szCs w:val="28"/>
        </w:rPr>
        <w:t>Abstract</w:t>
      </w:r>
      <w:r w:rsidRPr="00D769F1">
        <w:rPr>
          <w:b/>
          <w:color w:val="3379B7"/>
          <w:w w:val="90"/>
          <w:sz w:val="28"/>
          <w:szCs w:val="28"/>
        </w:rPr>
        <w:t>:</w:t>
      </w:r>
      <w:r w:rsidR="00DE3925">
        <w:rPr>
          <w:b/>
          <w:color w:val="3379B7"/>
          <w:spacing w:val="-19"/>
          <w:w w:val="90"/>
          <w:sz w:val="28"/>
          <w:szCs w:val="28"/>
        </w:rPr>
        <w:t xml:space="preserve"> </w:t>
      </w:r>
      <w:r w:rsidR="00DE3925">
        <w:rPr>
          <w:rFonts w:ascii="URWPalladioL-Bold" w:eastAsiaTheme="minorEastAsia" w:hAnsi="URWPalladioL-Bold" w:cs="URWPalladioL-Bold" w:hint="eastAsia"/>
          <w:b/>
          <w:bCs/>
          <w:sz w:val="36"/>
          <w:szCs w:val="36"/>
          <w:lang w:eastAsia="ko-KR" w:bidi="ar-SA"/>
        </w:rPr>
        <w:t>Utilization o</w:t>
      </w:r>
      <w:r w:rsidR="00DE3925">
        <w:rPr>
          <w:rFonts w:ascii="URWPalladioL-Bold" w:eastAsiaTheme="minorEastAsia" w:hAnsi="URWPalladioL-Bold" w:cs="URWPalladioL-Bold"/>
          <w:b/>
          <w:bCs/>
          <w:sz w:val="36"/>
          <w:szCs w:val="36"/>
          <w:lang w:bidi="ar-SA"/>
        </w:rPr>
        <w:t>f a</w:t>
      </w:r>
      <w:r w:rsidR="00DE3925">
        <w:rPr>
          <w:rFonts w:ascii="URWPalladioL-Bold" w:eastAsiaTheme="minorEastAsia" w:hAnsi="URWPalladioL-Bold" w:cs="URWPalladioL-Bold" w:hint="eastAsia"/>
          <w:b/>
          <w:bCs/>
          <w:sz w:val="36"/>
          <w:szCs w:val="36"/>
          <w:lang w:eastAsia="ko-KR" w:bidi="ar-SA"/>
        </w:rPr>
        <w:t xml:space="preserve"> </w:t>
      </w:r>
      <w:r w:rsidR="00DE3925">
        <w:rPr>
          <w:rFonts w:ascii="URWPalladioL-Bold" w:eastAsiaTheme="minorEastAsia" w:hAnsi="URWPalladioL-Bold" w:cs="URWPalladioL-Bold"/>
          <w:b/>
          <w:bCs/>
          <w:sz w:val="36"/>
          <w:szCs w:val="36"/>
          <w:lang w:bidi="ar-SA"/>
        </w:rPr>
        <w:t xml:space="preserve">Smartphone </w:t>
      </w:r>
      <w:r w:rsidR="00DE3925">
        <w:rPr>
          <w:rFonts w:ascii="URWPalladioL-Bold" w:eastAsiaTheme="minorEastAsia" w:hAnsi="URWPalladioL-Bold" w:cs="URWPalladioL-Bold" w:hint="eastAsia"/>
          <w:b/>
          <w:bCs/>
          <w:sz w:val="36"/>
          <w:szCs w:val="36"/>
          <w:lang w:eastAsia="ko-KR" w:bidi="ar-SA"/>
        </w:rPr>
        <w:t>Addiction</w:t>
      </w:r>
      <w:r w:rsidR="00DE3925">
        <w:rPr>
          <w:rFonts w:ascii="URWPalladioL-Bold" w:eastAsiaTheme="minorEastAsia" w:hAnsi="URWPalladioL-Bold" w:cs="URWPalladioL-Bold"/>
          <w:b/>
          <w:bCs/>
          <w:sz w:val="36"/>
          <w:szCs w:val="36"/>
          <w:lang w:bidi="ar-SA"/>
        </w:rPr>
        <w:t xml:space="preserve"> Management System</w:t>
      </w:r>
      <w:r w:rsidR="00DE3925">
        <w:rPr>
          <w:rFonts w:ascii="URWPalladioL-Bold" w:eastAsiaTheme="minorEastAsia" w:hAnsi="URWPalladioL-Bold" w:cs="URWPalladioL-Bold" w:hint="eastAsia"/>
          <w:b/>
          <w:bCs/>
          <w:sz w:val="36"/>
          <w:szCs w:val="36"/>
          <w:lang w:eastAsia="ko-KR" w:bidi="ar-SA"/>
        </w:rPr>
        <w:t xml:space="preserve"> </w:t>
      </w:r>
      <w:r w:rsidR="00DE3925">
        <w:rPr>
          <w:rFonts w:ascii="URWPalladioL-Bold" w:eastAsiaTheme="minorEastAsia" w:hAnsi="URWPalladioL-Bold" w:cs="URWPalladioL-Bold"/>
          <w:b/>
          <w:bCs/>
          <w:sz w:val="36"/>
          <w:szCs w:val="36"/>
          <w:lang w:bidi="ar-SA"/>
        </w:rPr>
        <w:t>for</w:t>
      </w:r>
      <w:r w:rsidR="00DE3925">
        <w:rPr>
          <w:rFonts w:ascii="URWPalladioL-Bold" w:eastAsiaTheme="minorEastAsia" w:hAnsi="URWPalladioL-Bold" w:cs="URWPalladioL-Bold" w:hint="eastAsia"/>
          <w:b/>
          <w:bCs/>
          <w:sz w:val="36"/>
          <w:szCs w:val="36"/>
          <w:lang w:eastAsia="ko-KR" w:bidi="ar-SA"/>
        </w:rPr>
        <w:t xml:space="preserve"> Achieving</w:t>
      </w:r>
      <w:r w:rsidR="00DE3925">
        <w:rPr>
          <w:rFonts w:ascii="URWPalladioL-Bold" w:eastAsiaTheme="minorEastAsia" w:hAnsi="URWPalladioL-Bold" w:cs="URWPalladioL-Bold"/>
          <w:b/>
          <w:bCs/>
          <w:sz w:val="36"/>
          <w:szCs w:val="36"/>
          <w:lang w:bidi="ar-SA"/>
        </w:rPr>
        <w:t xml:space="preserve"> the Self-Control of Smart Devices</w:t>
      </w:r>
    </w:p>
    <w:p w:rsidR="00734EA7" w:rsidRPr="00DE3925" w:rsidRDefault="00DE3925">
      <w:pPr>
        <w:pStyle w:val="1"/>
        <w:spacing w:before="61" w:line="208" w:lineRule="auto"/>
        <w:ind w:right="5938"/>
        <w:rPr>
          <w:rFonts w:eastAsiaTheme="minorEastAsia" w:hint="eastAsia"/>
          <w:lang w:eastAsia="ko-KR"/>
        </w:rPr>
      </w:pPr>
      <w:r>
        <w:rPr>
          <w:rFonts w:eastAsiaTheme="minorEastAsia" w:hint="eastAsia"/>
          <w:w w:val="90"/>
          <w:lang w:eastAsia="ko-KR"/>
        </w:rPr>
        <w:t>Ook Lee</w:t>
      </w:r>
      <w:r w:rsidR="005E0A3E">
        <w:rPr>
          <w:w w:val="90"/>
        </w:rPr>
        <w:t xml:space="preserve">, </w:t>
      </w:r>
      <w:r>
        <w:rPr>
          <w:rFonts w:eastAsiaTheme="minorEastAsia" w:hint="eastAsia"/>
          <w:w w:val="90"/>
          <w:lang w:eastAsia="ko-KR"/>
        </w:rPr>
        <w:t>Hanyang University Department of Information System, Korea(South)</w:t>
      </w:r>
    </w:p>
    <w:p w:rsidR="00734EA7" w:rsidRDefault="00734EA7">
      <w:pPr>
        <w:spacing w:line="208" w:lineRule="auto"/>
        <w:rPr>
          <w:sz w:val="20"/>
        </w:rPr>
        <w:sectPr w:rsidR="00734EA7">
          <w:headerReference w:type="default" r:id="rId6"/>
          <w:type w:val="continuous"/>
          <w:pgSz w:w="11920" w:h="16850"/>
          <w:pgMar w:top="540" w:right="600" w:bottom="0" w:left="500" w:header="720" w:footer="720" w:gutter="0"/>
          <w:cols w:space="720"/>
        </w:sectPr>
      </w:pPr>
    </w:p>
    <w:p w:rsidR="00734EA7" w:rsidRPr="006B3DE3" w:rsidRDefault="005E0A3E">
      <w:pPr>
        <w:pStyle w:val="1"/>
        <w:spacing w:before="135"/>
        <w:ind w:left="207"/>
        <w:rPr>
          <w:rFonts w:eastAsiaTheme="minorEastAsia" w:hint="eastAsia"/>
          <w:lang w:eastAsia="ko-KR"/>
        </w:rPr>
      </w:pPr>
      <w:r>
        <w:rPr>
          <w:color w:val="BE5A13"/>
        </w:rPr>
        <w:lastRenderedPageBreak/>
        <w:t xml:space="preserve">Abstract </w:t>
      </w:r>
    </w:p>
    <w:p w:rsidR="00DE3925" w:rsidRDefault="005E0A3E" w:rsidP="00DE3925">
      <w:pPr>
        <w:adjustRightInd w:val="0"/>
        <w:jc w:val="both"/>
        <w:rPr>
          <w:rFonts w:ascii="URWPalladioL-Roma" w:eastAsiaTheme="minorEastAsia" w:hAnsi="URWPalladioL-Roma" w:cs="URWPalladioL-Roma"/>
          <w:sz w:val="20"/>
          <w:szCs w:val="20"/>
          <w:lang w:eastAsia="ko-KR" w:bidi="ar-SA"/>
        </w:rPr>
      </w:pPr>
      <w:r>
        <w:t>Statement of the Problem:</w:t>
      </w:r>
      <w:r w:rsidR="00DE3925" w:rsidRP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Backg</w:t>
      </w:r>
      <w:r w:rsidR="00CD50BC">
        <w:rPr>
          <w:rFonts w:ascii="URWPalladioL-Roma" w:eastAsiaTheme="minorEastAsia" w:hAnsi="URWPalladioL-Roma" w:cs="URWPalladioL-Roma"/>
          <w:sz w:val="20"/>
          <w:szCs w:val="20"/>
          <w:lang w:bidi="ar-SA"/>
        </w:rPr>
        <w:t xml:space="preserve">round: Smartphone 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>addiction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 xml:space="preserve"> is a type of mental disorder that requires</w:t>
      </w:r>
      <w:r w:rsidR="00DE3925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continuous treatment for cure and prevent</w:t>
      </w:r>
      <w:r w:rsidR="00CD50BC">
        <w:rPr>
          <w:rFonts w:ascii="URWPalladioL-Roma" w:eastAsiaTheme="minorEastAsia" w:hAnsi="URWPalladioL-Roma" w:cs="URWPalladioL-Roma"/>
          <w:sz w:val="20"/>
          <w:szCs w:val="20"/>
          <w:lang w:bidi="ar-SA"/>
        </w:rPr>
        <w:t>ion. A smart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CD50BC">
        <w:rPr>
          <w:rFonts w:ascii="URWPalladioL-Roma" w:eastAsiaTheme="minorEastAsia" w:hAnsi="URWPalladioL-Roma" w:cs="URWPalladioL-Roma"/>
          <w:sz w:val="20"/>
          <w:szCs w:val="20"/>
          <w:lang w:bidi="ar-SA"/>
        </w:rPr>
        <w:t xml:space="preserve">phone 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>addiction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 xml:space="preserve"> management system</w:t>
      </w:r>
      <w:r w:rsidR="00DE3925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that is based on scientific evidence is required. This study proposes the design, development and</w:t>
      </w:r>
      <w:r w:rsidR="00DE3925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implementation of a smart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CD50BC">
        <w:rPr>
          <w:rFonts w:ascii="URWPalladioL-Roma" w:eastAsiaTheme="minorEastAsia" w:hAnsi="URWPalladioL-Roma" w:cs="URWPalladioL-Roma"/>
          <w:sz w:val="20"/>
          <w:szCs w:val="20"/>
          <w:lang w:bidi="ar-SA"/>
        </w:rPr>
        <w:t xml:space="preserve">phone 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>addiction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 xml:space="preserve"> management system for self-control of smart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 xml:space="preserve">devices. Methods: The system architecture </w:t>
      </w:r>
      <w:r w:rsidR="00CD50BC">
        <w:rPr>
          <w:rFonts w:ascii="URWPalladioL-Roma" w:eastAsiaTheme="minorEastAsia" w:hAnsi="URWPalladioL-Roma" w:cs="URWPalladioL-Roma"/>
          <w:sz w:val="20"/>
          <w:szCs w:val="20"/>
          <w:lang w:bidi="ar-SA"/>
        </w:rPr>
        <w:t xml:space="preserve">of the Smartphone 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>Addiction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 xml:space="preserve"> Management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CD50BC">
        <w:rPr>
          <w:rFonts w:ascii="URWPalladioL-Roma" w:eastAsiaTheme="minorEastAsia" w:hAnsi="URWPalladioL-Roma" w:cs="URWPalladioL-Roma"/>
          <w:sz w:val="20"/>
          <w:szCs w:val="20"/>
          <w:lang w:bidi="ar-SA"/>
        </w:rPr>
        <w:t>System (S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>A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MS) primarily consists of four sessions of mental monitoring: (1) Baseline settlement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session; (2) Assessment session; (3) Sensing &amp; monitoring session; and (4) Analysis and feedback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session. We developed the smartphone-usage-monitoring application (app) and MindsCare personal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computer (PC) app to receive and integrate usage data from smartphone users. We analyzed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smartphone usage data using the Chi-square Automatic Interacti</w:t>
      </w:r>
      <w:r w:rsidR="00CD50BC">
        <w:rPr>
          <w:rFonts w:ascii="URWPalladioL-Roma" w:eastAsiaTheme="minorEastAsia" w:hAnsi="URWPalladioL-Roma" w:cs="URWPalladioL-Roma"/>
          <w:sz w:val="20"/>
          <w:szCs w:val="20"/>
          <w:lang w:bidi="ar-SA"/>
        </w:rPr>
        <w:t>on Detector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. Based on the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baseline settlement results, we designed a feedback service to intervene. We implemented the system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using 96 participants for testing and validation. The participants were classified into two groups: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the smartphone usage control group (SUC) and the smartphone usage disorder addiction group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(SUD). Results: The background smartphone monitoring app of the proposed system successfully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monitored the smartphone usage based on the developed algorithm. The usage minutes of the SUD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were higher than the usage minutes of the SUC in 11 of the 16 categories developed in our study.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Via the MindsCare PC app, the data were successfully integrated and stored, and managers can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successfully analyze and diagnose based on the monitored data. Con</w:t>
      </w:r>
      <w:r w:rsidR="00CD50BC">
        <w:rPr>
          <w:rFonts w:ascii="URWPalladioL-Roma" w:eastAsiaTheme="minorEastAsia" w:hAnsi="URWPalladioL-Roma" w:cs="URWPalladioL-Roma"/>
          <w:sz w:val="20"/>
          <w:szCs w:val="20"/>
          <w:lang w:bidi="ar-SA"/>
        </w:rPr>
        <w:t>clusion: The S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>A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MS is a new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 xml:space="preserve">system that is based on integrated personalized data for evidence-based smartphone 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addiction </w:t>
      </w:r>
      <w:r w:rsidR="00CD50BC">
        <w:rPr>
          <w:rFonts w:ascii="URWPalladioL-Roma" w:eastAsiaTheme="minorEastAsia" w:hAnsi="URWPalladioL-Roma" w:cs="URWPalladioL-Roma"/>
          <w:sz w:val="20"/>
          <w:szCs w:val="20"/>
          <w:lang w:bidi="ar-SA"/>
        </w:rPr>
        <w:t>intervention. The S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>A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MS is useful for managing usage data, diag</w:t>
      </w:r>
      <w:r w:rsidR="00CD50BC">
        <w:rPr>
          <w:rFonts w:ascii="URWPalladioL-Roma" w:eastAsiaTheme="minorEastAsia" w:hAnsi="URWPalladioL-Roma" w:cs="URWPalladioL-Roma"/>
          <w:sz w:val="20"/>
          <w:szCs w:val="20"/>
          <w:lang w:bidi="ar-SA"/>
        </w:rPr>
        <w:t xml:space="preserve">nosing smartphone 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>addiction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,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classifying usage patterns and pred</w:t>
      </w:r>
      <w:r w:rsidR="00CD50BC">
        <w:rPr>
          <w:rFonts w:ascii="URWPalladioL-Roma" w:eastAsiaTheme="minorEastAsia" w:hAnsi="URWPalladioL-Roma" w:cs="URWPalladioL-Roma"/>
          <w:sz w:val="20"/>
          <w:szCs w:val="20"/>
          <w:lang w:bidi="ar-SA"/>
        </w:rPr>
        <w:t xml:space="preserve">icting smartphone 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>addiction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. This system contributes to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CD50BC">
        <w:rPr>
          <w:rFonts w:ascii="URWPalladioL-Roma" w:eastAsiaTheme="minorEastAsia" w:hAnsi="URWPalladioL-Roma" w:cs="URWPalladioL-Roma"/>
          <w:sz w:val="20"/>
          <w:szCs w:val="20"/>
          <w:lang w:bidi="ar-SA"/>
        </w:rPr>
        <w:t>the diagnosis of a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vague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 xml:space="preserve"> mental status, s</w:t>
      </w:r>
      <w:r w:rsidR="00CD50BC">
        <w:rPr>
          <w:rFonts w:ascii="URWPalladioL-Roma" w:eastAsiaTheme="minorEastAsia" w:hAnsi="URWPalladioL-Roma" w:cs="URWPalladioL-Roma"/>
          <w:sz w:val="20"/>
          <w:szCs w:val="20"/>
          <w:lang w:bidi="ar-SA"/>
        </w:rPr>
        <w:t xml:space="preserve">uch as smartphone 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>addiction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, based on specific</w:t>
      </w:r>
      <w:r w:rsidR="00CD50BC">
        <w:rPr>
          <w:rFonts w:ascii="URWPalladioL-Roma" w:eastAsiaTheme="minorEastAsia" w:hAnsi="URWPalladioL-Roma" w:cs="URWPalladioL-Roma" w:hint="eastAsia"/>
          <w:sz w:val="20"/>
          <w:szCs w:val="20"/>
          <w:lang w:eastAsia="ko-KR" w:bidi="ar-SA"/>
        </w:rPr>
        <w:t xml:space="preserve"> </w:t>
      </w:r>
      <w:r w:rsidR="00DE3925">
        <w:rPr>
          <w:rFonts w:ascii="URWPalladioL-Roma" w:eastAsiaTheme="minorEastAsia" w:hAnsi="URWPalladioL-Roma" w:cs="URWPalladioL-Roma"/>
          <w:sz w:val="20"/>
          <w:szCs w:val="20"/>
          <w:lang w:bidi="ar-SA"/>
        </w:rPr>
        <w:t>scientific indicators without reliance on consultation.</w:t>
      </w:r>
    </w:p>
    <w:p w:rsidR="00734EA7" w:rsidRDefault="005E0A3E" w:rsidP="004A4B9E">
      <w:pPr>
        <w:pStyle w:val="1"/>
        <w:spacing w:before="60"/>
        <w:ind w:left="197"/>
        <w:rPr>
          <w:rFonts w:eastAsiaTheme="minorEastAsia" w:hint="eastAsia"/>
          <w:color w:val="BE5A13"/>
          <w:lang w:eastAsia="ko-KR"/>
        </w:rPr>
      </w:pPr>
      <w:r>
        <w:rPr>
          <w:b w:val="0"/>
        </w:rPr>
        <w:br w:type="column"/>
      </w:r>
      <w:r>
        <w:rPr>
          <w:color w:val="BE5A13"/>
        </w:rPr>
        <w:lastRenderedPageBreak/>
        <w:t>Image</w:t>
      </w:r>
    </w:p>
    <w:p w:rsidR="004A4B9E" w:rsidRPr="004A4B9E" w:rsidRDefault="004A4B9E" w:rsidP="004A4B9E">
      <w:pPr>
        <w:pStyle w:val="1"/>
        <w:spacing w:before="60"/>
        <w:ind w:left="197"/>
        <w:rPr>
          <w:rFonts w:eastAsiaTheme="minorEastAsia" w:hint="eastAsia"/>
          <w:b w:val="0"/>
          <w:lang w:eastAsia="ko-KR"/>
        </w:rPr>
      </w:pPr>
    </w:p>
    <w:p w:rsidR="00CD50BC" w:rsidRPr="00CD50BC" w:rsidRDefault="004A4B9E">
      <w:pPr>
        <w:pStyle w:val="1"/>
        <w:spacing w:before="60"/>
        <w:ind w:left="197"/>
        <w:rPr>
          <w:rFonts w:eastAsiaTheme="minorEastAsia" w:hint="eastAsia"/>
          <w:lang w:eastAsia="ko-KR"/>
        </w:rPr>
      </w:pPr>
      <w:r>
        <w:rPr>
          <w:rFonts w:eastAsiaTheme="minorEastAsia" w:hint="eastAsia"/>
          <w:noProof/>
          <w:lang w:eastAsia="ko-KR" w:bidi="ar-SA"/>
        </w:rPr>
        <w:drawing>
          <wp:inline distT="0" distB="0" distL="0" distR="0">
            <wp:extent cx="3206750" cy="1309964"/>
            <wp:effectExtent l="19050" t="0" r="0" b="0"/>
            <wp:docPr id="4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1309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EA7" w:rsidRDefault="00734EA7">
      <w:pPr>
        <w:pStyle w:val="a3"/>
        <w:spacing w:before="3"/>
        <w:rPr>
          <w:rFonts w:eastAsiaTheme="minorEastAsia" w:hint="eastAsia"/>
          <w:b/>
          <w:sz w:val="17"/>
          <w:lang w:eastAsia="ko-KR"/>
        </w:rPr>
      </w:pPr>
    </w:p>
    <w:p w:rsidR="004A4B9E" w:rsidRDefault="004A4B9E" w:rsidP="004A4B9E">
      <w:pPr>
        <w:pStyle w:val="a3"/>
        <w:spacing w:before="3"/>
        <w:jc w:val="center"/>
        <w:rPr>
          <w:rFonts w:ascii="PalatinoLinotype" w:eastAsiaTheme="minorEastAsia" w:hAnsi="PalatinoLinotype" w:cs="PalatinoLinotype" w:hint="eastAsia"/>
          <w:lang w:eastAsia="ko-KR" w:bidi="ar-SA"/>
        </w:rPr>
      </w:pPr>
      <w:r>
        <w:rPr>
          <w:rFonts w:ascii="PalatinoLinotype" w:eastAsiaTheme="minorEastAsia" w:hAnsi="PalatinoLinotype" w:cs="PalatinoLinotype" w:hint="eastAsia"/>
          <w:lang w:eastAsia="ko-KR" w:bidi="ar-SA"/>
        </w:rPr>
        <w:t xml:space="preserve">Fig. 1 </w:t>
      </w:r>
      <w:r>
        <w:rPr>
          <w:rFonts w:ascii="PalatinoLinotype" w:eastAsiaTheme="minorEastAsia" w:hAnsi="PalatinoLinotype" w:cs="PalatinoLinotype"/>
          <w:lang w:bidi="ar-SA"/>
        </w:rPr>
        <w:t>System architecture of sensing and monitoring app.</w:t>
      </w:r>
    </w:p>
    <w:p w:rsidR="005F57F6" w:rsidRDefault="005F57F6" w:rsidP="005F57F6">
      <w:pPr>
        <w:pStyle w:val="a3"/>
        <w:spacing w:before="3"/>
        <w:rPr>
          <w:rFonts w:ascii="PalatinoLinotype" w:eastAsiaTheme="minorEastAsia" w:hAnsi="PalatinoLinotype" w:cs="PalatinoLinotype" w:hint="eastAsia"/>
          <w:lang w:eastAsia="ko-KR" w:bidi="ar-SA"/>
        </w:rPr>
      </w:pPr>
    </w:p>
    <w:p w:rsidR="00734EA7" w:rsidRDefault="005E0A3E" w:rsidP="00331C68">
      <w:pPr>
        <w:spacing w:before="149"/>
        <w:ind w:firstLineChars="150" w:firstLine="294"/>
        <w:rPr>
          <w:b/>
          <w:sz w:val="20"/>
        </w:rPr>
      </w:pPr>
      <w:r>
        <w:rPr>
          <w:b/>
          <w:color w:val="BE5A13"/>
          <w:sz w:val="20"/>
        </w:rPr>
        <w:t>Recent Publications &amp; References</w:t>
      </w:r>
    </w:p>
    <w:p w:rsidR="00734EA7" w:rsidRDefault="00734EA7" w:rsidP="005F57F6">
      <w:pPr>
        <w:ind w:leftChars="64" w:left="141"/>
        <w:rPr>
          <w:rFonts w:eastAsiaTheme="minorEastAsia" w:hint="eastAsia"/>
          <w:sz w:val="20"/>
          <w:lang w:eastAsia="ko-KR"/>
        </w:rPr>
      </w:pPr>
    </w:p>
    <w:p w:rsidR="005F57F6" w:rsidRDefault="005F57F6" w:rsidP="00331C68">
      <w:pPr>
        <w:adjustRightInd w:val="0"/>
        <w:ind w:leftChars="129" w:left="284"/>
        <w:jc w:val="both"/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</w:pP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>1. Chen, L.; Yan, Z.; Tang, W.J.; Yang, F.Y.; Xie, X.D.; He, J.C. Mobile phone addiction levels and negative</w:t>
      </w:r>
    </w:p>
    <w:p w:rsidR="005F57F6" w:rsidRDefault="005F57F6" w:rsidP="00331C68">
      <w:pPr>
        <w:adjustRightInd w:val="0"/>
        <w:ind w:leftChars="129" w:left="284"/>
        <w:rPr>
          <w:rFonts w:ascii="URWPalladioL-Ital" w:eastAsiaTheme="minorEastAsia" w:hAnsi="URWPalladioL-Ital" w:cs="URWPalladioL-Ital"/>
          <w:color w:val="000000"/>
          <w:sz w:val="18"/>
          <w:szCs w:val="18"/>
          <w:lang w:bidi="ar-SA"/>
        </w:rPr>
      </w:pP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 xml:space="preserve">emotions among Chinese young adults: The mediating role of interpersonal problems. </w:t>
      </w:r>
      <w:r>
        <w:rPr>
          <w:rFonts w:ascii="URWPalladioL-Ital" w:eastAsiaTheme="minorEastAsia" w:hAnsi="URWPalladioL-Ital" w:cs="URWPalladioL-Ital"/>
          <w:color w:val="000000"/>
          <w:sz w:val="18"/>
          <w:szCs w:val="18"/>
          <w:lang w:bidi="ar-SA"/>
        </w:rPr>
        <w:t>Comput. Hum. Behav.</w:t>
      </w:r>
    </w:p>
    <w:p w:rsidR="005F57F6" w:rsidRDefault="005F57F6" w:rsidP="00331C68">
      <w:pPr>
        <w:adjustRightInd w:val="0"/>
        <w:ind w:leftChars="129" w:left="284"/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</w:pPr>
      <w:r>
        <w:rPr>
          <w:rFonts w:ascii="URWPalladioL-Bold" w:eastAsiaTheme="minorEastAsia" w:hAnsi="URWPalladioL-Bold" w:cs="URWPalladioL-Bold"/>
          <w:b/>
          <w:bCs/>
          <w:color w:val="000000"/>
          <w:sz w:val="18"/>
          <w:szCs w:val="18"/>
          <w:lang w:bidi="ar-SA"/>
        </w:rPr>
        <w:t>2016</w:t>
      </w: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 xml:space="preserve">, </w:t>
      </w:r>
      <w:r>
        <w:rPr>
          <w:rFonts w:ascii="URWPalladioL-Ital" w:eastAsiaTheme="minorEastAsia" w:hAnsi="URWPalladioL-Ital" w:cs="URWPalladioL-Ital"/>
          <w:color w:val="000000"/>
          <w:sz w:val="18"/>
          <w:szCs w:val="18"/>
          <w:lang w:bidi="ar-SA"/>
        </w:rPr>
        <w:t>55</w:t>
      </w: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>, 856–866. [</w:t>
      </w:r>
      <w:r>
        <w:rPr>
          <w:rFonts w:ascii="URWPalladioL-Roma" w:eastAsiaTheme="minorEastAsia" w:hAnsi="URWPalladioL-Roma" w:cs="URWPalladioL-Roma"/>
          <w:color w:val="0000FF"/>
          <w:sz w:val="18"/>
          <w:szCs w:val="18"/>
          <w:lang w:bidi="ar-SA"/>
        </w:rPr>
        <w:t>CrossRef</w:t>
      </w: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>]</w:t>
      </w:r>
    </w:p>
    <w:p w:rsidR="005F57F6" w:rsidRDefault="005F57F6" w:rsidP="00331C68">
      <w:pPr>
        <w:adjustRightInd w:val="0"/>
        <w:ind w:leftChars="129" w:left="284"/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</w:pP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>2. Chóliz, M. Mobile-phone addiction in adolescence: The test of mobile phone dependence (TMD).</w:t>
      </w:r>
    </w:p>
    <w:p w:rsidR="005F57F6" w:rsidRDefault="005F57F6" w:rsidP="00331C68">
      <w:pPr>
        <w:adjustRightInd w:val="0"/>
        <w:ind w:leftChars="129" w:left="284"/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</w:pPr>
      <w:r>
        <w:rPr>
          <w:rFonts w:ascii="URWPalladioL-Ital" w:eastAsiaTheme="minorEastAsia" w:hAnsi="URWPalladioL-Ital" w:cs="URWPalladioL-Ital"/>
          <w:color w:val="000000"/>
          <w:sz w:val="18"/>
          <w:szCs w:val="18"/>
          <w:lang w:bidi="ar-SA"/>
        </w:rPr>
        <w:t xml:space="preserve">Prog. Health Sci. </w:t>
      </w:r>
      <w:r>
        <w:rPr>
          <w:rFonts w:ascii="URWPalladioL-Bold" w:eastAsiaTheme="minorEastAsia" w:hAnsi="URWPalladioL-Bold" w:cs="URWPalladioL-Bold"/>
          <w:b/>
          <w:bCs/>
          <w:color w:val="000000"/>
          <w:sz w:val="18"/>
          <w:szCs w:val="18"/>
          <w:lang w:bidi="ar-SA"/>
        </w:rPr>
        <w:t>2012</w:t>
      </w: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 xml:space="preserve">, </w:t>
      </w:r>
      <w:r>
        <w:rPr>
          <w:rFonts w:ascii="URWPalladioL-Ital" w:eastAsiaTheme="minorEastAsia" w:hAnsi="URWPalladioL-Ital" w:cs="URWPalladioL-Ital"/>
          <w:color w:val="000000"/>
          <w:sz w:val="18"/>
          <w:szCs w:val="18"/>
          <w:lang w:bidi="ar-SA"/>
        </w:rPr>
        <w:t>2</w:t>
      </w: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>, 33–44.</w:t>
      </w:r>
    </w:p>
    <w:p w:rsidR="005F57F6" w:rsidRDefault="005F57F6" w:rsidP="00331C68">
      <w:pPr>
        <w:adjustRightInd w:val="0"/>
        <w:ind w:leftChars="129" w:left="284"/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</w:pP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>3. Gokcearslan, S.; Mumcu, F.K.; Haslaman, T.; Çevik, Y.D. Modelling smartphone addiction: The role</w:t>
      </w:r>
    </w:p>
    <w:p w:rsidR="005F57F6" w:rsidRDefault="005F57F6" w:rsidP="00331C68">
      <w:pPr>
        <w:adjustRightInd w:val="0"/>
        <w:ind w:leftChars="129" w:left="284"/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</w:pP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>of smartphone usage, self-regulation, general self-efficacy and cyberloafing in university students.</w:t>
      </w:r>
    </w:p>
    <w:p w:rsidR="005F57F6" w:rsidRDefault="005F57F6" w:rsidP="00331C68">
      <w:pPr>
        <w:adjustRightInd w:val="0"/>
        <w:ind w:leftChars="129" w:left="284"/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</w:pPr>
      <w:r>
        <w:rPr>
          <w:rFonts w:ascii="URWPalladioL-Ital" w:eastAsiaTheme="minorEastAsia" w:hAnsi="URWPalladioL-Ital" w:cs="URWPalladioL-Ital"/>
          <w:color w:val="000000"/>
          <w:sz w:val="18"/>
          <w:szCs w:val="18"/>
          <w:lang w:bidi="ar-SA"/>
        </w:rPr>
        <w:t xml:space="preserve">Comput. Hum. Behav. </w:t>
      </w:r>
      <w:r>
        <w:rPr>
          <w:rFonts w:ascii="URWPalladioL-Bold" w:eastAsiaTheme="minorEastAsia" w:hAnsi="URWPalladioL-Bold" w:cs="URWPalladioL-Bold"/>
          <w:b/>
          <w:bCs/>
          <w:color w:val="000000"/>
          <w:sz w:val="18"/>
          <w:szCs w:val="18"/>
          <w:lang w:bidi="ar-SA"/>
        </w:rPr>
        <w:t>2016</w:t>
      </w: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 xml:space="preserve">, </w:t>
      </w:r>
      <w:r>
        <w:rPr>
          <w:rFonts w:ascii="URWPalladioL-Ital" w:eastAsiaTheme="minorEastAsia" w:hAnsi="URWPalladioL-Ital" w:cs="URWPalladioL-Ital"/>
          <w:color w:val="000000"/>
          <w:sz w:val="18"/>
          <w:szCs w:val="18"/>
          <w:lang w:bidi="ar-SA"/>
        </w:rPr>
        <w:t>63</w:t>
      </w: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>, 639–649. [</w:t>
      </w:r>
      <w:r>
        <w:rPr>
          <w:rFonts w:ascii="URWPalladioL-Roma" w:eastAsiaTheme="minorEastAsia" w:hAnsi="URWPalladioL-Roma" w:cs="URWPalladioL-Roma"/>
          <w:color w:val="0000FF"/>
          <w:sz w:val="18"/>
          <w:szCs w:val="18"/>
          <w:lang w:bidi="ar-SA"/>
        </w:rPr>
        <w:t>CrossRef</w:t>
      </w: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>]</w:t>
      </w:r>
    </w:p>
    <w:p w:rsidR="005F57F6" w:rsidRDefault="005F57F6" w:rsidP="00331C68">
      <w:pPr>
        <w:adjustRightInd w:val="0"/>
        <w:ind w:leftChars="129" w:left="284"/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</w:pP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>4. Pavia, L.; Cavani, P.; Di Blasi, M.; Giordano, C. Smartphone Addiction Inventory (SPAI): Psychometric</w:t>
      </w:r>
    </w:p>
    <w:p w:rsidR="005F57F6" w:rsidRDefault="005F57F6" w:rsidP="00331C68">
      <w:pPr>
        <w:adjustRightInd w:val="0"/>
        <w:ind w:leftChars="129" w:left="284"/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</w:pP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 xml:space="preserve">properties and confirmatory factor analysis. </w:t>
      </w:r>
      <w:r>
        <w:rPr>
          <w:rFonts w:ascii="URWPalladioL-Ital" w:eastAsiaTheme="minorEastAsia" w:hAnsi="URWPalladioL-Ital" w:cs="URWPalladioL-Ital"/>
          <w:color w:val="000000"/>
          <w:sz w:val="18"/>
          <w:szCs w:val="18"/>
          <w:lang w:bidi="ar-SA"/>
        </w:rPr>
        <w:t xml:space="preserve">Comput. Hum. Behav. </w:t>
      </w:r>
      <w:r>
        <w:rPr>
          <w:rFonts w:ascii="URWPalladioL-Bold" w:eastAsiaTheme="minorEastAsia" w:hAnsi="URWPalladioL-Bold" w:cs="URWPalladioL-Bold"/>
          <w:b/>
          <w:bCs/>
          <w:color w:val="000000"/>
          <w:sz w:val="18"/>
          <w:szCs w:val="18"/>
          <w:lang w:bidi="ar-SA"/>
        </w:rPr>
        <w:t>2016</w:t>
      </w: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 xml:space="preserve">, </w:t>
      </w:r>
      <w:r>
        <w:rPr>
          <w:rFonts w:ascii="URWPalladioL-Ital" w:eastAsiaTheme="minorEastAsia" w:hAnsi="URWPalladioL-Ital" w:cs="URWPalladioL-Ital"/>
          <w:color w:val="000000"/>
          <w:sz w:val="18"/>
          <w:szCs w:val="18"/>
          <w:lang w:bidi="ar-SA"/>
        </w:rPr>
        <w:t>63</w:t>
      </w: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>, 170–178. [</w:t>
      </w:r>
      <w:r>
        <w:rPr>
          <w:rFonts w:ascii="URWPalladioL-Roma" w:eastAsiaTheme="minorEastAsia" w:hAnsi="URWPalladioL-Roma" w:cs="URWPalladioL-Roma"/>
          <w:color w:val="0000FF"/>
          <w:sz w:val="18"/>
          <w:szCs w:val="18"/>
          <w:lang w:bidi="ar-SA"/>
        </w:rPr>
        <w:t>CrossRef</w:t>
      </w: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>]</w:t>
      </w:r>
    </w:p>
    <w:p w:rsidR="005F57F6" w:rsidRDefault="005F57F6" w:rsidP="00331C68">
      <w:pPr>
        <w:adjustRightInd w:val="0"/>
        <w:ind w:leftChars="129" w:left="284"/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</w:pP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>5. Seo, D.G.; Park, Y.; Kim, M.K.; Park, J. Mobile phone dependency and its impacts on adolescents’ social and</w:t>
      </w:r>
    </w:p>
    <w:p w:rsidR="005F57F6" w:rsidRDefault="005F57F6" w:rsidP="00331C68">
      <w:pPr>
        <w:adjustRightInd w:val="0"/>
        <w:ind w:leftChars="129" w:left="284"/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</w:pP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 xml:space="preserve">academic behaviors. </w:t>
      </w:r>
      <w:r>
        <w:rPr>
          <w:rFonts w:ascii="URWPalladioL-Ital" w:eastAsiaTheme="minorEastAsia" w:hAnsi="URWPalladioL-Ital" w:cs="URWPalladioL-Ital"/>
          <w:color w:val="000000"/>
          <w:sz w:val="18"/>
          <w:szCs w:val="18"/>
          <w:lang w:bidi="ar-SA"/>
        </w:rPr>
        <w:t xml:space="preserve">Comput. Hum. Behav. </w:t>
      </w:r>
      <w:r>
        <w:rPr>
          <w:rFonts w:ascii="URWPalladioL-Bold" w:eastAsiaTheme="minorEastAsia" w:hAnsi="URWPalladioL-Bold" w:cs="URWPalladioL-Bold"/>
          <w:b/>
          <w:bCs/>
          <w:color w:val="000000"/>
          <w:sz w:val="18"/>
          <w:szCs w:val="18"/>
          <w:lang w:bidi="ar-SA"/>
        </w:rPr>
        <w:t>2016</w:t>
      </w: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 xml:space="preserve">, </w:t>
      </w:r>
      <w:r>
        <w:rPr>
          <w:rFonts w:ascii="URWPalladioL-Ital" w:eastAsiaTheme="minorEastAsia" w:hAnsi="URWPalladioL-Ital" w:cs="URWPalladioL-Ital"/>
          <w:color w:val="000000"/>
          <w:sz w:val="18"/>
          <w:szCs w:val="18"/>
          <w:lang w:bidi="ar-SA"/>
        </w:rPr>
        <w:t>63</w:t>
      </w: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>, 282–292. [</w:t>
      </w:r>
      <w:r>
        <w:rPr>
          <w:rFonts w:ascii="URWPalladioL-Roma" w:eastAsiaTheme="minorEastAsia" w:hAnsi="URWPalladioL-Roma" w:cs="URWPalladioL-Roma"/>
          <w:color w:val="0000FF"/>
          <w:sz w:val="18"/>
          <w:szCs w:val="18"/>
          <w:lang w:bidi="ar-SA"/>
        </w:rPr>
        <w:t>CrossRef</w:t>
      </w:r>
      <w:r>
        <w:rPr>
          <w:rFonts w:ascii="URWPalladioL-Roma" w:eastAsiaTheme="minorEastAsia" w:hAnsi="URWPalladioL-Roma" w:cs="URWPalladioL-Roma"/>
          <w:color w:val="000000"/>
          <w:sz w:val="18"/>
          <w:szCs w:val="18"/>
          <w:lang w:bidi="ar-SA"/>
        </w:rPr>
        <w:t>]</w:t>
      </w:r>
    </w:p>
    <w:p w:rsidR="005F57F6" w:rsidRPr="005F57F6" w:rsidRDefault="005F57F6" w:rsidP="00331C68">
      <w:pPr>
        <w:adjustRightInd w:val="0"/>
        <w:ind w:leftChars="129" w:left="284"/>
        <w:rPr>
          <w:rFonts w:ascii="URWPalladioL-Roma" w:eastAsiaTheme="minorEastAsia" w:hAnsi="URWPalladioL-Roma" w:cs="URWPalladioL-Roma" w:hint="eastAsia"/>
          <w:color w:val="000000"/>
          <w:sz w:val="18"/>
          <w:szCs w:val="18"/>
          <w:lang w:eastAsia="ko-KR" w:bidi="ar-SA"/>
        </w:rPr>
        <w:sectPr w:rsidR="005F57F6" w:rsidRPr="005F57F6">
          <w:type w:val="continuous"/>
          <w:pgSz w:w="11920" w:h="16850"/>
          <w:pgMar w:top="540" w:right="600" w:bottom="0" w:left="500" w:header="720" w:footer="720" w:gutter="0"/>
          <w:cols w:num="2" w:space="720" w:equalWidth="0">
            <w:col w:w="5336" w:space="40"/>
            <w:col w:w="5444"/>
          </w:cols>
        </w:sectPr>
      </w:pPr>
    </w:p>
    <w:p w:rsidR="00734EA7" w:rsidRDefault="00734EA7">
      <w:pPr>
        <w:pStyle w:val="a3"/>
        <w:spacing w:before="3" w:after="1"/>
        <w:rPr>
          <w:b/>
          <w:sz w:val="15"/>
        </w:rPr>
      </w:pPr>
    </w:p>
    <w:p w:rsidR="00734EA7" w:rsidRDefault="00D45933">
      <w:pPr>
        <w:pStyle w:val="a3"/>
        <w:spacing w:line="40" w:lineRule="exact"/>
        <w:ind w:left="2324"/>
        <w:rPr>
          <w:sz w:val="4"/>
        </w:rPr>
      </w:pPr>
      <w:r>
        <w:rPr>
          <w:sz w:val="4"/>
        </w:rPr>
      </w:r>
      <w:r>
        <w:rPr>
          <w:sz w:val="4"/>
        </w:rPr>
        <w:pict>
          <v:group id="_x0000_s1027" style="width:311.05pt;height:2pt;mso-position-horizontal-relative:char;mso-position-vertical-relative:line" coordsize="6221,40">
            <v:line id="_x0000_s1028" style="position:absolute" from="0,20" to="6221,20" strokecolor="#004080" strokeweight="2pt"/>
            <w10:wrap type="none"/>
            <w10:anchorlock/>
          </v:group>
        </w:pict>
      </w:r>
    </w:p>
    <w:p w:rsidR="00734EA7" w:rsidRDefault="00734EA7">
      <w:pPr>
        <w:pStyle w:val="a3"/>
        <w:rPr>
          <w:b/>
          <w:sz w:val="20"/>
        </w:rPr>
      </w:pPr>
    </w:p>
    <w:p w:rsidR="00734EA7" w:rsidRDefault="004931DF">
      <w:pPr>
        <w:pStyle w:val="a3"/>
        <w:rPr>
          <w:b/>
          <w:sz w:val="20"/>
        </w:rPr>
      </w:pPr>
      <w:r>
        <w:rPr>
          <w:b/>
          <w:noProof/>
          <w:sz w:val="20"/>
          <w:lang w:eastAsia="ko-KR" w:bidi="ar-SA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1211580</wp:posOffset>
            </wp:positionH>
            <wp:positionV relativeFrom="paragraph">
              <wp:posOffset>117475</wp:posOffset>
            </wp:positionV>
            <wp:extent cx="465455" cy="619760"/>
            <wp:effectExtent l="19050" t="0" r="0" b="0"/>
            <wp:wrapNone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4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4EA7" w:rsidRDefault="00734EA7">
      <w:pPr>
        <w:pStyle w:val="a3"/>
        <w:rPr>
          <w:b/>
          <w:sz w:val="20"/>
        </w:rPr>
      </w:pPr>
    </w:p>
    <w:p w:rsidR="00734EA7" w:rsidRPr="001F717A" w:rsidRDefault="004931DF">
      <w:pPr>
        <w:spacing w:before="190"/>
        <w:ind w:left="1739"/>
        <w:rPr>
          <w:rFonts w:eastAsiaTheme="minorEastAsia" w:hint="eastAsia"/>
          <w:lang w:eastAsia="ko-KR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23.8pt;height:23.8pt"/>
        </w:pict>
      </w:r>
      <w:r w:rsidR="005E0A3E">
        <w:rPr>
          <w:color w:val="BE5A13"/>
        </w:rPr>
        <w:t xml:space="preserve">Biography </w:t>
      </w:r>
      <w:r w:rsidR="001F717A">
        <w:rPr>
          <w:rFonts w:eastAsiaTheme="minorEastAsia" w:hint="eastAsia"/>
          <w:color w:val="BE5A13"/>
          <w:lang w:eastAsia="ko-KR"/>
        </w:rPr>
        <w:t xml:space="preserve"> </w:t>
      </w:r>
    </w:p>
    <w:p w:rsidR="00734EA7" w:rsidRDefault="004931DF" w:rsidP="00331C68">
      <w:pPr>
        <w:pStyle w:val="a3"/>
        <w:spacing w:before="54" w:line="177" w:lineRule="auto"/>
        <w:ind w:left="119" w:right="222"/>
        <w:jc w:val="both"/>
        <w:rPr>
          <w:b/>
        </w:rPr>
      </w:pPr>
      <w:r>
        <w:rPr>
          <w:rFonts w:eastAsiaTheme="minorEastAsia" w:hint="eastAsia"/>
          <w:lang w:eastAsia="ko-KR"/>
        </w:rPr>
        <w:t>Ook Lee</w:t>
      </w:r>
      <w:r>
        <w:t xml:space="preserve"> has completed h</w:t>
      </w:r>
      <w:r>
        <w:rPr>
          <w:rFonts w:eastAsiaTheme="minorEastAsia" w:hint="eastAsia"/>
          <w:lang w:eastAsia="ko-KR"/>
        </w:rPr>
        <w:t>is</w:t>
      </w:r>
      <w:r>
        <w:t xml:space="preserve"> PhD at the age of </w:t>
      </w:r>
      <w:r>
        <w:rPr>
          <w:rFonts w:eastAsiaTheme="minorEastAsia" w:hint="eastAsia"/>
          <w:lang w:eastAsia="ko-KR"/>
        </w:rPr>
        <w:t>31</w:t>
      </w:r>
      <w:r>
        <w:t xml:space="preserve"> years from </w:t>
      </w:r>
      <w:r>
        <w:rPr>
          <w:rFonts w:eastAsiaTheme="minorEastAsia" w:hint="eastAsia"/>
          <w:lang w:eastAsia="ko-KR"/>
        </w:rPr>
        <w:t>The Claremont Graduate</w:t>
      </w:r>
      <w:r>
        <w:t xml:space="preserve"> University School of </w:t>
      </w:r>
      <w:r>
        <w:rPr>
          <w:rFonts w:eastAsiaTheme="minorEastAsia" w:hint="eastAsia"/>
          <w:lang w:eastAsia="ko-KR"/>
        </w:rPr>
        <w:t>Information Systems and Technology in USA. He</w:t>
      </w:r>
      <w:r>
        <w:t xml:space="preserve"> is </w:t>
      </w:r>
      <w:r>
        <w:rPr>
          <w:rFonts w:eastAsiaTheme="minorEastAsia" w:hint="eastAsia"/>
          <w:lang w:eastAsia="ko-KR"/>
        </w:rPr>
        <w:t xml:space="preserve">the </w:t>
      </w:r>
      <w:r>
        <w:rPr>
          <w:rFonts w:eastAsiaTheme="minorEastAsia"/>
          <w:lang w:eastAsia="ko-KR"/>
        </w:rPr>
        <w:t>chairman</w:t>
      </w:r>
      <w:r>
        <w:rPr>
          <w:rFonts w:eastAsiaTheme="minorEastAsia" w:hint="eastAsia"/>
          <w:lang w:eastAsia="ko-KR"/>
        </w:rPr>
        <w:t xml:space="preserve"> and professor </w:t>
      </w:r>
      <w:r>
        <w:t xml:space="preserve">of </w:t>
      </w:r>
      <w:r>
        <w:rPr>
          <w:rFonts w:eastAsiaTheme="minorEastAsia" w:hint="eastAsia"/>
          <w:lang w:eastAsia="ko-KR"/>
        </w:rPr>
        <w:t>Department of Information System at Hanyang University in Korea(South)</w:t>
      </w:r>
      <w:r>
        <w:t xml:space="preserve">. </w:t>
      </w:r>
      <w:r>
        <w:rPr>
          <w:rFonts w:eastAsiaTheme="minorEastAsia" w:hint="eastAsia"/>
          <w:lang w:eastAsia="ko-KR"/>
        </w:rPr>
        <w:t>H</w:t>
      </w:r>
      <w:r w:rsidR="005E0A3E">
        <w:t>e has publi</w:t>
      </w:r>
      <w:r>
        <w:t xml:space="preserve">shed more than </w:t>
      </w:r>
      <w:r>
        <w:rPr>
          <w:rFonts w:eastAsiaTheme="minorEastAsia" w:hint="eastAsia"/>
          <w:lang w:eastAsia="ko-KR"/>
        </w:rPr>
        <w:t>100</w:t>
      </w:r>
      <w:r w:rsidR="005E0A3E">
        <w:t xml:space="preserve"> papers in reputed journals an</w:t>
      </w:r>
      <w:r>
        <w:t xml:space="preserve">d </w:t>
      </w:r>
      <w:r>
        <w:rPr>
          <w:rFonts w:eastAsiaTheme="minorEastAsia" w:hint="eastAsia"/>
          <w:lang w:eastAsia="ko-KR"/>
        </w:rPr>
        <w:t xml:space="preserve">worked as a professor for the University of Queensland in Australia and North Carolina A&amp;T State University in USA and University of Nevada at Las Vegas </w:t>
      </w:r>
      <w:r>
        <w:rPr>
          <w:rFonts w:eastAsiaTheme="minorEastAsia"/>
          <w:lang w:eastAsia="ko-KR"/>
        </w:rPr>
        <w:t>in USA</w:t>
      </w:r>
      <w:r>
        <w:rPr>
          <w:rFonts w:eastAsiaTheme="minorEastAsia" w:hint="eastAsia"/>
          <w:lang w:eastAsia="ko-KR"/>
        </w:rPr>
        <w:t xml:space="preserve">. </w:t>
      </w:r>
      <w:r>
        <w:t xml:space="preserve">His research interests include </w:t>
      </w:r>
      <w:r>
        <w:rPr>
          <w:rFonts w:eastAsiaTheme="minorEastAsia" w:hint="eastAsia"/>
          <w:lang w:eastAsia="ko-KR"/>
        </w:rPr>
        <w:t xml:space="preserve">information system </w:t>
      </w:r>
      <w:r>
        <w:rPr>
          <w:rFonts w:eastAsiaTheme="minorEastAsia"/>
          <w:lang w:eastAsia="ko-KR"/>
        </w:rPr>
        <w:t>philosophy</w:t>
      </w:r>
      <w:r>
        <w:rPr>
          <w:rFonts w:eastAsiaTheme="minorEastAsia" w:hint="eastAsia"/>
          <w:lang w:eastAsia="ko-KR"/>
        </w:rPr>
        <w:t xml:space="preserve">, </w:t>
      </w:r>
      <w:r w:rsidR="006B3DE3">
        <w:rPr>
          <w:rFonts w:eastAsiaTheme="minorEastAsia" w:hint="eastAsia"/>
          <w:lang w:eastAsia="ko-KR"/>
        </w:rPr>
        <w:t>medical information systems, electronic democracy, and tele</w:t>
      </w:r>
      <w:r w:rsidR="001F717A">
        <w:rPr>
          <w:rFonts w:eastAsiaTheme="minorEastAsia" w:hint="eastAsia"/>
          <w:lang w:eastAsia="ko-KR"/>
        </w:rPr>
        <w:t>-psychia</w:t>
      </w:r>
      <w:r w:rsidR="006B3DE3">
        <w:rPr>
          <w:rFonts w:eastAsiaTheme="minorEastAsia" w:hint="eastAsia"/>
          <w:lang w:eastAsia="ko-KR"/>
        </w:rPr>
        <w:t>t</w:t>
      </w:r>
      <w:r w:rsidR="001F717A">
        <w:rPr>
          <w:rFonts w:eastAsiaTheme="minorEastAsia" w:hint="eastAsia"/>
          <w:lang w:eastAsia="ko-KR"/>
        </w:rPr>
        <w:t>r</w:t>
      </w:r>
      <w:r w:rsidR="006B3DE3">
        <w:rPr>
          <w:rFonts w:eastAsiaTheme="minorEastAsia" w:hint="eastAsia"/>
          <w:lang w:eastAsia="ko-KR"/>
        </w:rPr>
        <w:t>y.</w:t>
      </w:r>
      <w:r w:rsidR="005E0A3E">
        <w:t xml:space="preserve"> </w:t>
      </w:r>
    </w:p>
    <w:p w:rsidR="00734EA7" w:rsidRPr="006B3DE3" w:rsidRDefault="001F717A" w:rsidP="006B3DE3">
      <w:pPr>
        <w:pStyle w:val="a3"/>
        <w:spacing w:before="7"/>
        <w:ind w:left="4353" w:right="4255"/>
        <w:jc w:val="center"/>
        <w:rPr>
          <w:rFonts w:eastAsiaTheme="minorEastAsia" w:hint="eastAsia"/>
          <w:lang w:eastAsia="ko-KR"/>
        </w:rPr>
      </w:pPr>
      <w:r>
        <w:rPr>
          <w:rFonts w:eastAsiaTheme="minorEastAsia" w:hint="eastAsia"/>
          <w:color w:val="0000FF"/>
          <w:u w:val="single" w:color="0000FF"/>
          <w:lang w:eastAsia="ko-KR"/>
        </w:rPr>
        <w:t xml:space="preserve">e-mail: </w:t>
      </w:r>
      <w:r w:rsidR="00331C68" w:rsidRPr="00331C68">
        <w:rPr>
          <w:rFonts w:eastAsiaTheme="minorEastAsia" w:hint="eastAsia"/>
          <w:color w:val="0000FF"/>
          <w:u w:val="single" w:color="0000FF"/>
          <w:lang w:eastAsia="ko-KR"/>
        </w:rPr>
        <w:t>ooklee</w:t>
      </w:r>
      <w:r w:rsidR="00331C68" w:rsidRPr="00331C68">
        <w:rPr>
          <w:color w:val="0000FF"/>
          <w:u w:val="single" w:color="0000FF"/>
        </w:rPr>
        <w:t>@</w:t>
      </w:r>
      <w:r w:rsidR="00331C68">
        <w:rPr>
          <w:rFonts w:eastAsiaTheme="minorEastAsia" w:hint="eastAsia"/>
          <w:color w:val="0000FF"/>
          <w:u w:val="single" w:color="0000FF"/>
          <w:lang w:eastAsia="ko-KR"/>
        </w:rPr>
        <w:t>hanyang.ac.kr</w:t>
      </w:r>
      <w:r w:rsidR="00D45933" w:rsidRPr="00D45933">
        <w:pict>
          <v:line id="_x0000_s1026" style="position:absolute;left:0;text-align:left;z-index:-251657216;mso-wrap-distance-left:0;mso-wrap-distance-right:0;mso-position-horizontal-relative:page;mso-position-vertical-relative:text" from="162.1pt,13.4pt" to="433.15pt,13.4pt" strokecolor="#004080" strokeweight=".5pt">
            <w10:wrap type="topAndBottom" anchorx="page"/>
          </v:line>
        </w:pict>
      </w:r>
    </w:p>
    <w:p w:rsidR="00697808" w:rsidRDefault="00697808">
      <w:pPr>
        <w:pStyle w:val="1"/>
        <w:spacing w:line="207" w:lineRule="exact"/>
        <w:rPr>
          <w:rFonts w:eastAsiaTheme="minorEastAsia" w:hint="eastAsia"/>
          <w:lang w:eastAsia="ko-KR"/>
        </w:rPr>
      </w:pPr>
    </w:p>
    <w:p w:rsidR="00734EA7" w:rsidRDefault="005E0A3E">
      <w:pPr>
        <w:pStyle w:val="1"/>
        <w:spacing w:line="207" w:lineRule="exact"/>
        <w:rPr>
          <w:b w:val="0"/>
        </w:rPr>
      </w:pPr>
      <w:r>
        <w:t>Presenting Author details</w:t>
      </w:r>
      <w:r>
        <w:rPr>
          <w:b w:val="0"/>
        </w:rPr>
        <w:t>:</w:t>
      </w:r>
    </w:p>
    <w:p w:rsidR="00331C68" w:rsidRDefault="00331C68">
      <w:pPr>
        <w:pStyle w:val="a3"/>
        <w:spacing w:before="4"/>
        <w:ind w:left="119" w:right="9436"/>
        <w:rPr>
          <w:rFonts w:eastAsiaTheme="minorEastAsia" w:hint="eastAsia"/>
          <w:lang w:eastAsia="ko-KR"/>
        </w:rPr>
      </w:pPr>
      <w:r>
        <w:rPr>
          <w:rFonts w:eastAsiaTheme="minorEastAsia" w:hint="eastAsia"/>
          <w:lang w:eastAsia="ko-KR"/>
        </w:rPr>
        <w:t xml:space="preserve">Ook Lee </w:t>
      </w:r>
    </w:p>
    <w:p w:rsidR="00734EA7" w:rsidRPr="00331C68" w:rsidRDefault="00331C68">
      <w:pPr>
        <w:pStyle w:val="a3"/>
        <w:spacing w:before="4"/>
        <w:ind w:left="119" w:right="9436"/>
        <w:rPr>
          <w:rFonts w:eastAsiaTheme="minorEastAsia" w:hint="eastAsia"/>
          <w:lang w:eastAsia="ko-KR"/>
        </w:rPr>
      </w:pPr>
      <w:r>
        <w:rPr>
          <w:rFonts w:eastAsiaTheme="minorEastAsia" w:hint="eastAsia"/>
          <w:lang w:eastAsia="ko-KR"/>
        </w:rPr>
        <w:t>+822-2220-1087</w:t>
      </w:r>
    </w:p>
    <w:p w:rsidR="00697808" w:rsidRDefault="00697808" w:rsidP="00D769F1">
      <w:pPr>
        <w:pStyle w:val="a3"/>
        <w:spacing w:line="259" w:lineRule="auto"/>
        <w:ind w:left="119" w:right="7787"/>
        <w:rPr>
          <w:rFonts w:eastAsiaTheme="minorEastAsia" w:hint="eastAsia"/>
          <w:lang w:eastAsia="ko-KR"/>
        </w:rPr>
      </w:pPr>
      <w:r>
        <w:rPr>
          <w:rFonts w:eastAsiaTheme="minorEastAsia" w:hint="eastAsia"/>
          <w:lang w:eastAsia="ko-KR"/>
        </w:rPr>
        <w:t>Addiction and Mental Health Track</w:t>
      </w:r>
    </w:p>
    <w:p w:rsidR="00734EA7" w:rsidRPr="00697808" w:rsidRDefault="00697808" w:rsidP="00D769F1">
      <w:pPr>
        <w:pStyle w:val="a3"/>
        <w:spacing w:line="259" w:lineRule="auto"/>
        <w:ind w:left="119" w:right="7787"/>
        <w:rPr>
          <w:rFonts w:eastAsiaTheme="minorEastAsia" w:hint="eastAsia"/>
          <w:b/>
          <w:sz w:val="20"/>
          <w:lang w:eastAsia="ko-KR"/>
        </w:rPr>
      </w:pPr>
      <w:r>
        <w:rPr>
          <w:rFonts w:eastAsiaTheme="minorEastAsia" w:hint="eastAsia"/>
          <w:lang w:eastAsia="ko-KR"/>
        </w:rPr>
        <w:t>Academic/In Person Presentation</w:t>
      </w:r>
      <w:r w:rsidR="005E0A3E">
        <w:t xml:space="preserve"> </w:t>
      </w:r>
      <w:bookmarkStart w:id="0" w:name="_GoBack"/>
      <w:bookmarkEnd w:id="0"/>
    </w:p>
    <w:p w:rsidR="00734EA7" w:rsidRDefault="005E0A3E">
      <w:pPr>
        <w:pStyle w:val="a3"/>
        <w:spacing w:before="1"/>
        <w:rPr>
          <w:b/>
          <w:sz w:val="11"/>
        </w:rPr>
      </w:pPr>
      <w:r>
        <w:rPr>
          <w:noProof/>
          <w:lang w:eastAsia="ko-KR" w:bidi="ar-SA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3201923</wp:posOffset>
            </wp:positionH>
            <wp:positionV relativeFrom="paragraph">
              <wp:posOffset>105747</wp:posOffset>
            </wp:positionV>
            <wp:extent cx="1161771" cy="315468"/>
            <wp:effectExtent l="0" t="0" r="0" b="0"/>
            <wp:wrapTopAndBottom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771" cy="315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34EA7" w:rsidSect="00D45933">
      <w:type w:val="continuous"/>
      <w:pgSz w:w="11920" w:h="16850"/>
      <w:pgMar w:top="540" w:right="600" w:bottom="0" w:left="5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6DA" w:rsidRDefault="00EE66DA" w:rsidP="00D769F1">
      <w:r>
        <w:separator/>
      </w:r>
    </w:p>
  </w:endnote>
  <w:endnote w:type="continuationSeparator" w:id="0">
    <w:p w:rsidR="00EE66DA" w:rsidRDefault="00EE66DA" w:rsidP="00D769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WPalladioL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RWPalladioL-Rom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Linotyp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RWPalladioL-It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6DA" w:rsidRDefault="00EE66DA" w:rsidP="00D769F1">
      <w:r>
        <w:separator/>
      </w:r>
    </w:p>
  </w:footnote>
  <w:footnote w:type="continuationSeparator" w:id="0">
    <w:p w:rsidR="00EE66DA" w:rsidRDefault="00EE66DA" w:rsidP="00D769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9F1" w:rsidRDefault="00D769F1">
    <w:pPr>
      <w:pStyle w:val="a5"/>
    </w:pPr>
    <w:r>
      <w:rPr>
        <w:noProof/>
        <w:lang w:eastAsia="ko-KR" w:bidi="ar-SA"/>
      </w:rPr>
      <w:drawing>
        <wp:inline distT="0" distB="0" distL="0" distR="0">
          <wp:extent cx="6870700" cy="89090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diction Therapy 2018_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0" cy="890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734EA7"/>
    <w:rsid w:val="001F717A"/>
    <w:rsid w:val="00331C68"/>
    <w:rsid w:val="004931DF"/>
    <w:rsid w:val="004A4B9E"/>
    <w:rsid w:val="005E0A3E"/>
    <w:rsid w:val="005F57F6"/>
    <w:rsid w:val="00697808"/>
    <w:rsid w:val="006B3DE3"/>
    <w:rsid w:val="00734EA7"/>
    <w:rsid w:val="008B4E82"/>
    <w:rsid w:val="00C52144"/>
    <w:rsid w:val="00CD50BC"/>
    <w:rsid w:val="00D45933"/>
    <w:rsid w:val="00D630AE"/>
    <w:rsid w:val="00D769F1"/>
    <w:rsid w:val="00DE3925"/>
    <w:rsid w:val="00EE6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45933"/>
    <w:rPr>
      <w:rFonts w:ascii="Times New Roman" w:eastAsia="Times New Roman" w:hAnsi="Times New Roman" w:cs="Times New Roman"/>
      <w:lang w:bidi="en-US"/>
    </w:rPr>
  </w:style>
  <w:style w:type="paragraph" w:styleId="1">
    <w:name w:val="heading 1"/>
    <w:basedOn w:val="a"/>
    <w:uiPriority w:val="1"/>
    <w:qFormat/>
    <w:rsid w:val="00D45933"/>
    <w:pPr>
      <w:ind w:left="119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D45933"/>
    <w:rPr>
      <w:sz w:val="18"/>
      <w:szCs w:val="18"/>
    </w:rPr>
  </w:style>
  <w:style w:type="paragraph" w:styleId="a4">
    <w:name w:val="List Paragraph"/>
    <w:basedOn w:val="a"/>
    <w:uiPriority w:val="1"/>
    <w:qFormat/>
    <w:rsid w:val="00D45933"/>
  </w:style>
  <w:style w:type="paragraph" w:customStyle="1" w:styleId="TableParagraph">
    <w:name w:val="Table Paragraph"/>
    <w:basedOn w:val="a"/>
    <w:uiPriority w:val="1"/>
    <w:qFormat/>
    <w:rsid w:val="00D45933"/>
  </w:style>
  <w:style w:type="paragraph" w:styleId="a5">
    <w:name w:val="header"/>
    <w:basedOn w:val="a"/>
    <w:link w:val="Char"/>
    <w:uiPriority w:val="99"/>
    <w:unhideWhenUsed/>
    <w:rsid w:val="00D769F1"/>
    <w:pPr>
      <w:tabs>
        <w:tab w:val="center" w:pos="4680"/>
        <w:tab w:val="right" w:pos="9360"/>
      </w:tabs>
    </w:pPr>
  </w:style>
  <w:style w:type="character" w:customStyle="1" w:styleId="Char">
    <w:name w:val="머리글 Char"/>
    <w:basedOn w:val="a0"/>
    <w:link w:val="a5"/>
    <w:uiPriority w:val="99"/>
    <w:rsid w:val="00D769F1"/>
    <w:rPr>
      <w:rFonts w:ascii="Times New Roman" w:eastAsia="Times New Roman" w:hAnsi="Times New Roman" w:cs="Times New Roman"/>
      <w:lang w:bidi="en-US"/>
    </w:rPr>
  </w:style>
  <w:style w:type="paragraph" w:styleId="a6">
    <w:name w:val="footer"/>
    <w:basedOn w:val="a"/>
    <w:link w:val="Char0"/>
    <w:uiPriority w:val="99"/>
    <w:unhideWhenUsed/>
    <w:rsid w:val="00D769F1"/>
    <w:pPr>
      <w:tabs>
        <w:tab w:val="center" w:pos="4680"/>
        <w:tab w:val="right" w:pos="9360"/>
      </w:tabs>
    </w:pPr>
  </w:style>
  <w:style w:type="character" w:customStyle="1" w:styleId="Char0">
    <w:name w:val="바닥글 Char"/>
    <w:basedOn w:val="a0"/>
    <w:link w:val="a6"/>
    <w:uiPriority w:val="99"/>
    <w:rsid w:val="00D769F1"/>
    <w:rPr>
      <w:rFonts w:ascii="Times New Roman" w:eastAsia="Times New Roman" w:hAnsi="Times New Roman" w:cs="Times New Roman"/>
      <w:lang w:bidi="en-US"/>
    </w:rPr>
  </w:style>
  <w:style w:type="paragraph" w:styleId="a7">
    <w:name w:val="Balloon Text"/>
    <w:basedOn w:val="a"/>
    <w:link w:val="Char1"/>
    <w:uiPriority w:val="99"/>
    <w:semiHidden/>
    <w:unhideWhenUsed/>
    <w:rsid w:val="00D769F1"/>
    <w:rPr>
      <w:rFonts w:ascii="Tahoma" w:hAnsi="Tahoma" w:cs="Tahoma"/>
      <w:sz w:val="16"/>
      <w:szCs w:val="16"/>
    </w:rPr>
  </w:style>
  <w:style w:type="character" w:customStyle="1" w:styleId="Char1">
    <w:name w:val="풍선 도움말 텍스트 Char"/>
    <w:basedOn w:val="a0"/>
    <w:link w:val="a7"/>
    <w:uiPriority w:val="99"/>
    <w:semiHidden/>
    <w:rsid w:val="00D769F1"/>
    <w:rPr>
      <w:rFonts w:ascii="Tahoma" w:eastAsia="Times New Roman" w:hAnsi="Tahoma" w:cs="Tahoma"/>
      <w:sz w:val="16"/>
      <w:szCs w:val="16"/>
      <w:lang w:bidi="en-US"/>
    </w:rPr>
  </w:style>
  <w:style w:type="character" w:styleId="a8">
    <w:name w:val="Hyperlink"/>
    <w:basedOn w:val="a0"/>
    <w:uiPriority w:val="99"/>
    <w:unhideWhenUsed/>
    <w:rsid w:val="00331C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651</Words>
  <Characters>3715</Characters>
  <Application>Microsoft Office Word</Application>
  <DocSecurity>0</DocSecurity>
  <Lines>30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서병숙</cp:lastModifiedBy>
  <cp:revision>4</cp:revision>
  <dcterms:created xsi:type="dcterms:W3CDTF">2018-04-04T05:20:00Z</dcterms:created>
  <dcterms:modified xsi:type="dcterms:W3CDTF">2018-04-04T05:28:00Z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2018-02-22T00:00:00Z</vt:filetime>
  </property>
</Properties>
</file>