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B7F93" w:rsidRDefault="00AB7F93" w:rsidP="003A64CD">
      <w:pPr>
        <w:shd w:val="clear" w:color="auto" w:fill="FFFFFF"/>
        <w:jc w:val="both"/>
        <w:rPr>
          <w:b/>
          <w:iCs/>
          <w:color w:val="000000" w:themeColor="text1"/>
          <w:shd w:val="clear" w:color="auto" w:fill="FFFFFF"/>
        </w:rPr>
      </w:pPr>
      <w:r>
        <w:rPr>
          <w:b/>
          <w:iCs/>
          <w:color w:val="000000" w:themeColor="text1"/>
          <w:shd w:val="clear" w:color="auto" w:fill="FFFFFF"/>
        </w:rPr>
        <w:t xml:space="preserve">Non medical </w:t>
      </w:r>
      <w:r>
        <w:rPr>
          <w:rFonts w:eastAsia="Times New Roman"/>
          <w:b/>
          <w:color w:val="000000" w:themeColor="text1"/>
          <w:lang w:eastAsia="en-IN"/>
        </w:rPr>
        <w:t xml:space="preserve">characterization of orgasm associated with approach sex </w:t>
      </w:r>
      <w:r>
        <w:rPr>
          <w:rFonts w:eastAsia="Times New Roman"/>
          <w:b/>
          <w:bCs/>
          <w:color w:val="000000" w:themeColor="text1"/>
          <w:lang w:eastAsia="en-IN"/>
        </w:rPr>
        <w:t>can last up to 20 seconds</w:t>
      </w:r>
      <w:r>
        <w:rPr>
          <w:rFonts w:eastAsia="Times New Roman"/>
          <w:b/>
          <w:color w:val="000000" w:themeColor="text1"/>
          <w:lang w:eastAsia="en-IN"/>
        </w:rPr>
        <w:t xml:space="preserve"> to 15 minutes, </w:t>
      </w:r>
      <w:r>
        <w:rPr>
          <w:b/>
          <w:color w:val="000000" w:themeColor="text1"/>
        </w:rPr>
        <w:t>eligible women individuals</w:t>
      </w:r>
      <w:r>
        <w:rPr>
          <w:b/>
          <w:iCs/>
          <w:color w:val="000000" w:themeColor="text1"/>
          <w:shd w:val="clear" w:color="auto" w:fill="FFFFFF"/>
        </w:rPr>
        <w:t xml:space="preserve"> </w:t>
      </w:r>
      <w:r>
        <w:rPr>
          <w:b/>
          <w:color w:val="000000" w:themeColor="text1"/>
        </w:rPr>
        <w:t xml:space="preserve">high side transportation facility of Private Pharmacy Institutions in </w:t>
      </w:r>
      <w:proofErr w:type="spellStart"/>
      <w:r>
        <w:rPr>
          <w:b/>
          <w:color w:val="000000" w:themeColor="text1"/>
        </w:rPr>
        <w:t>Pune</w:t>
      </w:r>
      <w:proofErr w:type="spellEnd"/>
      <w:r>
        <w:rPr>
          <w:b/>
          <w:color w:val="000000" w:themeColor="text1"/>
        </w:rPr>
        <w:t>, India</w:t>
      </w:r>
    </w:p>
    <w:p w:rsidR="00AB7F93" w:rsidRPr="00593BE6" w:rsidRDefault="00AB7F93" w:rsidP="001C5561">
      <w:pPr>
        <w:rPr>
          <w:iCs/>
          <w:color w:val="000000" w:themeColor="text1"/>
          <w:shd w:val="clear" w:color="auto" w:fill="FFFFFF"/>
        </w:rPr>
      </w:pPr>
    </w:p>
    <w:p w:rsidR="001C5561" w:rsidRPr="003A64CD" w:rsidRDefault="001C5561" w:rsidP="001C5561">
      <w:pPr>
        <w:rPr>
          <w:iCs/>
          <w:color w:val="000000" w:themeColor="text1"/>
          <w:sz w:val="22"/>
          <w:szCs w:val="22"/>
          <w:shd w:val="clear" w:color="auto" w:fill="FFFFFF"/>
        </w:rPr>
      </w:pPr>
      <w:r w:rsidRPr="003A64CD">
        <w:rPr>
          <w:iCs/>
          <w:color w:val="000000" w:themeColor="text1"/>
          <w:sz w:val="22"/>
          <w:szCs w:val="22"/>
          <w:shd w:val="clear" w:color="auto" w:fill="FFFFFF"/>
        </w:rPr>
        <w:t xml:space="preserve">Name: </w:t>
      </w:r>
      <w:r w:rsidRPr="003A64CD">
        <w:rPr>
          <w:color w:val="000000" w:themeColor="text1"/>
          <w:sz w:val="22"/>
          <w:szCs w:val="22"/>
        </w:rPr>
        <w:t>Rahul Hajare</w:t>
      </w:r>
    </w:p>
    <w:p w:rsidR="001C5561" w:rsidRPr="003A64CD" w:rsidRDefault="001C5561" w:rsidP="001C5561">
      <w:pPr>
        <w:rPr>
          <w:iCs/>
          <w:color w:val="000000" w:themeColor="text1"/>
          <w:sz w:val="22"/>
          <w:szCs w:val="22"/>
          <w:shd w:val="clear" w:color="auto" w:fill="FFFFFF"/>
        </w:rPr>
      </w:pPr>
      <w:r w:rsidRPr="003A64CD">
        <w:rPr>
          <w:iCs/>
          <w:color w:val="000000" w:themeColor="text1"/>
          <w:sz w:val="22"/>
          <w:szCs w:val="22"/>
          <w:shd w:val="clear" w:color="auto" w:fill="FFFFFF"/>
        </w:rPr>
        <w:t xml:space="preserve">Affiliation: Post Doc Fellow Indian Council of Medical Research </w:t>
      </w:r>
    </w:p>
    <w:p w:rsidR="001C5561" w:rsidRPr="003A64CD" w:rsidRDefault="001C5561" w:rsidP="001C5561">
      <w:pPr>
        <w:rPr>
          <w:color w:val="000000" w:themeColor="text1"/>
          <w:sz w:val="22"/>
          <w:szCs w:val="22"/>
        </w:rPr>
      </w:pPr>
    </w:p>
    <w:p w:rsidR="000B1EC2" w:rsidRPr="003A64CD" w:rsidRDefault="001C5561" w:rsidP="003A64CD">
      <w:pPr>
        <w:rPr>
          <w:color w:val="000000" w:themeColor="text1"/>
          <w:sz w:val="22"/>
          <w:szCs w:val="22"/>
        </w:rPr>
      </w:pPr>
      <w:r w:rsidRPr="003A64CD">
        <w:rPr>
          <w:color w:val="000000" w:themeColor="text1"/>
          <w:sz w:val="22"/>
          <w:szCs w:val="22"/>
        </w:rPr>
        <w:t>Abstract (</w:t>
      </w:r>
      <w:proofErr w:type="spellStart"/>
      <w:r w:rsidRPr="003A64CD">
        <w:rPr>
          <w:color w:val="000000" w:themeColor="text1"/>
          <w:sz w:val="22"/>
          <w:szCs w:val="22"/>
        </w:rPr>
        <w:t>upto</w:t>
      </w:r>
      <w:proofErr w:type="spellEnd"/>
      <w:r w:rsidRPr="003A64CD">
        <w:rPr>
          <w:color w:val="000000" w:themeColor="text1"/>
          <w:sz w:val="22"/>
          <w:szCs w:val="22"/>
        </w:rPr>
        <w:t xml:space="preserve"> 300 words)</w:t>
      </w:r>
    </w:p>
    <w:p w:rsidR="001C5561" w:rsidRPr="003A64CD" w:rsidRDefault="000B1EC2" w:rsidP="000B1EC2">
      <w:pPr>
        <w:spacing w:line="360" w:lineRule="auto"/>
        <w:jc w:val="both"/>
        <w:rPr>
          <w:color w:val="000000" w:themeColor="text1"/>
          <w:sz w:val="22"/>
          <w:szCs w:val="22"/>
        </w:rPr>
      </w:pPr>
      <w:r w:rsidRPr="003A64CD">
        <w:rPr>
          <w:color w:val="000000" w:themeColor="text1"/>
          <w:sz w:val="22"/>
          <w:szCs w:val="22"/>
        </w:rPr>
        <w:t xml:space="preserve">Face index and </w:t>
      </w:r>
      <w:r w:rsidRPr="003A64CD">
        <w:rPr>
          <w:rStyle w:val="Strong"/>
          <w:b w:val="0"/>
          <w:color w:val="000000" w:themeColor="text1"/>
          <w:sz w:val="22"/>
          <w:szCs w:val="22"/>
        </w:rPr>
        <w:t>p</w:t>
      </w:r>
      <w:r w:rsidR="001C5561" w:rsidRPr="003A64CD">
        <w:rPr>
          <w:rStyle w:val="Strong"/>
          <w:b w:val="0"/>
          <w:color w:val="000000" w:themeColor="text1"/>
          <w:sz w:val="22"/>
          <w:szCs w:val="22"/>
        </w:rPr>
        <w:t xml:space="preserve">enetrative sex is not the only path to orgasm. Even non-genital stimulation, like kissing, petting, or nipple play can do the trick. </w:t>
      </w:r>
      <w:r w:rsidR="001C5561" w:rsidRPr="003A64CD">
        <w:rPr>
          <w:color w:val="000000" w:themeColor="text1"/>
          <w:sz w:val="22"/>
          <w:szCs w:val="22"/>
        </w:rPr>
        <w:t xml:space="preserve">Whether you have in a new relationship, on your honeymoon or approaching the 10-year mark of marriage, having a good sex life takes a deep intimacy that goes beyond the physical. Having good sex means knowing how your partner's body works and what he needs. It means knowing your own needs, and owning your sexuality and pleasure! What better way to do this than by discovering new, interesting facts about female orgasms, right? These interesting facts about female orgasms will make sex with your partner feel new again. </w:t>
      </w:r>
      <w:r w:rsidR="001C5561" w:rsidRPr="003A64CD">
        <w:rPr>
          <w:bCs/>
          <w:color w:val="000000" w:themeColor="text1"/>
          <w:sz w:val="22"/>
          <w:szCs w:val="22"/>
        </w:rPr>
        <w:t xml:space="preserve">70 per cent of female orgasms are clitoral in origin. </w:t>
      </w:r>
      <w:r w:rsidR="001C5561" w:rsidRPr="003A64CD">
        <w:rPr>
          <w:color w:val="000000" w:themeColor="text1"/>
          <w:sz w:val="22"/>
          <w:szCs w:val="22"/>
        </w:rPr>
        <w:t>Because the clitoris has over 8,000 nerve endings, it's no wonder that clitoral stimulation is responsible for most female orgasms. While clitoral orgasms happen more than vaginal orgasms for most women, it is possible to have both. This is what is known as a blended orgasm. This climax combo can be achieved through certain positions, such as lying on your back with feet dangling over the edge of the bed. Then, raise your pelvis during sex, as your partner reaches in to stimulate your clitoris.</w:t>
      </w:r>
    </w:p>
    <w:p w:rsidR="003A64CD" w:rsidRPr="003A64CD" w:rsidRDefault="003A64CD" w:rsidP="003A64CD">
      <w:pPr>
        <w:shd w:val="clear" w:color="auto" w:fill="FFFFFF"/>
        <w:spacing w:after="225" w:line="360" w:lineRule="atLeast"/>
        <w:jc w:val="both"/>
        <w:rPr>
          <w:rFonts w:eastAsia="Times New Roman"/>
          <w:color w:val="000000" w:themeColor="text1"/>
          <w:sz w:val="22"/>
          <w:szCs w:val="22"/>
          <w:lang w:eastAsia="en-IN"/>
        </w:rPr>
      </w:pPr>
      <w:r w:rsidRPr="003A64CD">
        <w:rPr>
          <w:rFonts w:eastAsia="Times New Roman"/>
          <w:b/>
          <w:bCs/>
          <w:sz w:val="22"/>
          <w:szCs w:val="22"/>
          <w:lang w:eastAsia="en-IN"/>
        </w:rPr>
        <w:t xml:space="preserve">Biography </w:t>
      </w:r>
    </w:p>
    <w:p w:rsidR="003A64CD" w:rsidRPr="003A64CD" w:rsidRDefault="003A64CD" w:rsidP="003A64CD">
      <w:pPr>
        <w:jc w:val="both"/>
        <w:rPr>
          <w:rFonts w:eastAsia="Times New Roman"/>
          <w:bCs/>
          <w:color w:val="000000" w:themeColor="text1"/>
          <w:sz w:val="22"/>
          <w:szCs w:val="22"/>
          <w:lang w:eastAsia="en-IN"/>
        </w:rPr>
      </w:pPr>
      <w:r w:rsidRPr="003A64CD">
        <w:rPr>
          <w:rFonts w:eastAsia="Times New Roman"/>
          <w:bCs/>
          <w:color w:val="000000" w:themeColor="text1"/>
          <w:sz w:val="22"/>
          <w:szCs w:val="22"/>
          <w:lang w:eastAsia="en-IN"/>
        </w:rPr>
        <w:t xml:space="preserve">Dr. Rahul Hajare has been a hard worker all his academic life. After his </w:t>
      </w:r>
      <w:proofErr w:type="spellStart"/>
      <w:r w:rsidRPr="003A64CD">
        <w:rPr>
          <w:rFonts w:eastAsia="Times New Roman"/>
          <w:bCs/>
          <w:color w:val="000000" w:themeColor="text1"/>
          <w:sz w:val="22"/>
          <w:szCs w:val="22"/>
          <w:lang w:eastAsia="en-IN"/>
        </w:rPr>
        <w:t>Ph.D</w:t>
      </w:r>
      <w:proofErr w:type="spellEnd"/>
      <w:r w:rsidRPr="003A64CD">
        <w:rPr>
          <w:rFonts w:eastAsia="Times New Roman"/>
          <w:bCs/>
          <w:color w:val="000000" w:themeColor="text1"/>
          <w:sz w:val="22"/>
          <w:szCs w:val="22"/>
          <w:lang w:eastAsia="en-IN"/>
        </w:rPr>
        <w:t xml:space="preserve"> in Pharmacy from VMRF Salem which he completed with flying </w:t>
      </w:r>
      <w:proofErr w:type="spellStart"/>
      <w:r w:rsidRPr="003A64CD">
        <w:rPr>
          <w:rFonts w:eastAsia="Times New Roman"/>
          <w:bCs/>
          <w:color w:val="000000" w:themeColor="text1"/>
          <w:sz w:val="22"/>
          <w:szCs w:val="22"/>
          <w:lang w:eastAsia="en-IN"/>
        </w:rPr>
        <w:t>colours</w:t>
      </w:r>
      <w:proofErr w:type="spellEnd"/>
      <w:r w:rsidRPr="003A64CD">
        <w:rPr>
          <w:rFonts w:eastAsia="Times New Roman"/>
          <w:bCs/>
          <w:color w:val="000000" w:themeColor="text1"/>
          <w:sz w:val="22"/>
          <w:szCs w:val="22"/>
          <w:lang w:eastAsia="en-IN"/>
        </w:rPr>
        <w:t xml:space="preserve">, he is fortunate to work NARI primer HIV research Institute to complete </w:t>
      </w:r>
      <w:r w:rsidRPr="003A64CD">
        <w:rPr>
          <w:rFonts w:eastAsia="Times New Roman"/>
          <w:color w:val="000000" w:themeColor="text1"/>
          <w:sz w:val="22"/>
          <w:szCs w:val="22"/>
          <w:lang w:eastAsia="en-IN"/>
        </w:rPr>
        <w:t xml:space="preserve">Post </w:t>
      </w:r>
      <w:proofErr w:type="spellStart"/>
      <w:r w:rsidRPr="003A64CD">
        <w:rPr>
          <w:rFonts w:eastAsia="Times New Roman"/>
          <w:color w:val="000000" w:themeColor="text1"/>
          <w:sz w:val="22"/>
          <w:szCs w:val="22"/>
          <w:lang w:eastAsia="en-IN"/>
        </w:rPr>
        <w:t>Docunder</w:t>
      </w:r>
      <w:proofErr w:type="spellEnd"/>
      <w:r w:rsidRPr="003A64CD">
        <w:rPr>
          <w:rFonts w:eastAsia="Times New Roman"/>
          <w:color w:val="000000" w:themeColor="text1"/>
          <w:sz w:val="22"/>
          <w:szCs w:val="22"/>
          <w:lang w:eastAsia="en-IN"/>
        </w:rPr>
        <w:t xml:space="preserve"> the of World Renowned Scientist Respected Dr. </w:t>
      </w:r>
      <w:proofErr w:type="spellStart"/>
      <w:r w:rsidRPr="003A64CD">
        <w:rPr>
          <w:rFonts w:eastAsia="Times New Roman"/>
          <w:color w:val="000000" w:themeColor="text1"/>
          <w:sz w:val="22"/>
          <w:szCs w:val="22"/>
          <w:lang w:eastAsia="en-IN"/>
        </w:rPr>
        <w:t>R.S.Paranjape</w:t>
      </w:r>
      <w:proofErr w:type="spellEnd"/>
      <w:r w:rsidRPr="003A64CD">
        <w:rPr>
          <w:rFonts w:eastAsia="Times New Roman"/>
          <w:color w:val="000000" w:themeColor="text1"/>
          <w:sz w:val="22"/>
          <w:szCs w:val="22"/>
          <w:lang w:eastAsia="en-IN"/>
        </w:rPr>
        <w:t xml:space="preserve">., Retired Director &amp; Scientist ‘G’ National AIDS Research Institute </w:t>
      </w:r>
      <w:proofErr w:type="spellStart"/>
      <w:r w:rsidRPr="003A64CD">
        <w:rPr>
          <w:rFonts w:eastAsia="Times New Roman"/>
          <w:color w:val="000000" w:themeColor="text1"/>
          <w:sz w:val="22"/>
          <w:szCs w:val="22"/>
          <w:lang w:eastAsia="en-IN"/>
        </w:rPr>
        <w:t>Pune</w:t>
      </w:r>
      <w:proofErr w:type="spellEnd"/>
      <w:r w:rsidRPr="003A64CD">
        <w:rPr>
          <w:rFonts w:eastAsia="Times New Roman"/>
          <w:color w:val="000000" w:themeColor="text1"/>
          <w:sz w:val="22"/>
          <w:szCs w:val="22"/>
          <w:lang w:eastAsia="en-IN"/>
        </w:rPr>
        <w:t xml:space="preserve">. Dr. Rahul Hajare has Associate Professor of Pharmaceutical Medical Chemistry to </w:t>
      </w:r>
      <w:proofErr w:type="spellStart"/>
      <w:r w:rsidRPr="003A64CD">
        <w:rPr>
          <w:rFonts w:eastAsia="Times New Roman"/>
          <w:color w:val="000000" w:themeColor="text1"/>
          <w:sz w:val="22"/>
          <w:szCs w:val="22"/>
          <w:lang w:eastAsia="en-IN"/>
        </w:rPr>
        <w:t>Pune</w:t>
      </w:r>
      <w:proofErr w:type="spellEnd"/>
      <w:r w:rsidRPr="003A64CD">
        <w:rPr>
          <w:rFonts w:eastAsia="Times New Roman"/>
          <w:color w:val="000000" w:themeColor="text1"/>
          <w:sz w:val="22"/>
          <w:szCs w:val="22"/>
          <w:lang w:eastAsia="en-IN"/>
        </w:rPr>
        <w:t xml:space="preserve"> University (until 2020)</w:t>
      </w:r>
      <w:proofErr w:type="gramStart"/>
      <w:r w:rsidRPr="003A64CD">
        <w:rPr>
          <w:rFonts w:eastAsia="Times New Roman"/>
          <w:color w:val="000000" w:themeColor="text1"/>
          <w:sz w:val="22"/>
          <w:szCs w:val="22"/>
          <w:lang w:eastAsia="en-IN"/>
        </w:rPr>
        <w:t>,</w:t>
      </w:r>
      <w:proofErr w:type="gramEnd"/>
      <w:r w:rsidRPr="003A64CD">
        <w:rPr>
          <w:rFonts w:eastAsia="Times New Roman"/>
          <w:color w:val="000000" w:themeColor="text1"/>
          <w:sz w:val="22"/>
          <w:szCs w:val="22"/>
          <w:lang w:eastAsia="en-IN"/>
        </w:rPr>
        <w:t xml:space="preserve"> he has serviced three times </w:t>
      </w:r>
      <w:proofErr w:type="spellStart"/>
      <w:r w:rsidRPr="003A64CD">
        <w:rPr>
          <w:rFonts w:eastAsia="Times New Roman"/>
          <w:color w:val="000000" w:themeColor="text1"/>
          <w:sz w:val="22"/>
          <w:szCs w:val="22"/>
          <w:lang w:eastAsia="en-IN"/>
        </w:rPr>
        <w:t>AssociateProfessor</w:t>
      </w:r>
      <w:proofErr w:type="spellEnd"/>
      <w:r w:rsidRPr="003A64CD">
        <w:rPr>
          <w:rFonts w:eastAsia="Times New Roman"/>
          <w:color w:val="000000" w:themeColor="text1"/>
          <w:sz w:val="22"/>
          <w:szCs w:val="22"/>
          <w:lang w:eastAsia="en-IN"/>
        </w:rPr>
        <w:t xml:space="preserve"> in Pharmaceutical Science and Analytical Science. Graduated from Amravati University in 2003, after an assignment he worked as an </w:t>
      </w:r>
      <w:proofErr w:type="spellStart"/>
      <w:r w:rsidRPr="003A64CD">
        <w:rPr>
          <w:rFonts w:eastAsia="Times New Roman"/>
          <w:color w:val="000000" w:themeColor="text1"/>
          <w:sz w:val="22"/>
          <w:szCs w:val="22"/>
          <w:lang w:eastAsia="en-IN"/>
        </w:rPr>
        <w:t>M.Pharm</w:t>
      </w:r>
      <w:proofErr w:type="spellEnd"/>
      <w:r w:rsidRPr="003A64CD">
        <w:rPr>
          <w:rFonts w:eastAsia="Times New Roman"/>
          <w:color w:val="000000" w:themeColor="text1"/>
          <w:sz w:val="22"/>
          <w:szCs w:val="22"/>
          <w:lang w:eastAsia="en-IN"/>
        </w:rPr>
        <w:t xml:space="preserve"> Scholar in the Institute of Pharmaceutical Education and Research passed with distinction, he has Post Graduate Teacher for Master of Pharmacy, he has more than 30 scientific and methodological works, 3 patents of scientific research. </w:t>
      </w:r>
    </w:p>
    <w:p w:rsidR="003A64CD" w:rsidRPr="003A64CD" w:rsidRDefault="003A64CD" w:rsidP="003A64CD">
      <w:pPr>
        <w:jc w:val="both"/>
        <w:rPr>
          <w:rFonts w:eastAsia="Times New Roman"/>
          <w:bCs/>
          <w:color w:val="000000" w:themeColor="text1"/>
          <w:sz w:val="22"/>
          <w:szCs w:val="22"/>
          <w:lang w:eastAsia="en-IN"/>
        </w:rPr>
      </w:pPr>
      <w:r w:rsidRPr="003A64CD">
        <w:rPr>
          <w:rFonts w:eastAsia="Times New Roman"/>
          <w:b/>
          <w:bCs/>
          <w:sz w:val="22"/>
          <w:szCs w:val="22"/>
          <w:lang w:eastAsia="en-IN"/>
        </w:rPr>
        <w:t>Research Interest</w:t>
      </w:r>
    </w:p>
    <w:p w:rsidR="001C5561" w:rsidRPr="003A64CD" w:rsidRDefault="003A64CD" w:rsidP="003A64CD">
      <w:pPr>
        <w:spacing w:before="30"/>
        <w:ind w:right="150"/>
        <w:rPr>
          <w:rFonts w:eastAsia="Times New Roman"/>
          <w:sz w:val="22"/>
          <w:szCs w:val="22"/>
          <w:lang w:eastAsia="en-IN"/>
        </w:rPr>
      </w:pPr>
      <w:r w:rsidRPr="003A64CD">
        <w:rPr>
          <w:rFonts w:eastAsia="Times New Roman"/>
          <w:sz w:val="22"/>
          <w:szCs w:val="22"/>
          <w:lang w:eastAsia="en-IN"/>
        </w:rPr>
        <w:t>Prof. Dr. Rahul Hajare Research interests include Molecular Vir</w:t>
      </w:r>
      <w:r>
        <w:rPr>
          <w:rFonts w:eastAsia="Times New Roman"/>
          <w:sz w:val="22"/>
          <w:szCs w:val="22"/>
          <w:lang w:eastAsia="en-IN"/>
        </w:rPr>
        <w:t xml:space="preserve">ology, Biology and Geneticist. </w:t>
      </w:r>
    </w:p>
    <w:p w:rsidR="00331EC5" w:rsidRPr="003A64CD" w:rsidRDefault="00331EC5" w:rsidP="00331EC5">
      <w:pPr>
        <w:spacing w:line="360" w:lineRule="auto"/>
        <w:jc w:val="both"/>
        <w:rPr>
          <w:color w:val="000000" w:themeColor="text1"/>
          <w:sz w:val="22"/>
          <w:szCs w:val="22"/>
        </w:rPr>
      </w:pPr>
      <w:r w:rsidRPr="003A64CD">
        <w:rPr>
          <w:noProof/>
          <w:color w:val="000000" w:themeColor="text1"/>
          <w:sz w:val="22"/>
          <w:szCs w:val="22"/>
          <w:lang w:val="en-IN" w:eastAsia="en-IN"/>
        </w:rPr>
        <w:drawing>
          <wp:inline distT="0" distB="0" distL="0" distR="0">
            <wp:extent cx="942975" cy="898336"/>
            <wp:effectExtent l="19050" t="0" r="9525" b="0"/>
            <wp:docPr id="2" name="Picture 1" descr="C:\Users\XLR8\Desktop\Commissioner CAP folder\Recent Photo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XLR8\Desktop\Commissioner CAP folder\Recent Photo (1).JPG"/>
                    <pic:cNvPicPr>
                      <a:picLocks noChangeAspect="1" noChangeArrowheads="1"/>
                    </pic:cNvPicPr>
                  </pic:nvPicPr>
                  <pic:blipFill>
                    <a:blip r:embed="rId4" cstate="print"/>
                    <a:srcRect/>
                    <a:stretch>
                      <a:fillRect/>
                    </a:stretch>
                  </pic:blipFill>
                  <pic:spPr bwMode="auto">
                    <a:xfrm>
                      <a:off x="0" y="0"/>
                      <a:ext cx="947538" cy="902683"/>
                    </a:xfrm>
                    <a:prstGeom prst="rect">
                      <a:avLst/>
                    </a:prstGeom>
                    <a:noFill/>
                    <a:ln w="9525">
                      <a:noFill/>
                      <a:miter lim="800000"/>
                      <a:headEnd/>
                      <a:tailEnd/>
                    </a:ln>
                  </pic:spPr>
                </pic:pic>
              </a:graphicData>
            </a:graphic>
          </wp:inline>
        </w:drawing>
      </w:r>
    </w:p>
    <w:p w:rsidR="00331EC5" w:rsidRPr="003A64CD" w:rsidRDefault="00331EC5" w:rsidP="00331EC5">
      <w:pPr>
        <w:rPr>
          <w:color w:val="000000" w:themeColor="text1"/>
          <w:sz w:val="22"/>
          <w:szCs w:val="22"/>
        </w:rPr>
      </w:pPr>
      <w:r w:rsidRPr="003A64CD">
        <w:rPr>
          <w:color w:val="000000" w:themeColor="text1"/>
          <w:sz w:val="22"/>
          <w:szCs w:val="22"/>
        </w:rPr>
        <w:t>Email ID: rahulhajare17@gmail.com</w:t>
      </w:r>
    </w:p>
    <w:p w:rsidR="00331EC5" w:rsidRPr="003A64CD" w:rsidRDefault="00331EC5" w:rsidP="00331EC5">
      <w:pPr>
        <w:rPr>
          <w:color w:val="000000" w:themeColor="text1"/>
          <w:sz w:val="22"/>
          <w:szCs w:val="22"/>
        </w:rPr>
      </w:pPr>
      <w:r w:rsidRPr="003A64CD">
        <w:rPr>
          <w:color w:val="000000" w:themeColor="text1"/>
          <w:sz w:val="22"/>
          <w:szCs w:val="22"/>
        </w:rPr>
        <w:t>Presenter Name: Rahul Hajare</w:t>
      </w:r>
    </w:p>
    <w:p w:rsidR="00331EC5" w:rsidRPr="003A64CD" w:rsidRDefault="00331EC5" w:rsidP="00331EC5">
      <w:pPr>
        <w:rPr>
          <w:color w:val="000000" w:themeColor="text1"/>
          <w:sz w:val="22"/>
          <w:szCs w:val="22"/>
        </w:rPr>
      </w:pPr>
      <w:r w:rsidRPr="003A64CD">
        <w:rPr>
          <w:color w:val="000000" w:themeColor="text1"/>
          <w:sz w:val="22"/>
          <w:szCs w:val="22"/>
        </w:rPr>
        <w:t>Type of Presentation: Speaker</w:t>
      </w:r>
    </w:p>
    <w:p w:rsidR="00331EC5" w:rsidRPr="003A64CD" w:rsidRDefault="00331EC5" w:rsidP="00331EC5">
      <w:pPr>
        <w:rPr>
          <w:color w:val="000000" w:themeColor="text1"/>
          <w:sz w:val="22"/>
          <w:szCs w:val="22"/>
        </w:rPr>
      </w:pPr>
      <w:bookmarkStart w:id="0" w:name="_GoBack"/>
      <w:bookmarkEnd w:id="0"/>
      <w:r w:rsidRPr="003A64CD">
        <w:rPr>
          <w:color w:val="000000" w:themeColor="text1"/>
          <w:sz w:val="22"/>
          <w:szCs w:val="22"/>
        </w:rPr>
        <w:t>Contact Number: 9921707584</w:t>
      </w:r>
    </w:p>
    <w:p w:rsidR="001C5561" w:rsidRPr="003A64CD" w:rsidRDefault="001C5561" w:rsidP="001C5561">
      <w:pPr>
        <w:rPr>
          <w:color w:val="000000" w:themeColor="text1"/>
          <w:sz w:val="22"/>
          <w:szCs w:val="22"/>
        </w:rPr>
      </w:pPr>
    </w:p>
    <w:sectPr w:rsidR="001C5561" w:rsidRPr="003A64CD" w:rsidSect="00A72842">
      <w:pgSz w:w="12240" w:h="15840"/>
      <w:pgMar w:top="1440" w:right="1440" w:bottom="1440" w:left="1440" w:header="432" w:footer="432" w:gutter="0"/>
      <w:cols w:space="720"/>
      <w:titlePg/>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atang">
    <w:altName w:val="Arial Unicode MS"/>
    <w:panose1 w:val="02030600000101010101"/>
    <w:charset w:val="81"/>
    <w:family w:val="auto"/>
    <w:notTrueType/>
    <w:pitch w:val="fixed"/>
    <w:sig w:usb0="00000000" w:usb1="09060000" w:usb2="00000010" w:usb3="00000000" w:csb0="0008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1C5561"/>
    <w:rsid w:val="000B1EC2"/>
    <w:rsid w:val="001435E7"/>
    <w:rsid w:val="001C5561"/>
    <w:rsid w:val="00331EC5"/>
    <w:rsid w:val="003A64CD"/>
    <w:rsid w:val="00595CF4"/>
    <w:rsid w:val="005A69C0"/>
    <w:rsid w:val="00806764"/>
    <w:rsid w:val="00944C49"/>
    <w:rsid w:val="009D3540"/>
    <w:rsid w:val="00A45B5B"/>
    <w:rsid w:val="00AB7F93"/>
    <w:rsid w:val="00F17118"/>
    <w:rsid w:val="00FC02F4"/>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5561"/>
    <w:pPr>
      <w:spacing w:after="0" w:line="240" w:lineRule="auto"/>
    </w:pPr>
    <w:rPr>
      <w:rFonts w:ascii="Times New Roman" w:eastAsia="Batang" w:hAnsi="Times New Roman" w:cs="Times New Roman"/>
      <w:sz w:val="24"/>
      <w:szCs w:val="24"/>
      <w:lang w:val="en-US"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C5561"/>
    <w:rPr>
      <w:rFonts w:ascii="Tahoma" w:hAnsi="Tahoma" w:cs="Tahoma"/>
      <w:sz w:val="16"/>
      <w:szCs w:val="16"/>
    </w:rPr>
  </w:style>
  <w:style w:type="character" w:customStyle="1" w:styleId="BalloonTextChar">
    <w:name w:val="Balloon Text Char"/>
    <w:basedOn w:val="DefaultParagraphFont"/>
    <w:link w:val="BalloonText"/>
    <w:uiPriority w:val="99"/>
    <w:semiHidden/>
    <w:rsid w:val="001C5561"/>
    <w:rPr>
      <w:rFonts w:ascii="Tahoma" w:eastAsia="Batang" w:hAnsi="Tahoma" w:cs="Tahoma"/>
      <w:sz w:val="16"/>
      <w:szCs w:val="16"/>
      <w:lang w:val="en-US" w:eastAsia="ko-KR"/>
    </w:rPr>
  </w:style>
  <w:style w:type="paragraph" w:styleId="NormalWeb">
    <w:name w:val="Normal (Web)"/>
    <w:basedOn w:val="Normal"/>
    <w:uiPriority w:val="99"/>
    <w:unhideWhenUsed/>
    <w:rsid w:val="001C5561"/>
    <w:pPr>
      <w:spacing w:before="100" w:beforeAutospacing="1" w:after="100" w:afterAutospacing="1"/>
    </w:pPr>
    <w:rPr>
      <w:rFonts w:eastAsia="Times New Roman"/>
      <w:lang w:val="en-IN" w:eastAsia="en-IN"/>
    </w:rPr>
  </w:style>
  <w:style w:type="character" w:styleId="Strong">
    <w:name w:val="Strong"/>
    <w:basedOn w:val="DefaultParagraphFont"/>
    <w:uiPriority w:val="22"/>
    <w:qFormat/>
    <w:rsid w:val="001C5561"/>
    <w:rPr>
      <w:b/>
      <w:bCs/>
    </w:rPr>
  </w:style>
</w:styles>
</file>

<file path=word/webSettings.xml><?xml version="1.0" encoding="utf-8"?>
<w:webSettings xmlns:r="http://schemas.openxmlformats.org/officeDocument/2006/relationships" xmlns:w="http://schemas.openxmlformats.org/wordprocessingml/2006/main">
  <w:divs>
    <w:div w:id="1622847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1</Pages>
  <Words>402</Words>
  <Characters>2297</Characters>
  <Application>Microsoft Office Word</Application>
  <DocSecurity>0</DocSecurity>
  <Lines>19</Lines>
  <Paragraphs>5</Paragraphs>
  <ScaleCrop>false</ScaleCrop>
  <Company/>
  <LinksUpToDate>false</LinksUpToDate>
  <CharactersWithSpaces>2694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9</cp:revision>
  <dcterms:created xsi:type="dcterms:W3CDTF">2019-08-07T11:13:00Z</dcterms:created>
  <dcterms:modified xsi:type="dcterms:W3CDTF">2019-09-12T06:43:00Z</dcterms:modified>
</cp:coreProperties>
</file>