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349AE2" w14:textId="3A56B10B" w:rsidR="00502505" w:rsidRDefault="00502505" w:rsidP="00502505">
      <w:pPr>
        <w:jc w:val="both"/>
        <w:rPr>
          <w:rFonts w:asciiTheme="majorHAnsi" w:hAnsiTheme="majorHAnsi"/>
          <w:b/>
          <w:color w:val="000000"/>
          <w:sz w:val="24"/>
          <w:szCs w:val="28"/>
          <w:lang w:eastAsia="ko-KR"/>
        </w:rPr>
      </w:pPr>
      <w:r w:rsidRPr="00502505">
        <w:rPr>
          <w:rFonts w:asciiTheme="majorHAnsi" w:eastAsia="MS PGothic" w:hAnsiTheme="majorHAnsi"/>
          <w:b/>
          <w:color w:val="000000"/>
          <w:sz w:val="24"/>
          <w:szCs w:val="28"/>
        </w:rPr>
        <w:t xml:space="preserve">Title: </w:t>
      </w:r>
      <w:r w:rsidR="007E7361">
        <w:rPr>
          <w:rFonts w:asciiTheme="majorHAnsi" w:hAnsiTheme="majorHAnsi"/>
          <w:b/>
          <w:color w:val="000000"/>
          <w:sz w:val="24"/>
          <w:szCs w:val="28"/>
          <w:lang w:eastAsia="ko-KR"/>
        </w:rPr>
        <w:t>Understanding the Links</w:t>
      </w:r>
      <w:r w:rsidR="007E7361" w:rsidRPr="007E7361">
        <w:rPr>
          <w:rFonts w:asciiTheme="majorHAnsi" w:hAnsiTheme="majorHAnsi"/>
          <w:b/>
          <w:color w:val="000000"/>
          <w:sz w:val="24"/>
          <w:szCs w:val="28"/>
          <w:lang w:eastAsia="ko-KR"/>
        </w:rPr>
        <w:t xml:space="preserve"> </w:t>
      </w:r>
      <w:r w:rsidR="007E7361">
        <w:rPr>
          <w:rFonts w:asciiTheme="majorHAnsi" w:hAnsiTheme="majorHAnsi"/>
          <w:b/>
          <w:color w:val="000000"/>
          <w:sz w:val="24"/>
          <w:szCs w:val="28"/>
          <w:lang w:eastAsia="ko-KR"/>
        </w:rPr>
        <w:t>among</w:t>
      </w:r>
      <w:r w:rsidR="007E7361" w:rsidRPr="007E7361">
        <w:rPr>
          <w:rFonts w:asciiTheme="majorHAnsi" w:hAnsiTheme="majorHAnsi"/>
          <w:b/>
          <w:color w:val="000000"/>
          <w:sz w:val="24"/>
          <w:szCs w:val="28"/>
          <w:lang w:eastAsia="ko-KR"/>
        </w:rPr>
        <w:t xml:space="preserve"> Alcohol Use</w:t>
      </w:r>
      <w:r w:rsidR="007E7361">
        <w:rPr>
          <w:rFonts w:asciiTheme="majorHAnsi" w:hAnsiTheme="majorHAnsi"/>
          <w:b/>
          <w:color w:val="000000"/>
          <w:sz w:val="24"/>
          <w:szCs w:val="28"/>
          <w:lang w:eastAsia="ko-KR"/>
        </w:rPr>
        <w:t xml:space="preserve">, </w:t>
      </w:r>
      <w:r w:rsidR="007E7361" w:rsidRPr="007E7361">
        <w:rPr>
          <w:rFonts w:asciiTheme="majorHAnsi" w:hAnsiTheme="majorHAnsi"/>
          <w:b/>
          <w:color w:val="000000"/>
          <w:sz w:val="24"/>
          <w:szCs w:val="28"/>
          <w:lang w:eastAsia="ko-KR"/>
        </w:rPr>
        <w:t>Aggression</w:t>
      </w:r>
      <w:r w:rsidR="007E7361">
        <w:rPr>
          <w:rFonts w:asciiTheme="majorHAnsi" w:hAnsiTheme="majorHAnsi"/>
          <w:b/>
          <w:color w:val="000000"/>
          <w:sz w:val="24"/>
          <w:szCs w:val="28"/>
          <w:lang w:eastAsia="ko-KR"/>
        </w:rPr>
        <w:t xml:space="preserve"> and Violence</w:t>
      </w:r>
      <w:r w:rsidR="007E7361" w:rsidRPr="007E7361">
        <w:rPr>
          <w:rFonts w:asciiTheme="majorHAnsi" w:hAnsiTheme="majorHAnsi"/>
          <w:b/>
          <w:color w:val="000000"/>
          <w:sz w:val="24"/>
          <w:szCs w:val="28"/>
          <w:lang w:eastAsia="ko-KR"/>
        </w:rPr>
        <w:t xml:space="preserve"> among </w:t>
      </w:r>
      <w:r w:rsidR="007E7361">
        <w:rPr>
          <w:rFonts w:asciiTheme="majorHAnsi" w:hAnsiTheme="majorHAnsi"/>
          <w:b/>
          <w:color w:val="000000"/>
          <w:sz w:val="24"/>
          <w:szCs w:val="28"/>
          <w:lang w:eastAsia="ko-KR"/>
        </w:rPr>
        <w:t>Chinese Adolescents</w:t>
      </w:r>
    </w:p>
    <w:p w14:paraId="0C26BE06" w14:textId="1BE56B33" w:rsidR="00502505" w:rsidRDefault="007E7361" w:rsidP="00502505">
      <w:pPr>
        <w:spacing w:after="0"/>
        <w:jc w:val="both"/>
        <w:rPr>
          <w:rFonts w:asciiTheme="majorHAnsi" w:hAnsiTheme="majorHAnsi"/>
          <w:b/>
          <w:color w:val="000000"/>
          <w:sz w:val="24"/>
          <w:szCs w:val="28"/>
          <w:lang w:eastAsia="ko-KR"/>
        </w:rPr>
      </w:pPr>
      <w:r>
        <w:rPr>
          <w:rFonts w:asciiTheme="majorHAnsi" w:hAnsiTheme="majorHAnsi" w:cs="Times New Roman"/>
        </w:rPr>
        <w:t>Spencer D. Li</w:t>
      </w:r>
      <w:r w:rsidR="00502505" w:rsidRPr="002C0AB4">
        <w:rPr>
          <w:rFonts w:asciiTheme="majorHAnsi" w:hAnsiTheme="majorHAnsi"/>
        </w:rPr>
        <w:t xml:space="preserve">, PhD, </w:t>
      </w:r>
      <w:r>
        <w:rPr>
          <w:rFonts w:asciiTheme="majorHAnsi" w:hAnsiTheme="majorHAnsi" w:cs="Times New Roman"/>
        </w:rPr>
        <w:t>University of Macau, Macau</w:t>
      </w:r>
    </w:p>
    <w:p w14:paraId="5D2CC2CB" w14:textId="77777777" w:rsidR="00502505" w:rsidRDefault="00502505" w:rsidP="00502505">
      <w:pPr>
        <w:jc w:val="both"/>
        <w:rPr>
          <w:rFonts w:asciiTheme="majorHAnsi" w:hAnsiTheme="majorHAnsi"/>
          <w:b/>
          <w:color w:val="7030A0"/>
        </w:rPr>
      </w:pPr>
    </w:p>
    <w:p w14:paraId="1939CBA7" w14:textId="77777777" w:rsidR="00502505" w:rsidRPr="00360B4E" w:rsidRDefault="00502505" w:rsidP="00502505">
      <w:pPr>
        <w:jc w:val="both"/>
        <w:rPr>
          <w:rFonts w:asciiTheme="majorHAnsi" w:hAnsiTheme="majorHAnsi"/>
          <w:b/>
          <w:color w:val="7030A0"/>
        </w:rPr>
      </w:pPr>
      <w:r w:rsidRPr="00360B4E">
        <w:rPr>
          <w:rFonts w:asciiTheme="majorHAnsi" w:hAnsiTheme="majorHAnsi"/>
          <w:b/>
          <w:color w:val="7030A0"/>
        </w:rPr>
        <w:t>Abstract (300 word limits)</w:t>
      </w:r>
    </w:p>
    <w:p w14:paraId="59467A57" w14:textId="227B8FD4" w:rsidR="00502505" w:rsidRDefault="00502505" w:rsidP="00F81F21">
      <w:pPr>
        <w:jc w:val="both"/>
        <w:rPr>
          <w:rFonts w:asciiTheme="majorHAnsi" w:hAnsiTheme="majorHAnsi"/>
          <w:sz w:val="20"/>
        </w:rPr>
      </w:pPr>
      <w:r w:rsidRPr="00C97A3B">
        <w:rPr>
          <w:rFonts w:asciiTheme="majorHAnsi" w:hAnsiTheme="majorHAnsi"/>
          <w:b/>
          <w:sz w:val="20"/>
        </w:rPr>
        <w:t>Statement of the Problem:</w:t>
      </w:r>
      <w:r w:rsidRPr="00C97A3B">
        <w:rPr>
          <w:rFonts w:asciiTheme="majorHAnsi" w:hAnsiTheme="majorHAnsi"/>
          <w:sz w:val="20"/>
        </w:rPr>
        <w:t xml:space="preserve"> </w:t>
      </w:r>
      <w:r w:rsidR="007E7361">
        <w:rPr>
          <w:rFonts w:asciiTheme="majorHAnsi" w:hAnsiTheme="majorHAnsi"/>
          <w:sz w:val="20"/>
        </w:rPr>
        <w:t>Past research has shown that</w:t>
      </w:r>
      <w:r w:rsidR="007E7361" w:rsidRPr="007E7361">
        <w:rPr>
          <w:rFonts w:asciiTheme="majorHAnsi" w:hAnsiTheme="majorHAnsi"/>
          <w:sz w:val="20"/>
        </w:rPr>
        <w:t xml:space="preserve"> </w:t>
      </w:r>
      <w:r w:rsidR="007E7361">
        <w:rPr>
          <w:rFonts w:asciiTheme="majorHAnsi" w:hAnsiTheme="majorHAnsi"/>
          <w:sz w:val="20"/>
        </w:rPr>
        <w:t xml:space="preserve">alcohol use, </w:t>
      </w:r>
      <w:r w:rsidR="007E7361" w:rsidRPr="007E7361">
        <w:rPr>
          <w:rFonts w:asciiTheme="majorHAnsi" w:hAnsiTheme="majorHAnsi"/>
          <w:sz w:val="20"/>
        </w:rPr>
        <w:t xml:space="preserve">aggression </w:t>
      </w:r>
      <w:r w:rsidR="007E7361">
        <w:rPr>
          <w:rFonts w:asciiTheme="majorHAnsi" w:hAnsiTheme="majorHAnsi"/>
          <w:sz w:val="20"/>
        </w:rPr>
        <w:t xml:space="preserve">and violence are some of the most commonly observed delinquent </w:t>
      </w:r>
      <w:r w:rsidR="00EF630E">
        <w:rPr>
          <w:rFonts w:asciiTheme="majorHAnsi" w:hAnsiTheme="majorHAnsi"/>
          <w:sz w:val="20"/>
        </w:rPr>
        <w:t>activities</w:t>
      </w:r>
      <w:r w:rsidR="007E7361">
        <w:rPr>
          <w:rFonts w:asciiTheme="majorHAnsi" w:hAnsiTheme="majorHAnsi"/>
          <w:sz w:val="20"/>
        </w:rPr>
        <w:t xml:space="preserve"> among Chinese adolescents. </w:t>
      </w:r>
      <w:r w:rsidR="007E7361" w:rsidRPr="007E7361">
        <w:rPr>
          <w:rFonts w:asciiTheme="majorHAnsi" w:hAnsiTheme="majorHAnsi"/>
          <w:sz w:val="20"/>
        </w:rPr>
        <w:t xml:space="preserve">Despite their high prevalence, the relationship </w:t>
      </w:r>
      <w:r w:rsidR="00463E98">
        <w:rPr>
          <w:rFonts w:asciiTheme="majorHAnsi" w:hAnsiTheme="majorHAnsi"/>
          <w:sz w:val="20"/>
        </w:rPr>
        <w:t>among</w:t>
      </w:r>
      <w:r w:rsidR="007E7361" w:rsidRPr="007E7361">
        <w:rPr>
          <w:rFonts w:asciiTheme="majorHAnsi" w:hAnsiTheme="majorHAnsi"/>
          <w:sz w:val="20"/>
        </w:rPr>
        <w:t xml:space="preserve"> the t</w:t>
      </w:r>
      <w:r w:rsidR="00463E98">
        <w:rPr>
          <w:rFonts w:asciiTheme="majorHAnsi" w:hAnsiTheme="majorHAnsi"/>
          <w:sz w:val="20"/>
        </w:rPr>
        <w:t>hree</w:t>
      </w:r>
      <w:r w:rsidR="007E7361" w:rsidRPr="007E7361">
        <w:rPr>
          <w:rFonts w:asciiTheme="majorHAnsi" w:hAnsiTheme="majorHAnsi"/>
          <w:sz w:val="20"/>
        </w:rPr>
        <w:t xml:space="preserve"> types of delinquent </w:t>
      </w:r>
      <w:r w:rsidR="00EF630E">
        <w:rPr>
          <w:rFonts w:asciiTheme="majorHAnsi" w:hAnsiTheme="majorHAnsi"/>
          <w:sz w:val="20"/>
        </w:rPr>
        <w:t>behavior</w:t>
      </w:r>
      <w:r w:rsidR="007E7361" w:rsidRPr="007E7361">
        <w:rPr>
          <w:rFonts w:asciiTheme="majorHAnsi" w:hAnsiTheme="majorHAnsi"/>
          <w:sz w:val="20"/>
        </w:rPr>
        <w:t xml:space="preserve"> </w:t>
      </w:r>
      <w:r w:rsidR="00B7375E">
        <w:rPr>
          <w:rFonts w:asciiTheme="majorHAnsi" w:eastAsiaTheme="minorHAnsi" w:hAnsiTheme="majorHAnsi"/>
          <w:sz w:val="20"/>
        </w:rPr>
        <w:t>in</w:t>
      </w:r>
      <w:r w:rsidR="007E7361" w:rsidRPr="007E7361">
        <w:rPr>
          <w:rFonts w:asciiTheme="majorHAnsi" w:hAnsiTheme="majorHAnsi"/>
          <w:sz w:val="20"/>
        </w:rPr>
        <w:t xml:space="preserve"> Chinese </w:t>
      </w:r>
      <w:r w:rsidR="00463E98">
        <w:rPr>
          <w:rFonts w:asciiTheme="majorHAnsi" w:hAnsiTheme="majorHAnsi"/>
          <w:sz w:val="20"/>
        </w:rPr>
        <w:t>adolescent population</w:t>
      </w:r>
      <w:r w:rsidR="007E7361" w:rsidRPr="007E7361">
        <w:rPr>
          <w:rFonts w:asciiTheme="majorHAnsi" w:hAnsiTheme="majorHAnsi"/>
          <w:sz w:val="20"/>
        </w:rPr>
        <w:t xml:space="preserve"> has not been well understood. </w:t>
      </w:r>
      <w:r w:rsidR="00463E98">
        <w:rPr>
          <w:rFonts w:asciiTheme="majorHAnsi" w:hAnsiTheme="majorHAnsi"/>
          <w:sz w:val="20"/>
        </w:rPr>
        <w:t xml:space="preserve">It is not known </w:t>
      </w:r>
      <w:r w:rsidR="001551BE">
        <w:rPr>
          <w:rFonts w:asciiTheme="majorHAnsi" w:hAnsiTheme="majorHAnsi"/>
          <w:sz w:val="20"/>
        </w:rPr>
        <w:t>if</w:t>
      </w:r>
      <w:r w:rsidR="00B7375E">
        <w:rPr>
          <w:rFonts w:asciiTheme="majorHAnsi" w:hAnsiTheme="majorHAnsi"/>
          <w:sz w:val="20"/>
        </w:rPr>
        <w:t xml:space="preserve"> </w:t>
      </w:r>
      <w:r w:rsidR="001551BE">
        <w:rPr>
          <w:rFonts w:asciiTheme="majorHAnsi" w:hAnsiTheme="majorHAnsi"/>
          <w:sz w:val="20"/>
        </w:rPr>
        <w:t xml:space="preserve">alcohol use is similarly related to aggression and violence, or if the </w:t>
      </w:r>
      <w:r w:rsidR="008B4D8A">
        <w:rPr>
          <w:rFonts w:asciiTheme="majorHAnsi" w:hAnsiTheme="majorHAnsi"/>
          <w:sz w:val="20"/>
        </w:rPr>
        <w:t>relation varies by type of behavior and level of use</w:t>
      </w:r>
      <w:r w:rsidR="007E7361" w:rsidRPr="007E7361">
        <w:rPr>
          <w:rFonts w:asciiTheme="majorHAnsi" w:hAnsiTheme="majorHAnsi"/>
          <w:sz w:val="20"/>
        </w:rPr>
        <w:t xml:space="preserve">. </w:t>
      </w:r>
      <w:r w:rsidR="000A0FB5">
        <w:rPr>
          <w:rFonts w:asciiTheme="majorHAnsi" w:hAnsiTheme="majorHAnsi"/>
          <w:sz w:val="20"/>
        </w:rPr>
        <w:t xml:space="preserve">This study aims to answer these questions. </w:t>
      </w:r>
      <w:r w:rsidR="00CC51BB">
        <w:rPr>
          <w:rFonts w:asciiTheme="majorHAnsi" w:hAnsiTheme="majorHAnsi"/>
          <w:sz w:val="20"/>
        </w:rPr>
        <w:t>T</w:t>
      </w:r>
      <w:r w:rsidR="007E7361" w:rsidRPr="007E7361">
        <w:rPr>
          <w:rFonts w:asciiTheme="majorHAnsi" w:hAnsiTheme="majorHAnsi"/>
          <w:sz w:val="20"/>
        </w:rPr>
        <w:t xml:space="preserve">his study first identifies the risk profiles of </w:t>
      </w:r>
      <w:r w:rsidR="00CC51BB">
        <w:rPr>
          <w:rFonts w:asciiTheme="majorHAnsi" w:hAnsiTheme="majorHAnsi"/>
          <w:sz w:val="20"/>
        </w:rPr>
        <w:t>Chinese adolescents</w:t>
      </w:r>
      <w:r w:rsidR="007E7361" w:rsidRPr="007E7361">
        <w:rPr>
          <w:rFonts w:asciiTheme="majorHAnsi" w:hAnsiTheme="majorHAnsi"/>
          <w:sz w:val="20"/>
        </w:rPr>
        <w:t xml:space="preserve"> who used alcohol and perpetrated aggressive</w:t>
      </w:r>
      <w:r w:rsidR="00CC51BB">
        <w:rPr>
          <w:rFonts w:asciiTheme="majorHAnsi" w:hAnsiTheme="majorHAnsi"/>
          <w:sz w:val="20"/>
        </w:rPr>
        <w:t xml:space="preserve"> or </w:t>
      </w:r>
      <w:r w:rsidR="007E7361" w:rsidRPr="007E7361">
        <w:rPr>
          <w:rFonts w:asciiTheme="majorHAnsi" w:hAnsiTheme="majorHAnsi"/>
          <w:sz w:val="20"/>
        </w:rPr>
        <w:t xml:space="preserve">violent acts. It then </w:t>
      </w:r>
      <w:r w:rsidR="00CC51BB">
        <w:rPr>
          <w:rFonts w:asciiTheme="majorHAnsi" w:hAnsiTheme="majorHAnsi"/>
          <w:sz w:val="20"/>
        </w:rPr>
        <w:t>assesses</w:t>
      </w:r>
      <w:r w:rsidR="007E7361" w:rsidRPr="007E7361">
        <w:rPr>
          <w:rFonts w:asciiTheme="majorHAnsi" w:hAnsiTheme="majorHAnsi"/>
          <w:sz w:val="20"/>
        </w:rPr>
        <w:t xml:space="preserve"> the </w:t>
      </w:r>
      <w:r w:rsidR="00CC51BB">
        <w:rPr>
          <w:rFonts w:asciiTheme="majorHAnsi" w:hAnsiTheme="majorHAnsi"/>
          <w:sz w:val="20"/>
        </w:rPr>
        <w:t>inter</w:t>
      </w:r>
      <w:r w:rsidR="007E7361" w:rsidRPr="007E7361">
        <w:rPr>
          <w:rFonts w:asciiTheme="majorHAnsi" w:hAnsiTheme="majorHAnsi"/>
          <w:sz w:val="20"/>
        </w:rPr>
        <w:t xml:space="preserve">relationship </w:t>
      </w:r>
      <w:r w:rsidR="00C46CBE">
        <w:rPr>
          <w:rFonts w:asciiTheme="majorHAnsi" w:hAnsiTheme="majorHAnsi"/>
          <w:sz w:val="20"/>
        </w:rPr>
        <w:t xml:space="preserve">among </w:t>
      </w:r>
      <w:r w:rsidR="002C588F">
        <w:rPr>
          <w:rFonts w:asciiTheme="majorHAnsi" w:hAnsiTheme="majorHAnsi"/>
          <w:sz w:val="20"/>
        </w:rPr>
        <w:t>alcohol use, aggression, and violence</w:t>
      </w:r>
      <w:bookmarkStart w:id="0" w:name="_GoBack"/>
      <w:bookmarkEnd w:id="0"/>
      <w:r w:rsidRPr="00C97A3B">
        <w:rPr>
          <w:rFonts w:asciiTheme="majorHAnsi" w:hAnsiTheme="majorHAnsi"/>
          <w:sz w:val="20"/>
        </w:rPr>
        <w:t xml:space="preserve">. </w:t>
      </w:r>
      <w:r w:rsidRPr="007D27F0">
        <w:rPr>
          <w:rFonts w:asciiTheme="majorHAnsi" w:hAnsiTheme="majorHAnsi"/>
          <w:b/>
          <w:sz w:val="20"/>
        </w:rPr>
        <w:t>Methodology &amp; Theoretical Orientation</w:t>
      </w:r>
      <w:r w:rsidRPr="00C97A3B">
        <w:rPr>
          <w:rFonts w:asciiTheme="majorHAnsi" w:hAnsiTheme="majorHAnsi"/>
          <w:b/>
          <w:sz w:val="20"/>
        </w:rPr>
        <w:t>:</w:t>
      </w:r>
      <w:r w:rsidRPr="00C97A3B">
        <w:rPr>
          <w:rFonts w:asciiTheme="majorHAnsi" w:hAnsiTheme="majorHAnsi"/>
          <w:sz w:val="20"/>
        </w:rPr>
        <w:t xml:space="preserve"> </w:t>
      </w:r>
      <w:r w:rsidR="00142CE1">
        <w:rPr>
          <w:rFonts w:asciiTheme="majorHAnsi" w:hAnsiTheme="majorHAnsi"/>
          <w:sz w:val="20"/>
        </w:rPr>
        <w:t xml:space="preserve">Survey data are collected </w:t>
      </w:r>
      <w:r w:rsidR="00AF7F66" w:rsidRPr="00AF7F66">
        <w:rPr>
          <w:rFonts w:asciiTheme="majorHAnsi" w:hAnsiTheme="majorHAnsi"/>
          <w:sz w:val="20"/>
        </w:rPr>
        <w:t xml:space="preserve">from a multi-stage, stratified probability sample of 3,407 students who attended secondary schools </w:t>
      </w:r>
      <w:r w:rsidR="009F2D26">
        <w:rPr>
          <w:rFonts w:asciiTheme="majorHAnsi" w:hAnsiTheme="majorHAnsi"/>
          <w:sz w:val="20"/>
        </w:rPr>
        <w:t>i</w:t>
      </w:r>
      <w:r w:rsidR="00AF7F66" w:rsidRPr="00AF7F66">
        <w:rPr>
          <w:rFonts w:asciiTheme="majorHAnsi" w:hAnsiTheme="majorHAnsi"/>
          <w:sz w:val="20"/>
        </w:rPr>
        <w:t xml:space="preserve">n one of the largest </w:t>
      </w:r>
      <w:r w:rsidR="005A60C3">
        <w:rPr>
          <w:rFonts w:asciiTheme="majorHAnsi" w:hAnsiTheme="majorHAnsi"/>
          <w:sz w:val="20"/>
        </w:rPr>
        <w:t>metropolitan areas</w:t>
      </w:r>
      <w:r w:rsidR="00AF7F66" w:rsidRPr="00AF7F66">
        <w:rPr>
          <w:rFonts w:asciiTheme="majorHAnsi" w:hAnsiTheme="majorHAnsi"/>
          <w:sz w:val="20"/>
        </w:rPr>
        <w:t xml:space="preserve"> in China. </w:t>
      </w:r>
      <w:r w:rsidR="00AF7F66">
        <w:rPr>
          <w:rFonts w:asciiTheme="majorHAnsi" w:hAnsiTheme="majorHAnsi"/>
          <w:sz w:val="20"/>
        </w:rPr>
        <w:t xml:space="preserve">Regression analyses are conducted to test the relationships among </w:t>
      </w:r>
      <w:r w:rsidR="009F2D26">
        <w:rPr>
          <w:rFonts w:asciiTheme="majorHAnsi" w:hAnsiTheme="majorHAnsi"/>
          <w:sz w:val="20"/>
        </w:rPr>
        <w:t>alcohol use, aggression, and violence.</w:t>
      </w:r>
      <w:r w:rsidR="00AF7F66" w:rsidRPr="00AF7F66">
        <w:rPr>
          <w:rFonts w:asciiTheme="majorHAnsi" w:hAnsiTheme="majorHAnsi"/>
          <w:sz w:val="20"/>
        </w:rPr>
        <w:t xml:space="preserve"> </w:t>
      </w:r>
      <w:r w:rsidR="00E94B67">
        <w:rPr>
          <w:rFonts w:asciiTheme="majorHAnsi" w:hAnsiTheme="majorHAnsi"/>
          <w:sz w:val="20"/>
        </w:rPr>
        <w:t xml:space="preserve">It is </w:t>
      </w:r>
      <w:r w:rsidR="00E94B67" w:rsidRPr="00E94B67">
        <w:rPr>
          <w:rFonts w:asciiTheme="majorHAnsi" w:hAnsiTheme="majorHAnsi"/>
          <w:sz w:val="20"/>
        </w:rPr>
        <w:t xml:space="preserve">posited that </w:t>
      </w:r>
      <w:r w:rsidR="008B02B6">
        <w:rPr>
          <w:rFonts w:asciiTheme="majorHAnsi" w:hAnsiTheme="majorHAnsi"/>
          <w:sz w:val="20"/>
        </w:rPr>
        <w:t xml:space="preserve">the impact of </w:t>
      </w:r>
      <w:r w:rsidR="00E94B67" w:rsidRPr="00E94B67">
        <w:rPr>
          <w:rFonts w:asciiTheme="majorHAnsi" w:hAnsiTheme="majorHAnsi"/>
          <w:sz w:val="20"/>
        </w:rPr>
        <w:t xml:space="preserve">alcohol </w:t>
      </w:r>
      <w:r w:rsidR="008B02B6">
        <w:rPr>
          <w:rFonts w:asciiTheme="majorHAnsi" w:hAnsiTheme="majorHAnsi"/>
          <w:sz w:val="20"/>
        </w:rPr>
        <w:t>use</w:t>
      </w:r>
      <w:r w:rsidR="00E94B67" w:rsidRPr="00E94B67">
        <w:rPr>
          <w:rFonts w:asciiTheme="majorHAnsi" w:hAnsiTheme="majorHAnsi"/>
          <w:sz w:val="20"/>
        </w:rPr>
        <w:t xml:space="preserve"> on aggression</w:t>
      </w:r>
      <w:r w:rsidR="008B02B6">
        <w:rPr>
          <w:rFonts w:asciiTheme="majorHAnsi" w:hAnsiTheme="majorHAnsi"/>
          <w:sz w:val="20"/>
        </w:rPr>
        <w:t xml:space="preserve"> and violence</w:t>
      </w:r>
      <w:r w:rsidR="00E94B67" w:rsidRPr="00E94B67">
        <w:rPr>
          <w:rFonts w:asciiTheme="majorHAnsi" w:hAnsiTheme="majorHAnsi"/>
          <w:sz w:val="20"/>
        </w:rPr>
        <w:t xml:space="preserve"> </w:t>
      </w:r>
      <w:r w:rsidR="00E94B67">
        <w:rPr>
          <w:rFonts w:asciiTheme="majorHAnsi" w:hAnsiTheme="majorHAnsi"/>
          <w:sz w:val="20"/>
        </w:rPr>
        <w:t xml:space="preserve">is </w:t>
      </w:r>
      <w:r w:rsidR="00E94B67" w:rsidRPr="00E94B67">
        <w:rPr>
          <w:rFonts w:asciiTheme="majorHAnsi" w:hAnsiTheme="majorHAnsi"/>
          <w:sz w:val="20"/>
        </w:rPr>
        <w:t>resulted from an impaired capacity to attend to the instigative and inhibitory cues in situation</w:t>
      </w:r>
      <w:r w:rsidR="00EF630E">
        <w:rPr>
          <w:rFonts w:asciiTheme="majorHAnsi" w:hAnsiTheme="majorHAnsi"/>
          <w:sz w:val="20"/>
        </w:rPr>
        <w:t>s conducive to aggression or violence</w:t>
      </w:r>
      <w:r w:rsidR="00E94B67" w:rsidRPr="00E94B67">
        <w:rPr>
          <w:rFonts w:asciiTheme="majorHAnsi" w:hAnsiTheme="majorHAnsi"/>
          <w:sz w:val="20"/>
        </w:rPr>
        <w:t>.</w:t>
      </w:r>
      <w:r w:rsidRPr="00C97A3B">
        <w:rPr>
          <w:rFonts w:asciiTheme="majorHAnsi" w:hAnsiTheme="majorHAnsi"/>
          <w:sz w:val="20"/>
        </w:rPr>
        <w:t xml:space="preserve"> </w:t>
      </w:r>
      <w:r w:rsidRPr="00C97A3B">
        <w:rPr>
          <w:rFonts w:asciiTheme="majorHAnsi" w:hAnsiTheme="majorHAnsi"/>
          <w:b/>
          <w:sz w:val="20"/>
        </w:rPr>
        <w:t>Findings:</w:t>
      </w:r>
      <w:r w:rsidRPr="00C97A3B">
        <w:rPr>
          <w:rFonts w:asciiTheme="majorHAnsi" w:hAnsiTheme="majorHAnsi"/>
          <w:sz w:val="20"/>
        </w:rPr>
        <w:t xml:space="preserve"> </w:t>
      </w:r>
      <w:r w:rsidR="00A82CDA">
        <w:rPr>
          <w:rFonts w:asciiTheme="majorHAnsi" w:hAnsiTheme="majorHAnsi"/>
          <w:sz w:val="20"/>
        </w:rPr>
        <w:t>Frequency of a</w:t>
      </w:r>
      <w:r w:rsidR="00F81F21" w:rsidRPr="00F81F21">
        <w:rPr>
          <w:rFonts w:asciiTheme="majorHAnsi" w:hAnsiTheme="majorHAnsi"/>
          <w:sz w:val="20"/>
        </w:rPr>
        <w:t>lcohol use is positively related to both aggressive and violent behavior</w:t>
      </w:r>
      <w:r w:rsidR="00F81F21">
        <w:rPr>
          <w:rFonts w:asciiTheme="majorHAnsi" w:hAnsiTheme="majorHAnsi"/>
          <w:sz w:val="20"/>
        </w:rPr>
        <w:t xml:space="preserve"> although it is </w:t>
      </w:r>
      <w:r w:rsidR="000305DD">
        <w:rPr>
          <w:rFonts w:asciiTheme="majorHAnsi" w:hAnsiTheme="majorHAnsi"/>
          <w:sz w:val="20"/>
        </w:rPr>
        <w:t xml:space="preserve">more strongly </w:t>
      </w:r>
      <w:r w:rsidR="00F81F21" w:rsidRPr="00F81F21">
        <w:rPr>
          <w:rFonts w:asciiTheme="majorHAnsi" w:hAnsiTheme="majorHAnsi"/>
          <w:sz w:val="20"/>
        </w:rPr>
        <w:t>related to violence</w:t>
      </w:r>
      <w:r w:rsidR="00EF6677">
        <w:rPr>
          <w:rFonts w:asciiTheme="majorHAnsi" w:hAnsiTheme="majorHAnsi"/>
          <w:sz w:val="20"/>
        </w:rPr>
        <w:t xml:space="preserve">. </w:t>
      </w:r>
      <w:r w:rsidR="006965C0">
        <w:rPr>
          <w:rFonts w:asciiTheme="majorHAnsi" w:hAnsiTheme="majorHAnsi"/>
          <w:sz w:val="20"/>
        </w:rPr>
        <w:t xml:space="preserve"> </w:t>
      </w:r>
      <w:r w:rsidR="00A82CDA">
        <w:rPr>
          <w:rFonts w:asciiTheme="majorHAnsi" w:hAnsiTheme="majorHAnsi"/>
          <w:sz w:val="20"/>
        </w:rPr>
        <w:t>Frequency of h</w:t>
      </w:r>
      <w:r w:rsidR="006965C0" w:rsidRPr="006965C0">
        <w:rPr>
          <w:rFonts w:asciiTheme="majorHAnsi" w:hAnsiTheme="majorHAnsi"/>
          <w:sz w:val="20"/>
        </w:rPr>
        <w:t>eavy drinking, which is the form of alcohol use known to reduce situational inhibition of violent impulses, predict</w:t>
      </w:r>
      <w:r w:rsidR="000305DD">
        <w:rPr>
          <w:rFonts w:asciiTheme="majorHAnsi" w:hAnsiTheme="majorHAnsi"/>
          <w:sz w:val="20"/>
        </w:rPr>
        <w:t>s</w:t>
      </w:r>
      <w:r w:rsidR="006965C0" w:rsidRPr="006965C0">
        <w:rPr>
          <w:rFonts w:asciiTheme="majorHAnsi" w:hAnsiTheme="majorHAnsi"/>
          <w:sz w:val="20"/>
        </w:rPr>
        <w:t xml:space="preserve"> violence but not aggression</w:t>
      </w:r>
      <w:r w:rsidRPr="00C97A3B">
        <w:rPr>
          <w:rFonts w:asciiTheme="majorHAnsi" w:hAnsiTheme="majorHAnsi"/>
          <w:sz w:val="20"/>
        </w:rPr>
        <w:t xml:space="preserve">. </w:t>
      </w:r>
      <w:r w:rsidRPr="00C97A3B">
        <w:rPr>
          <w:rFonts w:asciiTheme="majorHAnsi" w:hAnsiTheme="majorHAnsi"/>
          <w:b/>
          <w:sz w:val="20"/>
        </w:rPr>
        <w:t>Conclusion &amp; Significance:</w:t>
      </w:r>
      <w:r w:rsidRPr="00C97A3B">
        <w:rPr>
          <w:rFonts w:asciiTheme="majorHAnsi" w:hAnsiTheme="majorHAnsi"/>
          <w:sz w:val="20"/>
        </w:rPr>
        <w:t xml:space="preserve"> </w:t>
      </w:r>
      <w:r w:rsidR="007160FB">
        <w:rPr>
          <w:rFonts w:asciiTheme="majorHAnsi" w:hAnsiTheme="majorHAnsi"/>
          <w:sz w:val="20"/>
        </w:rPr>
        <w:t>Alcohol use appears to increase aggressive and violent behaviors among Chinese adoles</w:t>
      </w:r>
      <w:r w:rsidR="00191395">
        <w:rPr>
          <w:rFonts w:asciiTheme="majorHAnsi" w:hAnsiTheme="majorHAnsi"/>
          <w:sz w:val="20"/>
        </w:rPr>
        <w:t>cents</w:t>
      </w:r>
      <w:r w:rsidR="004F791F">
        <w:rPr>
          <w:rFonts w:asciiTheme="majorHAnsi" w:hAnsiTheme="majorHAnsi"/>
          <w:sz w:val="20"/>
        </w:rPr>
        <w:t>. Policy aim</w:t>
      </w:r>
      <w:r w:rsidR="005C3EC4">
        <w:rPr>
          <w:rFonts w:asciiTheme="majorHAnsi" w:hAnsiTheme="majorHAnsi"/>
          <w:sz w:val="20"/>
        </w:rPr>
        <w:t>ed</w:t>
      </w:r>
      <w:r w:rsidR="004F791F">
        <w:rPr>
          <w:rFonts w:asciiTheme="majorHAnsi" w:hAnsiTheme="majorHAnsi"/>
          <w:sz w:val="20"/>
        </w:rPr>
        <w:t xml:space="preserve"> at reducing adolescent involvement in aggression and violence should consider </w:t>
      </w:r>
      <w:r w:rsidR="003123C7">
        <w:rPr>
          <w:rFonts w:asciiTheme="majorHAnsi" w:hAnsiTheme="majorHAnsi"/>
          <w:sz w:val="20"/>
        </w:rPr>
        <w:t xml:space="preserve">limiting </w:t>
      </w:r>
      <w:r w:rsidR="00FD2F33">
        <w:rPr>
          <w:rFonts w:asciiTheme="majorHAnsi" w:hAnsiTheme="majorHAnsi"/>
          <w:sz w:val="20"/>
        </w:rPr>
        <w:t xml:space="preserve">underage drinking through </w:t>
      </w:r>
      <w:r w:rsidR="009C70A8">
        <w:rPr>
          <w:rFonts w:asciiTheme="majorHAnsi" w:hAnsiTheme="majorHAnsi"/>
          <w:sz w:val="20"/>
        </w:rPr>
        <w:t xml:space="preserve">promoting </w:t>
      </w:r>
      <w:r w:rsidR="00FD2F33">
        <w:rPr>
          <w:rFonts w:asciiTheme="majorHAnsi" w:hAnsiTheme="majorHAnsi"/>
          <w:sz w:val="20"/>
        </w:rPr>
        <w:t xml:space="preserve">prevention programs and </w:t>
      </w:r>
      <w:r w:rsidR="00DF56F8">
        <w:rPr>
          <w:rFonts w:asciiTheme="majorHAnsi" w:hAnsiTheme="majorHAnsi"/>
          <w:sz w:val="20"/>
        </w:rPr>
        <w:t>setting legal restrictions on adolescent alcohol use</w:t>
      </w:r>
      <w:r w:rsidRPr="00C97A3B">
        <w:rPr>
          <w:rFonts w:asciiTheme="majorHAnsi" w:hAnsiTheme="majorHAnsi"/>
          <w:sz w:val="20"/>
        </w:rPr>
        <w:t>.</w:t>
      </w:r>
    </w:p>
    <w:p w14:paraId="6D7684A4" w14:textId="77777777" w:rsidR="00502505" w:rsidRPr="00502505" w:rsidRDefault="00502505" w:rsidP="00502505">
      <w:pPr>
        <w:jc w:val="both"/>
        <w:rPr>
          <w:rFonts w:asciiTheme="majorHAnsi" w:hAnsiTheme="majorHAnsi"/>
          <w:b/>
        </w:rPr>
      </w:pPr>
      <w:r w:rsidRPr="00502505">
        <w:rPr>
          <w:rFonts w:asciiTheme="majorHAnsi" w:hAnsiTheme="majorHAnsi"/>
          <w:b/>
          <w:color w:val="7030A0"/>
          <w:sz w:val="20"/>
          <w:szCs w:val="20"/>
        </w:rPr>
        <w:t>Recent Publications (minimum 5)</w:t>
      </w:r>
    </w:p>
    <w:p w14:paraId="1599F4D1" w14:textId="77777777" w:rsidR="00C528A1" w:rsidRPr="00C528A1" w:rsidRDefault="00C528A1" w:rsidP="00C528A1">
      <w:pPr>
        <w:pStyle w:val="ListParagraph"/>
        <w:numPr>
          <w:ilvl w:val="0"/>
          <w:numId w:val="1"/>
        </w:numPr>
        <w:rPr>
          <w:rFonts w:asciiTheme="majorHAnsi" w:hAnsiTheme="majorHAnsi"/>
          <w:sz w:val="20"/>
          <w:szCs w:val="20"/>
        </w:rPr>
      </w:pPr>
      <w:r w:rsidRPr="00C528A1">
        <w:rPr>
          <w:rFonts w:asciiTheme="majorHAnsi" w:hAnsiTheme="majorHAnsi"/>
          <w:sz w:val="20"/>
          <w:szCs w:val="20"/>
        </w:rPr>
        <w:t>Li, L., Wang, Y.Y., Wang, S.B., Zhang, L., Li, L., Xu, D.D., Ng, C.H., Ungvari, G.S., Cui, X., Liu, Z.M., Li, S.D., Jia, F.J., &amp; Xiang, Y.T. (2018). Prevalence of sleep disturbances in Chinese university students: A comprehensive meta-analysis. Journal of Sleep Research. DOI: 10.1111/jsr.12648.</w:t>
      </w:r>
    </w:p>
    <w:p w14:paraId="2E1EC31E" w14:textId="77777777" w:rsidR="00C528A1" w:rsidRPr="00C528A1" w:rsidRDefault="00C528A1" w:rsidP="00C528A1">
      <w:pPr>
        <w:pStyle w:val="ListParagraph"/>
        <w:numPr>
          <w:ilvl w:val="0"/>
          <w:numId w:val="1"/>
        </w:numPr>
        <w:rPr>
          <w:rFonts w:asciiTheme="majorHAnsi" w:hAnsiTheme="majorHAnsi"/>
          <w:sz w:val="20"/>
          <w:szCs w:val="20"/>
        </w:rPr>
      </w:pPr>
      <w:r w:rsidRPr="00C528A1">
        <w:rPr>
          <w:rFonts w:asciiTheme="majorHAnsi" w:hAnsiTheme="majorHAnsi"/>
          <w:sz w:val="20"/>
          <w:szCs w:val="20"/>
        </w:rPr>
        <w:t>Li, S.D., Zhang, X., Tang, W., &amp; Xia, Y. (2017). Predictors and implications of synthetic drug use among adolescents in the gambling capital of China. Sage Open. DOI: 10.1177/2158244017733031</w:t>
      </w:r>
    </w:p>
    <w:p w14:paraId="69DE3746" w14:textId="77777777" w:rsidR="00C528A1" w:rsidRPr="00C528A1" w:rsidRDefault="00C528A1" w:rsidP="00C528A1">
      <w:pPr>
        <w:pStyle w:val="ListParagraph"/>
        <w:numPr>
          <w:ilvl w:val="0"/>
          <w:numId w:val="1"/>
        </w:numPr>
        <w:rPr>
          <w:rFonts w:asciiTheme="majorHAnsi" w:hAnsiTheme="majorHAnsi"/>
          <w:sz w:val="20"/>
          <w:szCs w:val="20"/>
        </w:rPr>
      </w:pPr>
      <w:r w:rsidRPr="00C528A1">
        <w:rPr>
          <w:rFonts w:asciiTheme="majorHAnsi" w:hAnsiTheme="majorHAnsi"/>
          <w:sz w:val="20"/>
          <w:szCs w:val="20"/>
        </w:rPr>
        <w:t>Li, S.D. &amp; Liu, J. (2017). Network characteristics and organizational structure of Chinese drug trafficking groups. Asian Journal of Criminology. 12(1), 63-79.</w:t>
      </w:r>
    </w:p>
    <w:p w14:paraId="23925015" w14:textId="618B6970" w:rsidR="00C528A1" w:rsidRDefault="00C528A1" w:rsidP="00C528A1">
      <w:pPr>
        <w:pStyle w:val="ListParagraph"/>
        <w:numPr>
          <w:ilvl w:val="0"/>
          <w:numId w:val="1"/>
        </w:numPr>
        <w:rPr>
          <w:rFonts w:asciiTheme="majorHAnsi" w:hAnsiTheme="majorHAnsi"/>
          <w:sz w:val="20"/>
          <w:szCs w:val="20"/>
        </w:rPr>
      </w:pPr>
      <w:r w:rsidRPr="00C528A1">
        <w:rPr>
          <w:rFonts w:asciiTheme="majorHAnsi" w:hAnsiTheme="majorHAnsi"/>
          <w:sz w:val="20"/>
          <w:szCs w:val="20"/>
        </w:rPr>
        <w:t>Densley, J., Hilal, S., Li, S.D., &amp; Tang, W. (2016). Homicide-suicide in China: An exploratory study of characteristics and types. Asian Journal of Criminology, 12(3), 199-216.</w:t>
      </w:r>
    </w:p>
    <w:p w14:paraId="3C58CBB9" w14:textId="320840CA" w:rsidR="00B451F2" w:rsidRPr="00C528A1" w:rsidRDefault="00B451F2" w:rsidP="00B451F2">
      <w:pPr>
        <w:pStyle w:val="ListParagraph"/>
        <w:numPr>
          <w:ilvl w:val="0"/>
          <w:numId w:val="1"/>
        </w:numPr>
        <w:rPr>
          <w:rFonts w:asciiTheme="majorHAnsi" w:hAnsiTheme="majorHAnsi"/>
          <w:sz w:val="20"/>
          <w:szCs w:val="20"/>
        </w:rPr>
      </w:pPr>
      <w:r w:rsidRPr="00B451F2">
        <w:rPr>
          <w:rFonts w:asciiTheme="majorHAnsi" w:hAnsiTheme="majorHAnsi"/>
          <w:sz w:val="20"/>
          <w:szCs w:val="20"/>
        </w:rPr>
        <w:t>Li, S.D. (2014). Familial religiosity, family processes, and juvenile delinquency in a national sample of early adolescents. Journal of Early Adolescence, 34(4), 436-462.</w:t>
      </w:r>
    </w:p>
    <w:p w14:paraId="6437CFDF" w14:textId="77777777" w:rsidR="00502505" w:rsidRPr="00C97A3B" w:rsidRDefault="00502505" w:rsidP="00502505">
      <w:pPr>
        <w:pStyle w:val="ListParagraph"/>
        <w:rPr>
          <w:rFonts w:asciiTheme="majorHAnsi" w:hAnsiTheme="majorHAnsi"/>
          <w:sz w:val="20"/>
          <w:szCs w:val="20"/>
        </w:rPr>
      </w:pPr>
    </w:p>
    <w:p w14:paraId="4C2E81AA" w14:textId="75AD407A" w:rsidR="00502505" w:rsidRPr="00502505" w:rsidRDefault="00690047" w:rsidP="00502505">
      <w:pPr>
        <w:rPr>
          <w:rFonts w:asciiTheme="majorHAnsi" w:hAnsiTheme="majorHAnsi"/>
          <w:sz w:val="20"/>
          <w:szCs w:val="20"/>
        </w:rPr>
      </w:pPr>
      <w:r>
        <w:rPr>
          <w:rFonts w:asciiTheme="majorHAnsi" w:hAnsiTheme="majorHAnsi"/>
          <w:noProof/>
          <w:sz w:val="20"/>
          <w:szCs w:val="20"/>
          <w:lang w:eastAsia="zh-CN"/>
        </w:rPr>
        <w:lastRenderedPageBreak/>
        <w:drawing>
          <wp:inline distT="0" distB="0" distL="0" distR="0" wp14:anchorId="128F6CF4" wp14:editId="7116D279">
            <wp:extent cx="935167" cy="1071443"/>
            <wp:effectExtent l="0" t="0" r="0" b="0"/>
            <wp:docPr id="1" name="Picture 1" descr="A person wearing a suit and ti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ncerLi2018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233" cy="1081831"/>
                    </a:xfrm>
                    <a:prstGeom prst="rect">
                      <a:avLst/>
                    </a:prstGeom>
                  </pic:spPr>
                </pic:pic>
              </a:graphicData>
            </a:graphic>
          </wp:inline>
        </w:drawing>
      </w:r>
    </w:p>
    <w:p w14:paraId="2F3146ED" w14:textId="77777777" w:rsidR="00502505" w:rsidRPr="00502505" w:rsidRDefault="00502505" w:rsidP="00502505">
      <w:pPr>
        <w:rPr>
          <w:rFonts w:asciiTheme="majorHAnsi" w:hAnsiTheme="majorHAnsi"/>
          <w:b/>
          <w:sz w:val="20"/>
          <w:szCs w:val="20"/>
        </w:rPr>
      </w:pPr>
      <w:r w:rsidRPr="00502505">
        <w:rPr>
          <w:rFonts w:asciiTheme="majorHAnsi" w:hAnsiTheme="majorHAnsi"/>
          <w:b/>
          <w:sz w:val="20"/>
          <w:szCs w:val="20"/>
        </w:rPr>
        <w:t>Biography (150 word limit)</w:t>
      </w:r>
    </w:p>
    <w:p w14:paraId="107AC8B8" w14:textId="5C1D723D" w:rsidR="00502505" w:rsidRPr="00502505" w:rsidRDefault="00B9615B" w:rsidP="00502505">
      <w:pPr>
        <w:jc w:val="both"/>
        <w:rPr>
          <w:rFonts w:asciiTheme="majorHAnsi" w:hAnsiTheme="majorHAnsi"/>
          <w:sz w:val="20"/>
          <w:szCs w:val="20"/>
        </w:rPr>
      </w:pPr>
      <w:r w:rsidRPr="00B9615B">
        <w:rPr>
          <w:rFonts w:asciiTheme="majorHAnsi" w:hAnsiTheme="majorHAnsi"/>
          <w:sz w:val="20"/>
          <w:szCs w:val="20"/>
        </w:rPr>
        <w:t>Spencer D. Li is Professor and Associate Dean in the Faculty of Social Sciences at University of Macau. His research interests include juvenile delinquency, substance abuse, child development, and sociology of religion. Dr. Li has served as principal investigator on a number of publicly and privately funded projects related to juvenile delinquency, substance abuse, and corrections, including grants from the U.S. National Institutes of Health, U.S. Administration for Children and Families, and Social Welfare Bureau of Macao Special Administrative Region Government. His publications have appeared in several major academic journals, including Criminology, Journal of Research in Crime and Delinquency, Justice Quarterly, Evaluation Review, and Journal of Early Adolescence</w:t>
      </w:r>
      <w:r w:rsidR="005738A6">
        <w:rPr>
          <w:rFonts w:asciiTheme="majorHAnsi" w:hAnsiTheme="majorHAnsi"/>
          <w:sz w:val="20"/>
          <w:szCs w:val="20"/>
        </w:rPr>
        <w:t>.</w:t>
      </w:r>
    </w:p>
    <w:p w14:paraId="5172ED6B" w14:textId="77777777"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 xml:space="preserve">Presenting author details </w:t>
      </w:r>
    </w:p>
    <w:p w14:paraId="410B1303" w14:textId="2AFB88D4"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r w:rsidR="005738A6">
        <w:rPr>
          <w:rFonts w:asciiTheme="majorHAnsi" w:hAnsiTheme="majorHAnsi"/>
          <w:sz w:val="20"/>
          <w:szCs w:val="20"/>
        </w:rPr>
        <w:t>Spencer D. Li</w:t>
      </w:r>
    </w:p>
    <w:p w14:paraId="60E53E91" w14:textId="6ED5D31D"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r w:rsidR="005738A6">
        <w:rPr>
          <w:rFonts w:asciiTheme="majorHAnsi" w:hAnsiTheme="majorHAnsi"/>
          <w:sz w:val="20"/>
          <w:szCs w:val="20"/>
        </w:rPr>
        <w:t>spencerli@umac.mo</w:t>
      </w:r>
    </w:p>
    <w:p w14:paraId="559E30C4" w14:textId="75A460D2" w:rsidR="000704D8" w:rsidRDefault="00502505" w:rsidP="00502505">
      <w:pPr>
        <w:autoSpaceDE w:val="0"/>
        <w:autoSpaceDN w:val="0"/>
        <w:adjustRightInd w:val="0"/>
        <w:spacing w:after="0"/>
        <w:rPr>
          <w:rFonts w:asciiTheme="majorHAnsi" w:hAnsiTheme="majorHAnsi"/>
          <w:sz w:val="20"/>
          <w:szCs w:val="20"/>
          <w:lang w:val="en-NZ"/>
        </w:rPr>
      </w:pPr>
      <w:r w:rsidRPr="00502505">
        <w:rPr>
          <w:rFonts w:asciiTheme="majorHAnsi" w:hAnsiTheme="majorHAnsi"/>
          <w:sz w:val="20"/>
          <w:szCs w:val="20"/>
          <w:lang w:val="en-NZ"/>
        </w:rPr>
        <w:t>Contact number:</w:t>
      </w:r>
      <w:r w:rsidR="005738A6">
        <w:rPr>
          <w:rFonts w:asciiTheme="majorHAnsi" w:hAnsiTheme="majorHAnsi"/>
          <w:sz w:val="20"/>
          <w:szCs w:val="20"/>
          <w:lang w:val="en-NZ"/>
        </w:rPr>
        <w:t xml:space="preserve"> </w:t>
      </w:r>
      <w:r w:rsidR="00150DBB">
        <w:rPr>
          <w:rFonts w:asciiTheme="majorHAnsi" w:hAnsiTheme="majorHAnsi"/>
          <w:sz w:val="20"/>
          <w:szCs w:val="20"/>
          <w:lang w:val="en-NZ"/>
        </w:rPr>
        <w:t>+853 8822 8836</w:t>
      </w:r>
    </w:p>
    <w:p w14:paraId="30C1C537" w14:textId="43AE29CB" w:rsidR="00502505" w:rsidRPr="00502505" w:rsidRDefault="000704D8" w:rsidP="00502505">
      <w:pPr>
        <w:autoSpaceDE w:val="0"/>
        <w:autoSpaceDN w:val="0"/>
        <w:adjustRightInd w:val="0"/>
        <w:spacing w:after="0"/>
        <w:rPr>
          <w:rFonts w:asciiTheme="majorHAnsi" w:hAnsiTheme="majorHAnsi"/>
          <w:b/>
          <w:sz w:val="20"/>
          <w:szCs w:val="20"/>
          <w:lang w:val="en-NZ"/>
        </w:rPr>
      </w:pPr>
      <w:r>
        <w:rPr>
          <w:rFonts w:asciiTheme="majorHAnsi" w:hAnsiTheme="majorHAnsi"/>
          <w:sz w:val="20"/>
          <w:szCs w:val="20"/>
          <w:lang w:val="en-NZ"/>
        </w:rPr>
        <w:t xml:space="preserve">Research Interest: </w:t>
      </w:r>
      <w:r w:rsidR="00502505" w:rsidRPr="00502505">
        <w:rPr>
          <w:rFonts w:asciiTheme="majorHAnsi" w:hAnsiTheme="majorHAnsi"/>
          <w:sz w:val="20"/>
          <w:szCs w:val="20"/>
          <w:lang w:val="en-NZ" w:eastAsia="ko-KR"/>
        </w:rPr>
        <w:t xml:space="preserve"> </w:t>
      </w:r>
      <w:r w:rsidR="00150DBB">
        <w:rPr>
          <w:rFonts w:asciiTheme="majorHAnsi" w:hAnsiTheme="majorHAnsi"/>
          <w:sz w:val="20"/>
          <w:szCs w:val="20"/>
          <w:lang w:val="en-NZ" w:eastAsia="ko-KR"/>
        </w:rPr>
        <w:t>Juvenile delinquency, substance abuse, child development</w:t>
      </w:r>
      <w:r w:rsidR="00502505" w:rsidRPr="00502505">
        <w:rPr>
          <w:rFonts w:asciiTheme="majorHAnsi" w:hAnsiTheme="majorHAnsi"/>
          <w:sz w:val="20"/>
          <w:szCs w:val="20"/>
          <w:lang w:val="en-NZ"/>
        </w:rPr>
        <w:br/>
        <w:t xml:space="preserve">Twitter account: </w:t>
      </w:r>
      <w:r w:rsidR="00502505" w:rsidRPr="00502505">
        <w:rPr>
          <w:rFonts w:asciiTheme="majorHAnsi" w:hAnsiTheme="majorHAnsi"/>
          <w:sz w:val="20"/>
          <w:szCs w:val="20"/>
          <w:lang w:val="en-NZ"/>
        </w:rPr>
        <w:br/>
        <w:t>Linked In account:</w:t>
      </w:r>
      <w:r w:rsidR="00D62A05">
        <w:rPr>
          <w:rFonts w:asciiTheme="majorHAnsi" w:hAnsiTheme="majorHAnsi"/>
          <w:sz w:val="20"/>
          <w:szCs w:val="20"/>
          <w:lang w:val="en-NZ"/>
        </w:rPr>
        <w:t xml:space="preserve"> spencerli@umac.mo</w:t>
      </w:r>
    </w:p>
    <w:p w14:paraId="14B7AC0B" w14:textId="70B48764" w:rsidR="00502505" w:rsidRPr="00502505" w:rsidRDefault="00502505" w:rsidP="00502505">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Category: (</w:t>
      </w:r>
      <w:r w:rsidRPr="00502505">
        <w:rPr>
          <w:rFonts w:asciiTheme="majorHAnsi" w:hAnsiTheme="majorHAnsi"/>
          <w:b/>
          <w:sz w:val="20"/>
          <w:szCs w:val="20"/>
          <w:lang w:val="en-NZ"/>
        </w:rPr>
        <w:t>Oral</w:t>
      </w:r>
      <w:r w:rsidRPr="00502505">
        <w:rPr>
          <w:rFonts w:asciiTheme="majorHAnsi" w:hAnsiTheme="majorHAnsi"/>
          <w:b/>
          <w:sz w:val="20"/>
          <w:szCs w:val="20"/>
          <w:u w:val="single"/>
          <w:lang w:val="en-NZ"/>
        </w:rPr>
        <w:t xml:space="preserve"> </w:t>
      </w:r>
      <w:r w:rsidRPr="00502505">
        <w:rPr>
          <w:rFonts w:asciiTheme="majorHAnsi" w:hAnsiTheme="majorHAnsi"/>
          <w:b/>
          <w:sz w:val="20"/>
          <w:szCs w:val="20"/>
          <w:lang w:val="en-NZ"/>
        </w:rPr>
        <w:t>presentation</w:t>
      </w:r>
      <w:r w:rsidRPr="00502505">
        <w:rPr>
          <w:rFonts w:asciiTheme="majorHAnsi" w:hAnsiTheme="majorHAnsi"/>
          <w:sz w:val="20"/>
          <w:szCs w:val="20"/>
          <w:lang w:val="en-NZ"/>
        </w:rPr>
        <w:t>)</w:t>
      </w:r>
      <w:r w:rsidRPr="00502505">
        <w:rPr>
          <w:rFonts w:asciiTheme="majorHAnsi" w:hAnsiTheme="majorHAnsi"/>
          <w:sz w:val="20"/>
          <w:szCs w:val="20"/>
          <w:lang w:val="en-NZ"/>
        </w:rPr>
        <w:br/>
      </w:r>
    </w:p>
    <w:p w14:paraId="654FEC66" w14:textId="77777777" w:rsidR="00502505" w:rsidRPr="00502505" w:rsidRDefault="00502505" w:rsidP="00502505">
      <w:pPr>
        <w:jc w:val="both"/>
        <w:rPr>
          <w:rFonts w:asciiTheme="majorHAnsi" w:hAnsiTheme="majorHAnsi"/>
          <w:b/>
          <w:sz w:val="20"/>
          <w:szCs w:val="20"/>
        </w:rPr>
      </w:pPr>
    </w:p>
    <w:p w14:paraId="462CED0E" w14:textId="77777777"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Notes/Comments:</w:t>
      </w:r>
    </w:p>
    <w:p w14:paraId="448F106C" w14:textId="77777777" w:rsidR="00FA4BB6" w:rsidRPr="00502505" w:rsidRDefault="00C46CBE">
      <w:pPr>
        <w:rPr>
          <w:rFonts w:asciiTheme="majorHAnsi" w:hAnsiTheme="majorHAnsi"/>
          <w:sz w:val="20"/>
          <w:szCs w:val="20"/>
        </w:rPr>
      </w:pPr>
    </w:p>
    <w:sectPr w:rsidR="00FA4BB6" w:rsidRPr="00502505" w:rsidSect="00A70B34">
      <w:pgSz w:w="12240" w:h="15840"/>
      <w:pgMar w:top="2880" w:right="720" w:bottom="28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D5BA93" w14:textId="77777777" w:rsidR="00822915" w:rsidRDefault="00822915" w:rsidP="00D21EE1">
      <w:pPr>
        <w:spacing w:after="0" w:line="240" w:lineRule="auto"/>
      </w:pPr>
      <w:r>
        <w:separator/>
      </w:r>
    </w:p>
  </w:endnote>
  <w:endnote w:type="continuationSeparator" w:id="0">
    <w:p w14:paraId="3F0E60CC" w14:textId="77777777" w:rsidR="00822915" w:rsidRDefault="00822915" w:rsidP="00D21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98D38" w14:textId="77777777" w:rsidR="00822915" w:rsidRDefault="00822915" w:rsidP="00D21EE1">
      <w:pPr>
        <w:spacing w:after="0" w:line="240" w:lineRule="auto"/>
      </w:pPr>
      <w:r>
        <w:separator/>
      </w:r>
    </w:p>
  </w:footnote>
  <w:footnote w:type="continuationSeparator" w:id="0">
    <w:p w14:paraId="3C064B97" w14:textId="77777777" w:rsidR="00822915" w:rsidRDefault="00822915" w:rsidP="00D21E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B57"/>
    <w:rsid w:val="000305DD"/>
    <w:rsid w:val="000704D8"/>
    <w:rsid w:val="000A0FB5"/>
    <w:rsid w:val="000D5CCE"/>
    <w:rsid w:val="00142CE1"/>
    <w:rsid w:val="00150DBB"/>
    <w:rsid w:val="001551BE"/>
    <w:rsid w:val="00191395"/>
    <w:rsid w:val="001D1F44"/>
    <w:rsid w:val="001E7DD8"/>
    <w:rsid w:val="002C588F"/>
    <w:rsid w:val="003123C7"/>
    <w:rsid w:val="00350999"/>
    <w:rsid w:val="00367B06"/>
    <w:rsid w:val="00374202"/>
    <w:rsid w:val="0045211D"/>
    <w:rsid w:val="00463E98"/>
    <w:rsid w:val="004F791F"/>
    <w:rsid w:val="00502505"/>
    <w:rsid w:val="005738A6"/>
    <w:rsid w:val="005A60C3"/>
    <w:rsid w:val="005C3EC4"/>
    <w:rsid w:val="005C559D"/>
    <w:rsid w:val="00690047"/>
    <w:rsid w:val="006965C0"/>
    <w:rsid w:val="007160FB"/>
    <w:rsid w:val="007815CC"/>
    <w:rsid w:val="007D27F0"/>
    <w:rsid w:val="007E7361"/>
    <w:rsid w:val="00822915"/>
    <w:rsid w:val="008B02B6"/>
    <w:rsid w:val="008B4D8A"/>
    <w:rsid w:val="00906C2E"/>
    <w:rsid w:val="0096398E"/>
    <w:rsid w:val="00975289"/>
    <w:rsid w:val="00990B57"/>
    <w:rsid w:val="009A7053"/>
    <w:rsid w:val="009C70A8"/>
    <w:rsid w:val="009F2D26"/>
    <w:rsid w:val="00A21D3E"/>
    <w:rsid w:val="00A70B34"/>
    <w:rsid w:val="00A82CDA"/>
    <w:rsid w:val="00AF7F66"/>
    <w:rsid w:val="00B451F2"/>
    <w:rsid w:val="00B7375E"/>
    <w:rsid w:val="00B81693"/>
    <w:rsid w:val="00B9615B"/>
    <w:rsid w:val="00C24166"/>
    <w:rsid w:val="00C46CBE"/>
    <w:rsid w:val="00C528A1"/>
    <w:rsid w:val="00C97A3B"/>
    <w:rsid w:val="00CA3124"/>
    <w:rsid w:val="00CB2481"/>
    <w:rsid w:val="00CC51BB"/>
    <w:rsid w:val="00D21EE1"/>
    <w:rsid w:val="00D62A05"/>
    <w:rsid w:val="00DF56F8"/>
    <w:rsid w:val="00E94B67"/>
    <w:rsid w:val="00EF630E"/>
    <w:rsid w:val="00EF6677"/>
    <w:rsid w:val="00F81F21"/>
    <w:rsid w:val="00F9288C"/>
    <w:rsid w:val="00FD2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79CBA7"/>
  <w15:docId w15:val="{3747F7DD-8F5B-4684-97A9-6F98E34C8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paragraph" w:styleId="Header">
    <w:name w:val="header"/>
    <w:basedOn w:val="Normal"/>
    <w:link w:val="HeaderChar"/>
    <w:uiPriority w:val="99"/>
    <w:unhideWhenUsed/>
    <w:rsid w:val="00D21E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EE1"/>
  </w:style>
  <w:style w:type="paragraph" w:styleId="Footer">
    <w:name w:val="footer"/>
    <w:basedOn w:val="Normal"/>
    <w:link w:val="FooterChar"/>
    <w:uiPriority w:val="99"/>
    <w:unhideWhenUsed/>
    <w:rsid w:val="00D21E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2</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spencerli</cp:lastModifiedBy>
  <cp:revision>56</cp:revision>
  <dcterms:created xsi:type="dcterms:W3CDTF">2018-02-06T09:33:00Z</dcterms:created>
  <dcterms:modified xsi:type="dcterms:W3CDTF">2018-02-06T23:09:00Z</dcterms:modified>
</cp:coreProperties>
</file>