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40224" w14:textId="77777777" w:rsidR="00966CC8" w:rsidRDefault="00966CC8" w:rsidP="00966CC8">
      <w:pPr>
        <w:pStyle w:val="Heading1"/>
        <w:shd w:val="clear" w:color="auto" w:fill="FFFFFF"/>
        <w:spacing w:before="0" w:after="180"/>
        <w:rPr>
          <w:rFonts w:ascii="Lora" w:eastAsia="Times New Roman" w:hAnsi="Lora" w:cs="Times New Roman"/>
          <w:b w:val="0"/>
          <w:bCs w:val="0"/>
          <w:color w:val="333333"/>
          <w:lang w:val="en"/>
        </w:rPr>
      </w:pPr>
      <w:r>
        <w:rPr>
          <w:rFonts w:ascii="Lora" w:eastAsia="Times New Roman" w:hAnsi="Lora" w:cs="Times New Roman"/>
          <w:b w:val="0"/>
          <w:bCs w:val="0"/>
          <w:color w:val="333333"/>
          <w:lang w:val="en"/>
        </w:rPr>
        <w:t>Mitigating risks of students use of study drugs through understanding motivations for use and applying harm reduction theory: a literature review</w:t>
      </w:r>
    </w:p>
    <w:p w14:paraId="40E3026F" w14:textId="77777777" w:rsidR="00966CC8" w:rsidRPr="0015193F" w:rsidRDefault="00966CC8" w:rsidP="00966CC8">
      <w:pPr>
        <w:pStyle w:val="BodyText"/>
        <w:spacing w:before="73" w:line="198" w:lineRule="exact"/>
        <w:ind w:left="100" w:right="5987"/>
        <w:rPr>
          <w:rFonts w:ascii="Arial"/>
        </w:rPr>
      </w:pPr>
      <w:r>
        <w:rPr>
          <w:rFonts w:ascii="Arial"/>
        </w:rPr>
        <w:t xml:space="preserve">Dor D Abelman, </w:t>
      </w:r>
      <w:proofErr w:type="spellStart"/>
      <w:r>
        <w:rPr>
          <w:rFonts w:ascii="Arial"/>
        </w:rPr>
        <w:t>HBHSc</w:t>
      </w:r>
      <w:proofErr w:type="spellEnd"/>
      <w:r>
        <w:rPr>
          <w:rFonts w:ascii="Arial"/>
        </w:rPr>
        <w:t xml:space="preserve">(C), Western University School of Health Studies, Canada </w:t>
      </w:r>
    </w:p>
    <w:p w14:paraId="5FE1309E" w14:textId="77777777" w:rsidR="00502505" w:rsidRDefault="00502505" w:rsidP="00502505">
      <w:pPr>
        <w:jc w:val="both"/>
        <w:rPr>
          <w:rFonts w:asciiTheme="majorHAnsi" w:hAnsiTheme="majorHAnsi"/>
          <w:b/>
          <w:color w:val="7030A0"/>
        </w:rPr>
      </w:pPr>
    </w:p>
    <w:p w14:paraId="5D130480" w14:textId="77777777" w:rsidR="00502505" w:rsidRPr="00360B4E" w:rsidRDefault="00502505" w:rsidP="00502505">
      <w:pPr>
        <w:jc w:val="both"/>
        <w:rPr>
          <w:rFonts w:asciiTheme="majorHAnsi" w:hAnsiTheme="majorHAnsi"/>
          <w:b/>
          <w:color w:val="7030A0"/>
        </w:rPr>
      </w:pPr>
      <w:r w:rsidRPr="00360B4E">
        <w:rPr>
          <w:rFonts w:asciiTheme="majorHAnsi" w:hAnsiTheme="majorHAnsi"/>
          <w:b/>
          <w:color w:val="7030A0"/>
        </w:rPr>
        <w:t>Abstract (300 word limits)</w:t>
      </w:r>
    </w:p>
    <w:p w14:paraId="3DA079F1" w14:textId="77777777" w:rsidR="009C3B72" w:rsidRPr="009C3B72" w:rsidRDefault="009C3B72" w:rsidP="00502505">
      <w:pPr>
        <w:jc w:val="both"/>
        <w:rPr>
          <w:rFonts w:asciiTheme="majorHAnsi" w:hAnsiTheme="majorHAnsi"/>
          <w:sz w:val="20"/>
        </w:rPr>
      </w:pPr>
      <w:r w:rsidRPr="00C97A3B">
        <w:rPr>
          <w:rFonts w:asciiTheme="majorHAnsi" w:hAnsiTheme="majorHAnsi"/>
          <w:b/>
          <w:sz w:val="20"/>
        </w:rPr>
        <w:t>Statement of the Problem:</w:t>
      </w:r>
      <w:r w:rsidRPr="00C97A3B">
        <w:rPr>
          <w:rFonts w:asciiTheme="majorHAnsi" w:hAnsiTheme="majorHAnsi"/>
          <w:sz w:val="20"/>
        </w:rPr>
        <w:t xml:space="preserve"> </w:t>
      </w:r>
      <w:r w:rsidRPr="009C3B72">
        <w:rPr>
          <w:rFonts w:asciiTheme="majorHAnsi" w:hAnsiTheme="majorHAnsi"/>
          <w:sz w:val="20"/>
        </w:rPr>
        <w:t xml:space="preserve">As postsecondary students’ use of “study drugs” becomes more popular with increasingly reported negative effects on health and academic performance, failing prohibitionist policies to reduce consumption, and ambiguity in literature towards best practices to address this population, we present a literature review that seeks effective solutions educational institutions can apply to improve outcomes for students who use drugs. </w:t>
      </w:r>
      <w:r w:rsidRPr="007D27F0">
        <w:rPr>
          <w:rFonts w:asciiTheme="majorHAnsi" w:hAnsiTheme="majorHAnsi"/>
          <w:b/>
          <w:sz w:val="20"/>
        </w:rPr>
        <w:t>Methodology &amp; Theoretical Orientation</w:t>
      </w:r>
      <w:r w:rsidRPr="00C97A3B">
        <w:rPr>
          <w:rFonts w:asciiTheme="majorHAnsi" w:hAnsiTheme="majorHAnsi"/>
          <w:b/>
          <w:sz w:val="20"/>
        </w:rPr>
        <w:t>:</w:t>
      </w:r>
      <w:r w:rsidRPr="00C97A3B">
        <w:rPr>
          <w:rFonts w:asciiTheme="majorHAnsi" w:hAnsiTheme="majorHAnsi"/>
          <w:sz w:val="20"/>
        </w:rPr>
        <w:t xml:space="preserve"> </w:t>
      </w:r>
      <w:r w:rsidRPr="009C3B72">
        <w:rPr>
          <w:rFonts w:asciiTheme="majorHAnsi" w:hAnsiTheme="majorHAnsi"/>
          <w:sz w:val="20"/>
        </w:rPr>
        <w:t>Motivations for use, effects of the substances, an analysis of efforts to control use from educational institutions, and suggestions on promoting most effective outcomes based on harm reduction, are described. Theory, quantitative, and qualitative works from systematic reviews, cohort studies, and epidemiological assessments are examined on the “study drugs” methylphenidate, dextroamphetamine, and amphetamine, also known as Adderall, Ritalin, Focalin, and Concerta. There is a focus on postsecondary students ages 18–25 in North America.</w:t>
      </w:r>
      <w:r w:rsidR="00E1572F">
        <w:rPr>
          <w:rFonts w:asciiTheme="majorHAnsi" w:hAnsiTheme="majorHAnsi"/>
          <w:sz w:val="20"/>
        </w:rPr>
        <w:t xml:space="preserve"> </w:t>
      </w:r>
      <w:r w:rsidR="00E1572F" w:rsidRPr="00C97A3B">
        <w:rPr>
          <w:rFonts w:asciiTheme="majorHAnsi" w:hAnsiTheme="majorHAnsi"/>
          <w:b/>
          <w:sz w:val="20"/>
        </w:rPr>
        <w:t>Findings:</w:t>
      </w:r>
      <w:r w:rsidRPr="009C3B72">
        <w:rPr>
          <w:rFonts w:asciiTheme="majorHAnsi" w:hAnsiTheme="majorHAnsi"/>
          <w:sz w:val="20"/>
        </w:rPr>
        <w:t xml:space="preserve"> Results show important risk factors for drug use including low perceived self-efficacy or enjoyment in courses, poor accommodation of special needs, reliance on external validation, having a low GPA, and experiencing a mental health issue. There is much misconception on the health and academic effects of these drugs in literature, among students, and on online knowledge sources. </w:t>
      </w:r>
      <w:r w:rsidR="00E1572F" w:rsidRPr="00C97A3B">
        <w:rPr>
          <w:rFonts w:asciiTheme="majorHAnsi" w:hAnsiTheme="majorHAnsi"/>
          <w:b/>
          <w:sz w:val="20"/>
        </w:rPr>
        <w:t>Conclusion &amp; Significance:</w:t>
      </w:r>
      <w:r w:rsidR="00E1572F" w:rsidRPr="00C97A3B">
        <w:rPr>
          <w:rFonts w:asciiTheme="majorHAnsi" w:hAnsiTheme="majorHAnsi"/>
          <w:sz w:val="20"/>
        </w:rPr>
        <w:t xml:space="preserve"> </w:t>
      </w:r>
      <w:r w:rsidRPr="009C3B72">
        <w:rPr>
          <w:rFonts w:asciiTheme="majorHAnsi" w:hAnsiTheme="majorHAnsi"/>
          <w:sz w:val="20"/>
        </w:rPr>
        <w:t>We suggest these drugs do not improve GPA and learning, while they might temporarily increase memory, but with detrimental negative health effects. Campaigns that address underlying factors of use can be most successful in mitigating harms.</w:t>
      </w:r>
    </w:p>
    <w:p w14:paraId="5072EB6A" w14:textId="77777777" w:rsidR="00975289" w:rsidRPr="00975289" w:rsidRDefault="00975289" w:rsidP="00502505">
      <w:pPr>
        <w:jc w:val="both"/>
        <w:rPr>
          <w:rFonts w:asciiTheme="majorHAnsi" w:hAnsiTheme="majorHAnsi"/>
          <w:b/>
          <w:color w:val="7030A0"/>
          <w:sz w:val="20"/>
        </w:rPr>
      </w:pPr>
      <w:r w:rsidRPr="00975289">
        <w:rPr>
          <w:rFonts w:asciiTheme="majorHAnsi" w:hAnsiTheme="majorHAnsi"/>
          <w:b/>
          <w:color w:val="7030A0"/>
          <w:sz w:val="20"/>
        </w:rPr>
        <w:t>Image</w:t>
      </w:r>
    </w:p>
    <w:p w14:paraId="63BE2BAE" w14:textId="77777777" w:rsidR="00502505" w:rsidRDefault="00E1572F" w:rsidP="00975289">
      <w:pPr>
        <w:ind w:left="1440" w:firstLine="720"/>
        <w:jc w:val="both"/>
        <w:rPr>
          <w:rFonts w:asciiTheme="majorHAnsi" w:hAnsiTheme="majorHAnsi"/>
          <w:b/>
        </w:rPr>
      </w:pPr>
      <w:r>
        <w:rPr>
          <w:noProof/>
        </w:rPr>
        <w:drawing>
          <wp:inline distT="0" distB="0" distL="0" distR="0" wp14:anchorId="566A5D2A" wp14:editId="4984FCC8">
            <wp:extent cx="3165475" cy="198337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65475" cy="1983379"/>
                    </a:xfrm>
                    <a:prstGeom prst="rect">
                      <a:avLst/>
                    </a:prstGeom>
                    <a:noFill/>
                    <a:ln>
                      <a:noFill/>
                    </a:ln>
                  </pic:spPr>
                </pic:pic>
              </a:graphicData>
            </a:graphic>
          </wp:inline>
        </w:drawing>
      </w:r>
    </w:p>
    <w:p w14:paraId="119E9AD0" w14:textId="77777777" w:rsidR="00502505" w:rsidRPr="00502505" w:rsidRDefault="00502505" w:rsidP="00502505">
      <w:pPr>
        <w:jc w:val="both"/>
        <w:rPr>
          <w:rFonts w:asciiTheme="majorHAnsi" w:hAnsiTheme="majorHAnsi"/>
          <w:b/>
        </w:rPr>
      </w:pPr>
      <w:r w:rsidRPr="00502505">
        <w:rPr>
          <w:rFonts w:asciiTheme="majorHAnsi" w:hAnsiTheme="majorHAnsi"/>
          <w:b/>
          <w:color w:val="7030A0"/>
          <w:sz w:val="20"/>
          <w:szCs w:val="20"/>
        </w:rPr>
        <w:t>Recent Publications (minimum 5)</w:t>
      </w:r>
    </w:p>
    <w:p w14:paraId="0CA5E6EC" w14:textId="77777777" w:rsidR="00E1572F" w:rsidRDefault="00E1572F" w:rsidP="00E1572F">
      <w:pPr>
        <w:pStyle w:val="ListParagraph"/>
        <w:widowControl w:val="0"/>
        <w:numPr>
          <w:ilvl w:val="0"/>
          <w:numId w:val="2"/>
        </w:numPr>
        <w:tabs>
          <w:tab w:val="left" w:pos="384"/>
        </w:tabs>
        <w:spacing w:before="90" w:line="216" w:lineRule="exact"/>
        <w:ind w:right="137" w:hanging="283"/>
        <w:contextualSpacing w:val="0"/>
        <w:jc w:val="both"/>
        <w:rPr>
          <w:sz w:val="18"/>
        </w:rPr>
      </w:pPr>
      <w:r w:rsidRPr="008A257F">
        <w:rPr>
          <w:b/>
          <w:sz w:val="18"/>
        </w:rPr>
        <w:t>Abelman, D. D</w:t>
      </w:r>
      <w:r w:rsidRPr="00317BF9">
        <w:rPr>
          <w:sz w:val="18"/>
        </w:rPr>
        <w:t xml:space="preserve">. </w:t>
      </w:r>
      <w:r>
        <w:rPr>
          <w:sz w:val="18"/>
        </w:rPr>
        <w:t xml:space="preserve">(2017). </w:t>
      </w:r>
      <w:proofErr w:type="spellStart"/>
      <w:r w:rsidRPr="00317BF9">
        <w:rPr>
          <w:sz w:val="18"/>
        </w:rPr>
        <w:t>Mitigating</w:t>
      </w:r>
      <w:proofErr w:type="spellEnd"/>
      <w:r w:rsidRPr="00317BF9">
        <w:rPr>
          <w:sz w:val="18"/>
        </w:rPr>
        <w:t xml:space="preserve"> </w:t>
      </w:r>
      <w:proofErr w:type="spellStart"/>
      <w:r w:rsidRPr="00317BF9">
        <w:rPr>
          <w:sz w:val="18"/>
        </w:rPr>
        <w:t>risks</w:t>
      </w:r>
      <w:proofErr w:type="spellEnd"/>
      <w:r w:rsidRPr="00317BF9">
        <w:rPr>
          <w:sz w:val="18"/>
        </w:rPr>
        <w:t xml:space="preserve"> of </w:t>
      </w:r>
      <w:proofErr w:type="spellStart"/>
      <w:r w:rsidRPr="00317BF9">
        <w:rPr>
          <w:sz w:val="18"/>
        </w:rPr>
        <w:t>students</w:t>
      </w:r>
      <w:proofErr w:type="spellEnd"/>
      <w:r w:rsidRPr="00317BF9">
        <w:rPr>
          <w:sz w:val="18"/>
        </w:rPr>
        <w:t xml:space="preserve"> use of study </w:t>
      </w:r>
      <w:proofErr w:type="spellStart"/>
      <w:r w:rsidRPr="00317BF9">
        <w:rPr>
          <w:sz w:val="18"/>
        </w:rPr>
        <w:t>drugs</w:t>
      </w:r>
      <w:proofErr w:type="spellEnd"/>
      <w:r w:rsidRPr="00317BF9">
        <w:rPr>
          <w:sz w:val="18"/>
        </w:rPr>
        <w:t xml:space="preserve"> through </w:t>
      </w:r>
      <w:proofErr w:type="spellStart"/>
      <w:r w:rsidRPr="00317BF9">
        <w:rPr>
          <w:sz w:val="18"/>
        </w:rPr>
        <w:t>understanding</w:t>
      </w:r>
      <w:proofErr w:type="spellEnd"/>
      <w:r w:rsidRPr="00317BF9">
        <w:rPr>
          <w:sz w:val="18"/>
        </w:rPr>
        <w:t xml:space="preserve"> </w:t>
      </w:r>
      <w:proofErr w:type="spellStart"/>
      <w:r w:rsidRPr="00317BF9">
        <w:rPr>
          <w:sz w:val="18"/>
        </w:rPr>
        <w:t>motivations</w:t>
      </w:r>
      <w:proofErr w:type="spellEnd"/>
      <w:r w:rsidRPr="00317BF9">
        <w:rPr>
          <w:sz w:val="18"/>
        </w:rPr>
        <w:t xml:space="preserve"> for use and </w:t>
      </w:r>
      <w:proofErr w:type="spellStart"/>
      <w:r w:rsidRPr="00317BF9">
        <w:rPr>
          <w:sz w:val="18"/>
        </w:rPr>
        <w:t>applying</w:t>
      </w:r>
      <w:proofErr w:type="spellEnd"/>
      <w:r w:rsidRPr="00317BF9">
        <w:rPr>
          <w:sz w:val="18"/>
        </w:rPr>
        <w:t xml:space="preserve"> </w:t>
      </w:r>
      <w:proofErr w:type="spellStart"/>
      <w:r w:rsidRPr="00317BF9">
        <w:rPr>
          <w:sz w:val="18"/>
        </w:rPr>
        <w:t>harm</w:t>
      </w:r>
      <w:proofErr w:type="spellEnd"/>
      <w:r w:rsidRPr="00317BF9">
        <w:rPr>
          <w:sz w:val="18"/>
        </w:rPr>
        <w:t xml:space="preserve"> reduction theory: a </w:t>
      </w:r>
      <w:proofErr w:type="spellStart"/>
      <w:r w:rsidRPr="00317BF9">
        <w:rPr>
          <w:sz w:val="18"/>
        </w:rPr>
        <w:t>literature</w:t>
      </w:r>
      <w:proofErr w:type="spellEnd"/>
      <w:r w:rsidRPr="00317BF9">
        <w:rPr>
          <w:sz w:val="18"/>
        </w:rPr>
        <w:t xml:space="preserve"> </w:t>
      </w:r>
      <w:proofErr w:type="spellStart"/>
      <w:r w:rsidRPr="00317BF9">
        <w:rPr>
          <w:sz w:val="18"/>
        </w:rPr>
        <w:t>review</w:t>
      </w:r>
      <w:proofErr w:type="spellEnd"/>
      <w:r w:rsidRPr="00317BF9">
        <w:rPr>
          <w:sz w:val="18"/>
        </w:rPr>
        <w:t xml:space="preserve">. </w:t>
      </w:r>
      <w:proofErr w:type="spellStart"/>
      <w:r w:rsidRPr="00317BF9">
        <w:rPr>
          <w:i/>
          <w:iCs/>
          <w:sz w:val="18"/>
        </w:rPr>
        <w:t>Harm</w:t>
      </w:r>
      <w:proofErr w:type="spellEnd"/>
      <w:r w:rsidRPr="00317BF9">
        <w:rPr>
          <w:i/>
          <w:iCs/>
          <w:sz w:val="18"/>
        </w:rPr>
        <w:t xml:space="preserve"> </w:t>
      </w:r>
      <w:proofErr w:type="spellStart"/>
      <w:r w:rsidRPr="00317BF9">
        <w:rPr>
          <w:i/>
          <w:iCs/>
          <w:sz w:val="18"/>
        </w:rPr>
        <w:t>Reduct</w:t>
      </w:r>
      <w:proofErr w:type="spellEnd"/>
      <w:r w:rsidRPr="00317BF9">
        <w:rPr>
          <w:i/>
          <w:iCs/>
          <w:sz w:val="18"/>
        </w:rPr>
        <w:t>. J.</w:t>
      </w:r>
      <w:r w:rsidRPr="00317BF9">
        <w:rPr>
          <w:sz w:val="18"/>
        </w:rPr>
        <w:t xml:space="preserve"> </w:t>
      </w:r>
      <w:r w:rsidRPr="00317BF9">
        <w:rPr>
          <w:b/>
          <w:bCs/>
          <w:sz w:val="18"/>
        </w:rPr>
        <w:t>14,</w:t>
      </w:r>
      <w:r w:rsidRPr="00317BF9">
        <w:rPr>
          <w:sz w:val="18"/>
        </w:rPr>
        <w:t xml:space="preserve"> 68.</w:t>
      </w:r>
    </w:p>
    <w:p w14:paraId="5398988A" w14:textId="77777777" w:rsidR="00E1572F" w:rsidRPr="008A257F" w:rsidRDefault="00E1572F" w:rsidP="00E1572F">
      <w:pPr>
        <w:pStyle w:val="NormalBodyText"/>
        <w:numPr>
          <w:ilvl w:val="0"/>
          <w:numId w:val="2"/>
        </w:numPr>
        <w:rPr>
          <w:rFonts w:ascii="Calibri" w:hAnsi="Calibri" w:cs="Helvetica"/>
          <w:sz w:val="18"/>
          <w:szCs w:val="18"/>
        </w:rPr>
      </w:pPr>
      <w:r w:rsidRPr="008A257F">
        <w:rPr>
          <w:rFonts w:ascii="Calibri" w:hAnsi="Calibri" w:cs="Helvetica"/>
          <w:b/>
          <w:sz w:val="18"/>
          <w:szCs w:val="18"/>
        </w:rPr>
        <w:t>Abelman, Dor D.</w:t>
      </w:r>
      <w:r w:rsidRPr="008A257F">
        <w:rPr>
          <w:rFonts w:ascii="Calibri" w:hAnsi="Calibri" w:cs="Helvetica"/>
          <w:sz w:val="18"/>
          <w:szCs w:val="18"/>
        </w:rPr>
        <w:t xml:space="preserve"> &amp; Hannah, Andrew D. (in press). Applying health promotion theories to improve depressive symptoms through exercise. </w:t>
      </w:r>
      <w:r w:rsidRPr="008A257F">
        <w:rPr>
          <w:rFonts w:ascii="Calibri" w:hAnsi="Calibri" w:cs="Helvetica"/>
          <w:i/>
          <w:sz w:val="18"/>
          <w:szCs w:val="18"/>
        </w:rPr>
        <w:t>University o</w:t>
      </w:r>
      <w:bookmarkStart w:id="0" w:name="_GoBack"/>
      <w:bookmarkEnd w:id="0"/>
      <w:r w:rsidRPr="008A257F">
        <w:rPr>
          <w:rFonts w:ascii="Calibri" w:hAnsi="Calibri" w:cs="Helvetica"/>
          <w:i/>
          <w:sz w:val="18"/>
          <w:szCs w:val="18"/>
        </w:rPr>
        <w:t xml:space="preserve">f Western Ontario Medical Journal, </w:t>
      </w:r>
      <w:r w:rsidRPr="008A257F">
        <w:rPr>
          <w:rFonts w:ascii="Calibri" w:hAnsi="Calibri" w:cs="Helvetica"/>
          <w:sz w:val="18"/>
          <w:szCs w:val="18"/>
        </w:rPr>
        <w:t>86(2).</w:t>
      </w:r>
    </w:p>
    <w:p w14:paraId="2020D7CD" w14:textId="77777777" w:rsidR="00E1572F" w:rsidRPr="008A257F" w:rsidRDefault="00E1572F" w:rsidP="00E1572F">
      <w:pPr>
        <w:pStyle w:val="NormalBodyText"/>
        <w:numPr>
          <w:ilvl w:val="0"/>
          <w:numId w:val="2"/>
        </w:numPr>
        <w:rPr>
          <w:rFonts w:ascii="Calibri" w:hAnsi="Calibri" w:cs="Helvetica"/>
          <w:sz w:val="18"/>
          <w:szCs w:val="18"/>
        </w:rPr>
      </w:pPr>
      <w:proofErr w:type="spellStart"/>
      <w:r w:rsidRPr="008A257F">
        <w:rPr>
          <w:rFonts w:ascii="Calibri" w:hAnsi="Calibri" w:cs="Helvetica"/>
          <w:sz w:val="18"/>
          <w:szCs w:val="18"/>
        </w:rPr>
        <w:t>Zecevic</w:t>
      </w:r>
      <w:proofErr w:type="spellEnd"/>
      <w:r w:rsidRPr="008A257F">
        <w:rPr>
          <w:rFonts w:ascii="Calibri" w:hAnsi="Calibri" w:cs="Helvetica"/>
          <w:sz w:val="18"/>
          <w:szCs w:val="18"/>
        </w:rPr>
        <w:t xml:space="preserve">, A., Tran, V., &amp; </w:t>
      </w:r>
      <w:r w:rsidRPr="008A257F">
        <w:rPr>
          <w:rFonts w:ascii="Calibri" w:hAnsi="Calibri" w:cs="Helvetica"/>
          <w:b/>
          <w:sz w:val="18"/>
          <w:szCs w:val="18"/>
        </w:rPr>
        <w:t>Abelman, D.</w:t>
      </w:r>
      <w:r w:rsidRPr="008A257F">
        <w:rPr>
          <w:rFonts w:ascii="Calibri" w:hAnsi="Calibri" w:cs="Helvetica"/>
          <w:sz w:val="18"/>
          <w:szCs w:val="18"/>
        </w:rPr>
        <w:t xml:space="preserve"> (2017). Aging globally: lessons from Scandinavia: student survey 2017. </w:t>
      </w:r>
      <w:r w:rsidRPr="008A257F">
        <w:rPr>
          <w:rFonts w:ascii="Calibri" w:hAnsi="Calibri" w:cs="Helvetica"/>
          <w:i/>
          <w:sz w:val="18"/>
          <w:szCs w:val="18"/>
        </w:rPr>
        <w:t xml:space="preserve">Internal Documents. </w:t>
      </w:r>
      <w:r w:rsidRPr="008A257F">
        <w:rPr>
          <w:rFonts w:ascii="Calibri" w:hAnsi="Calibri" w:cs="Helvetica"/>
          <w:sz w:val="18"/>
          <w:szCs w:val="18"/>
        </w:rPr>
        <w:t>School of Health Studies, Faculty of Health Sciences, Western University, London, Canada.</w:t>
      </w:r>
    </w:p>
    <w:p w14:paraId="27039C01" w14:textId="77777777" w:rsidR="00E1572F" w:rsidRPr="00777B75" w:rsidRDefault="00E1572F" w:rsidP="00E1572F">
      <w:pPr>
        <w:pStyle w:val="NormalBodyText"/>
        <w:numPr>
          <w:ilvl w:val="0"/>
          <w:numId w:val="2"/>
        </w:numPr>
        <w:rPr>
          <w:rFonts w:ascii="Helvetica" w:hAnsi="Helvetica" w:cs="Helvetica"/>
          <w:sz w:val="18"/>
          <w:szCs w:val="18"/>
        </w:rPr>
      </w:pPr>
      <w:proofErr w:type="spellStart"/>
      <w:r w:rsidRPr="00777B75">
        <w:rPr>
          <w:rFonts w:ascii="Helvetica" w:hAnsi="Helvetica" w:cs="Helvetica"/>
          <w:sz w:val="18"/>
          <w:szCs w:val="18"/>
        </w:rPr>
        <w:t>Swarbrick</w:t>
      </w:r>
      <w:proofErr w:type="spellEnd"/>
      <w:r w:rsidRPr="00777B75">
        <w:rPr>
          <w:rFonts w:ascii="Helvetica" w:hAnsi="Helvetica" w:cs="Helvetica"/>
          <w:sz w:val="18"/>
          <w:szCs w:val="18"/>
        </w:rPr>
        <w:t xml:space="preserve">, Dana &amp; </w:t>
      </w:r>
      <w:r w:rsidRPr="00777B75">
        <w:rPr>
          <w:rFonts w:ascii="Helvetica" w:hAnsi="Helvetica" w:cs="Helvetica"/>
          <w:b/>
          <w:sz w:val="18"/>
          <w:szCs w:val="18"/>
        </w:rPr>
        <w:t xml:space="preserve">Abelman, Dor. </w:t>
      </w:r>
      <w:r w:rsidRPr="00777B75">
        <w:rPr>
          <w:rFonts w:ascii="Helvetica" w:hAnsi="Helvetica" w:cs="Helvetica"/>
          <w:sz w:val="18"/>
          <w:szCs w:val="18"/>
        </w:rPr>
        <w:t xml:space="preserve">(2017). Letter from the editor. </w:t>
      </w:r>
      <w:r w:rsidRPr="00777B75">
        <w:rPr>
          <w:rFonts w:ascii="Helvetica" w:hAnsi="Helvetica" w:cs="Helvetica"/>
          <w:i/>
          <w:sz w:val="18"/>
          <w:szCs w:val="18"/>
        </w:rPr>
        <w:t>RehabINK Peer-Reviewed Academic Magazine,</w:t>
      </w:r>
      <w:r w:rsidRPr="00777B75">
        <w:rPr>
          <w:rFonts w:ascii="Helvetica" w:hAnsi="Helvetica" w:cs="Helvetica"/>
          <w:sz w:val="18"/>
          <w:szCs w:val="18"/>
        </w:rPr>
        <w:t xml:space="preserve"> </w:t>
      </w:r>
      <w:r>
        <w:rPr>
          <w:rFonts w:ascii="Helvetica" w:hAnsi="Helvetica" w:cs="Helvetica"/>
          <w:sz w:val="18"/>
          <w:szCs w:val="18"/>
        </w:rPr>
        <w:t>3:</w:t>
      </w:r>
      <w:r w:rsidRPr="00777B75">
        <w:rPr>
          <w:rFonts w:ascii="Helvetica" w:hAnsi="Helvetica" w:cs="Helvetica"/>
          <w:sz w:val="18"/>
          <w:szCs w:val="18"/>
        </w:rPr>
        <w:t>1. https://rehabinkmag.com/2017/06/19/letter-from-the-editor-2/</w:t>
      </w:r>
    </w:p>
    <w:p w14:paraId="5084A59C" w14:textId="77777777" w:rsidR="00E1572F" w:rsidRPr="00777B75" w:rsidRDefault="00E1572F" w:rsidP="00E1572F">
      <w:pPr>
        <w:pStyle w:val="NormalBodyText"/>
        <w:numPr>
          <w:ilvl w:val="0"/>
          <w:numId w:val="2"/>
        </w:numPr>
        <w:rPr>
          <w:rFonts w:ascii="Calibri" w:hAnsi="Calibri" w:cs="Helvetica"/>
          <w:sz w:val="18"/>
          <w:szCs w:val="18"/>
        </w:rPr>
      </w:pPr>
      <w:r w:rsidRPr="00777B75">
        <w:rPr>
          <w:rFonts w:ascii="Calibri" w:hAnsi="Calibri" w:cs="Helvetica"/>
          <w:b/>
          <w:sz w:val="18"/>
          <w:szCs w:val="18"/>
        </w:rPr>
        <w:t xml:space="preserve">Abelman, Dor D. </w:t>
      </w:r>
      <w:r w:rsidRPr="00777B75">
        <w:rPr>
          <w:rFonts w:ascii="Calibri" w:hAnsi="Calibri" w:cs="Helvetica"/>
          <w:sz w:val="18"/>
          <w:szCs w:val="18"/>
        </w:rPr>
        <w:t>(2017)</w:t>
      </w:r>
      <w:r w:rsidRPr="00777B75">
        <w:rPr>
          <w:rFonts w:ascii="Calibri" w:hAnsi="Calibri" w:cs="Helvetica"/>
          <w:b/>
          <w:sz w:val="18"/>
          <w:szCs w:val="18"/>
        </w:rPr>
        <w:t xml:space="preserve"> </w:t>
      </w:r>
      <w:r w:rsidRPr="00777B75">
        <w:rPr>
          <w:rFonts w:ascii="Calibri" w:hAnsi="Calibri" w:cs="Helvetica"/>
          <w:sz w:val="18"/>
          <w:szCs w:val="18"/>
        </w:rPr>
        <w:t xml:space="preserve">Equity and education as means of cancer risk reduction: A focus on average Canadians and vulnerable populations. Abstract. </w:t>
      </w:r>
      <w:r w:rsidRPr="00777B75">
        <w:rPr>
          <w:rFonts w:ascii="Calibri" w:hAnsi="Calibri" w:cs="Helvetica"/>
          <w:i/>
          <w:sz w:val="18"/>
          <w:szCs w:val="18"/>
        </w:rPr>
        <w:t>Oral Abstract Program of Public Health 2017,</w:t>
      </w:r>
      <w:r w:rsidRPr="00777B75">
        <w:rPr>
          <w:rFonts w:ascii="Calibri" w:hAnsi="Calibri" w:cs="Helvetica"/>
          <w:sz w:val="18"/>
          <w:szCs w:val="18"/>
        </w:rPr>
        <w:t xml:space="preserve"> 24-25. http://www.cpha.ca/uploads/confs/2017/oral-abstract-program.pdf </w:t>
      </w:r>
    </w:p>
    <w:p w14:paraId="0BD223F2" w14:textId="77777777" w:rsidR="00E1572F" w:rsidRDefault="00E1572F" w:rsidP="00E1572F">
      <w:pPr>
        <w:pStyle w:val="NormalBodyText"/>
        <w:numPr>
          <w:ilvl w:val="0"/>
          <w:numId w:val="2"/>
        </w:numPr>
        <w:rPr>
          <w:rFonts w:ascii="Calibri" w:hAnsi="Calibri" w:cs="Helvetica"/>
          <w:sz w:val="18"/>
          <w:szCs w:val="18"/>
        </w:rPr>
      </w:pPr>
      <w:r w:rsidRPr="00777B75">
        <w:rPr>
          <w:rFonts w:ascii="Calibri" w:hAnsi="Calibri" w:cs="Helvetica"/>
          <w:b/>
          <w:sz w:val="18"/>
          <w:szCs w:val="18"/>
        </w:rPr>
        <w:t xml:space="preserve">Abelman, Dor D. </w:t>
      </w:r>
      <w:r w:rsidRPr="00777B75">
        <w:rPr>
          <w:rFonts w:ascii="Calibri" w:hAnsi="Calibri" w:cs="Helvetica"/>
          <w:sz w:val="18"/>
          <w:szCs w:val="18"/>
        </w:rPr>
        <w:t>(2016).</w:t>
      </w:r>
      <w:r w:rsidRPr="00777B75">
        <w:rPr>
          <w:rFonts w:ascii="Calibri" w:hAnsi="Calibri" w:cs="Helvetica"/>
          <w:b/>
          <w:sz w:val="18"/>
          <w:szCs w:val="18"/>
        </w:rPr>
        <w:t xml:space="preserve"> </w:t>
      </w:r>
      <w:r w:rsidRPr="00777B75">
        <w:rPr>
          <w:rFonts w:ascii="Calibri" w:hAnsi="Calibri" w:cs="Helvetica"/>
          <w:sz w:val="18"/>
          <w:szCs w:val="18"/>
        </w:rPr>
        <w:t xml:space="preserve">Staying Current in Your Field of Interest: Tips for Aspiring Students as Researchers. </w:t>
      </w:r>
      <w:r w:rsidRPr="00777B75">
        <w:rPr>
          <w:rFonts w:ascii="Calibri" w:hAnsi="Calibri" w:cs="Helvetica"/>
          <w:i/>
          <w:sz w:val="18"/>
          <w:szCs w:val="18"/>
        </w:rPr>
        <w:t>Health Studies Publications</w:t>
      </w:r>
      <w:r w:rsidRPr="00777B75">
        <w:rPr>
          <w:rFonts w:ascii="Calibri" w:hAnsi="Calibri" w:cs="Helvetica"/>
          <w:sz w:val="18"/>
          <w:szCs w:val="18"/>
        </w:rPr>
        <w:t>, 83. http://ir.lib.uwo.ca/healthstudiespub/83</w:t>
      </w:r>
    </w:p>
    <w:p w14:paraId="17B9BF54" w14:textId="77777777" w:rsidR="006873A0" w:rsidRPr="00777B75" w:rsidRDefault="006873A0" w:rsidP="006873A0">
      <w:pPr>
        <w:pStyle w:val="NormalBodyText"/>
        <w:ind w:left="383"/>
        <w:rPr>
          <w:rFonts w:ascii="Calibri" w:hAnsi="Calibri" w:cs="Helvetica"/>
          <w:sz w:val="18"/>
          <w:szCs w:val="18"/>
        </w:rPr>
      </w:pPr>
    </w:p>
    <w:p w14:paraId="4BEDA6C6" w14:textId="77777777" w:rsidR="00502505" w:rsidRPr="00502505" w:rsidRDefault="00E1572F" w:rsidP="00502505">
      <w:pPr>
        <w:rPr>
          <w:rFonts w:asciiTheme="majorHAnsi" w:hAnsiTheme="majorHAnsi"/>
          <w:sz w:val="20"/>
          <w:szCs w:val="20"/>
        </w:rPr>
      </w:pPr>
      <w:r>
        <w:rPr>
          <w:noProof/>
        </w:rPr>
        <w:drawing>
          <wp:inline distT="0" distB="0" distL="0" distR="0" wp14:anchorId="0DE26D69" wp14:editId="428C0613">
            <wp:extent cx="3101388" cy="1206230"/>
            <wp:effectExtent l="0" t="0" r="0" b="0"/>
            <wp:docPr id="3" name="Picture 2" descr="Dory's Macintosh HD:Users:Dory A:Desktop:University:Jobs / Research / Funding:Research:Pictures:DoryPresentPost-OPHA-Healthfor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ry's Macintosh HD:Users:Dory A:Desktop:University:Jobs / Research / Funding:Research:Pictures:DoryPresentPost-OPHA-HealthforAll.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414" t="23128" r="2829" b="25679"/>
                    <a:stretch/>
                  </pic:blipFill>
                  <pic:spPr bwMode="auto">
                    <a:xfrm>
                      <a:off x="0" y="0"/>
                      <a:ext cx="3106135" cy="1208076"/>
                    </a:xfrm>
                    <a:prstGeom prst="rect">
                      <a:avLst/>
                    </a:prstGeom>
                    <a:noFill/>
                    <a:ln>
                      <a:noFill/>
                    </a:ln>
                    <a:extLst>
                      <a:ext uri="{53640926-AAD7-44d8-BBD7-CCE9431645EC}">
                        <a14:shadowObscured xmlns:a14="http://schemas.microsoft.com/office/drawing/2010/main"/>
                      </a:ext>
                    </a:extLst>
                  </pic:spPr>
                </pic:pic>
              </a:graphicData>
            </a:graphic>
          </wp:inline>
        </w:drawing>
      </w:r>
    </w:p>
    <w:p w14:paraId="7723C8AD" w14:textId="77777777" w:rsidR="00502505" w:rsidRPr="00502505" w:rsidRDefault="00502505" w:rsidP="00502505">
      <w:pPr>
        <w:rPr>
          <w:rFonts w:asciiTheme="majorHAnsi" w:hAnsiTheme="majorHAnsi"/>
          <w:b/>
          <w:sz w:val="20"/>
          <w:szCs w:val="20"/>
        </w:rPr>
      </w:pPr>
      <w:r w:rsidRPr="00502505">
        <w:rPr>
          <w:rFonts w:asciiTheme="majorHAnsi" w:hAnsiTheme="majorHAnsi"/>
          <w:b/>
          <w:sz w:val="20"/>
          <w:szCs w:val="20"/>
        </w:rPr>
        <w:t>Biography (150 word limit)</w:t>
      </w:r>
    </w:p>
    <w:p w14:paraId="32D69161" w14:textId="77777777" w:rsidR="00E1572F" w:rsidRDefault="00E1572F" w:rsidP="00502505">
      <w:pPr>
        <w:jc w:val="both"/>
        <w:rPr>
          <w:rFonts w:asciiTheme="majorHAnsi" w:hAnsiTheme="majorHAnsi"/>
          <w:sz w:val="20"/>
          <w:szCs w:val="20"/>
        </w:rPr>
      </w:pPr>
      <w:r w:rsidRPr="00E1572F">
        <w:rPr>
          <w:rFonts w:asciiTheme="majorHAnsi" w:hAnsiTheme="majorHAnsi"/>
          <w:sz w:val="20"/>
          <w:szCs w:val="20"/>
        </w:rPr>
        <w:t xml:space="preserve">Dory is a student and research assistant at Western University Canada, School of Health Studies. He holds publications related to Harm Reduction, Health Promotion, and the Social Determinants of Health, and has presentation experience in national and international conferences. He has previously acted on the editorial board of RehabINK, a UofT-run peer-reviewed publication, and held cross affiliation with the University of Toronto Department of Medical Biophysics. He has contributed to various works as an editor, reviewer, laboratory assistant, and in the capacity of providing statistical services. He hopes to combine his interests in public health with biostatistics to bring promising new reviews that help bring people healthier and more meaningful lives. See more of his work on LinkedIn or </w:t>
      </w:r>
      <w:proofErr w:type="spellStart"/>
      <w:r w:rsidRPr="00E1572F">
        <w:rPr>
          <w:rFonts w:asciiTheme="majorHAnsi" w:hAnsiTheme="majorHAnsi"/>
          <w:sz w:val="20"/>
          <w:szCs w:val="20"/>
        </w:rPr>
        <w:t>ResearchGate</w:t>
      </w:r>
      <w:proofErr w:type="spellEnd"/>
      <w:r w:rsidRPr="00E1572F">
        <w:rPr>
          <w:rFonts w:asciiTheme="majorHAnsi" w:hAnsiTheme="majorHAnsi"/>
          <w:sz w:val="20"/>
          <w:szCs w:val="20"/>
        </w:rPr>
        <w:t xml:space="preserve"> at Dor David Abelman, or on twitter @</w:t>
      </w:r>
      <w:proofErr w:type="spellStart"/>
      <w:r w:rsidRPr="00E1572F">
        <w:rPr>
          <w:rFonts w:asciiTheme="majorHAnsi" w:hAnsiTheme="majorHAnsi"/>
          <w:sz w:val="20"/>
          <w:szCs w:val="20"/>
        </w:rPr>
        <w:t>DoryAbelman</w:t>
      </w:r>
    </w:p>
    <w:p w14:paraId="6C940BE1" w14:textId="77777777" w:rsidR="00502505" w:rsidRPr="00502505" w:rsidRDefault="00502505" w:rsidP="00502505">
      <w:pPr>
        <w:jc w:val="both"/>
        <w:rPr>
          <w:rFonts w:asciiTheme="majorHAnsi" w:hAnsiTheme="majorHAnsi"/>
          <w:b/>
          <w:sz w:val="20"/>
          <w:szCs w:val="20"/>
        </w:rPr>
      </w:pPr>
      <w:proofErr w:type="spellEnd"/>
      <w:r w:rsidRPr="00502505">
        <w:rPr>
          <w:rFonts w:asciiTheme="majorHAnsi" w:hAnsiTheme="majorHAnsi"/>
          <w:b/>
          <w:sz w:val="20"/>
          <w:szCs w:val="20"/>
        </w:rPr>
        <w:t xml:space="preserve">Presenting author details </w:t>
      </w:r>
    </w:p>
    <w:p w14:paraId="0698A82F" w14:textId="77777777"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r w:rsidR="00E1572F">
        <w:rPr>
          <w:rFonts w:asciiTheme="majorHAnsi" w:hAnsiTheme="majorHAnsi"/>
          <w:sz w:val="20"/>
          <w:szCs w:val="20"/>
        </w:rPr>
        <w:t>Dor David Abelman</w:t>
      </w:r>
    </w:p>
    <w:p w14:paraId="2978C6DA" w14:textId="77777777"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r w:rsidR="00E1572F">
        <w:rPr>
          <w:rFonts w:asciiTheme="majorHAnsi" w:hAnsiTheme="majorHAnsi"/>
          <w:sz w:val="20"/>
          <w:szCs w:val="20"/>
        </w:rPr>
        <w:t>dabelman@uwo.ca</w:t>
      </w:r>
    </w:p>
    <w:p w14:paraId="19716061" w14:textId="77777777" w:rsidR="000704D8" w:rsidRDefault="00502505" w:rsidP="00502505">
      <w:pPr>
        <w:autoSpaceDE w:val="0"/>
        <w:autoSpaceDN w:val="0"/>
        <w:adjustRightInd w:val="0"/>
        <w:spacing w:after="0"/>
        <w:rPr>
          <w:rFonts w:asciiTheme="majorHAnsi" w:hAnsiTheme="majorHAnsi"/>
          <w:sz w:val="20"/>
          <w:szCs w:val="20"/>
          <w:lang w:val="en-NZ"/>
        </w:rPr>
      </w:pPr>
      <w:r w:rsidRPr="00502505">
        <w:rPr>
          <w:rFonts w:asciiTheme="majorHAnsi" w:hAnsiTheme="majorHAnsi"/>
          <w:sz w:val="20"/>
          <w:szCs w:val="20"/>
          <w:lang w:val="en-NZ"/>
        </w:rPr>
        <w:t>Contact number:</w:t>
      </w:r>
      <w:r w:rsidR="00E1572F">
        <w:rPr>
          <w:rFonts w:asciiTheme="majorHAnsi" w:hAnsiTheme="majorHAnsi"/>
          <w:sz w:val="20"/>
          <w:szCs w:val="20"/>
          <w:lang w:val="en-NZ"/>
        </w:rPr>
        <w:t xml:space="preserve"> (416)-824-9555</w:t>
      </w:r>
    </w:p>
    <w:p w14:paraId="2D8B3225" w14:textId="77777777" w:rsidR="00502505" w:rsidRPr="00502505" w:rsidRDefault="000704D8" w:rsidP="00502505">
      <w:pPr>
        <w:autoSpaceDE w:val="0"/>
        <w:autoSpaceDN w:val="0"/>
        <w:adjustRightInd w:val="0"/>
        <w:spacing w:after="0"/>
        <w:rPr>
          <w:rFonts w:asciiTheme="majorHAnsi" w:hAnsiTheme="majorHAnsi"/>
          <w:b/>
          <w:sz w:val="20"/>
          <w:szCs w:val="20"/>
          <w:lang w:val="en-NZ"/>
        </w:rPr>
      </w:pPr>
      <w:r>
        <w:rPr>
          <w:rFonts w:asciiTheme="majorHAnsi" w:hAnsiTheme="majorHAnsi"/>
          <w:sz w:val="20"/>
          <w:szCs w:val="20"/>
          <w:lang w:val="en-NZ"/>
        </w:rPr>
        <w:t xml:space="preserve">Research Interest: </w:t>
      </w:r>
      <w:r w:rsidR="00502505" w:rsidRPr="00502505">
        <w:rPr>
          <w:rFonts w:asciiTheme="majorHAnsi" w:hAnsiTheme="majorHAnsi"/>
          <w:sz w:val="20"/>
          <w:szCs w:val="20"/>
          <w:lang w:val="en-NZ" w:eastAsia="ko-KR"/>
        </w:rPr>
        <w:t xml:space="preserve"> </w:t>
      </w:r>
      <w:r w:rsidR="006873A0">
        <w:rPr>
          <w:rFonts w:asciiTheme="majorHAnsi" w:hAnsiTheme="majorHAnsi"/>
          <w:sz w:val="20"/>
          <w:szCs w:val="20"/>
          <w:lang w:val="en-NZ" w:eastAsia="ko-KR"/>
        </w:rPr>
        <w:t xml:space="preserve">Health Promotion, Harm Reduction, and Public Health </w:t>
      </w:r>
      <w:r w:rsidR="00502505" w:rsidRPr="00502505">
        <w:rPr>
          <w:rFonts w:asciiTheme="majorHAnsi" w:hAnsiTheme="majorHAnsi"/>
          <w:sz w:val="20"/>
          <w:szCs w:val="20"/>
          <w:lang w:val="en-NZ"/>
        </w:rPr>
        <w:br/>
        <w:t xml:space="preserve">Twitter account: </w:t>
      </w:r>
      <w:r w:rsidR="00E1572F">
        <w:rPr>
          <w:rFonts w:asciiTheme="majorHAnsi" w:hAnsiTheme="majorHAnsi"/>
          <w:sz w:val="20"/>
          <w:szCs w:val="20"/>
          <w:lang w:val="en-NZ"/>
        </w:rPr>
        <w:t>@</w:t>
      </w:r>
      <w:r w:rsidR="006873A0">
        <w:rPr>
          <w:rFonts w:asciiTheme="majorHAnsi" w:hAnsiTheme="majorHAnsi"/>
          <w:sz w:val="20"/>
          <w:szCs w:val="20"/>
          <w:lang w:val="en-NZ"/>
        </w:rPr>
        <w:t>DoryAbelman</w:t>
      </w:r>
      <w:r w:rsidR="00502505" w:rsidRPr="00502505">
        <w:rPr>
          <w:rFonts w:asciiTheme="majorHAnsi" w:hAnsiTheme="majorHAnsi"/>
          <w:sz w:val="20"/>
          <w:szCs w:val="20"/>
          <w:lang w:val="en-NZ"/>
        </w:rPr>
        <w:br/>
        <w:t>Linked In account:</w:t>
      </w:r>
      <w:r w:rsidR="006873A0">
        <w:rPr>
          <w:rFonts w:asciiTheme="majorHAnsi" w:hAnsiTheme="majorHAnsi"/>
          <w:sz w:val="20"/>
          <w:szCs w:val="20"/>
          <w:lang w:val="en-NZ"/>
        </w:rPr>
        <w:t xml:space="preserve"> </w:t>
      </w:r>
      <w:r w:rsidR="006873A0" w:rsidRPr="006873A0">
        <w:rPr>
          <w:rFonts w:asciiTheme="majorHAnsi" w:hAnsiTheme="majorHAnsi"/>
          <w:sz w:val="20"/>
          <w:szCs w:val="20"/>
          <w:lang w:val="en-NZ"/>
        </w:rPr>
        <w:t>https://www.linkedin.com/in/dory-abelman/</w:t>
      </w:r>
    </w:p>
    <w:p w14:paraId="500F852A" w14:textId="77777777" w:rsidR="00502505" w:rsidRPr="006873A0" w:rsidRDefault="00502505" w:rsidP="006873A0">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Category: (</w:t>
      </w:r>
      <w:r w:rsidRPr="00502505">
        <w:rPr>
          <w:rFonts w:asciiTheme="majorHAnsi" w:hAnsiTheme="majorHAnsi"/>
          <w:b/>
          <w:sz w:val="20"/>
          <w:szCs w:val="20"/>
          <w:lang w:val="en-NZ"/>
        </w:rPr>
        <w:t>Oral</w:t>
      </w:r>
      <w:r w:rsidRPr="00502505">
        <w:rPr>
          <w:rFonts w:asciiTheme="majorHAnsi" w:hAnsiTheme="majorHAnsi"/>
          <w:b/>
          <w:sz w:val="20"/>
          <w:szCs w:val="20"/>
          <w:u w:val="single"/>
          <w:lang w:val="en-NZ"/>
        </w:rPr>
        <w:t xml:space="preserve"> </w:t>
      </w:r>
      <w:r w:rsidRPr="00502505">
        <w:rPr>
          <w:rFonts w:asciiTheme="majorHAnsi" w:hAnsiTheme="majorHAnsi"/>
          <w:b/>
          <w:sz w:val="20"/>
          <w:szCs w:val="20"/>
          <w:lang w:val="en-NZ"/>
        </w:rPr>
        <w:t>presentation</w:t>
      </w:r>
      <w:r w:rsidRPr="00502505">
        <w:rPr>
          <w:rFonts w:asciiTheme="majorHAnsi" w:hAnsiTheme="majorHAnsi"/>
          <w:sz w:val="20"/>
          <w:szCs w:val="20"/>
          <w:lang w:val="en-NZ"/>
        </w:rPr>
        <w:t xml:space="preserve">/ </w:t>
      </w:r>
      <w:r w:rsidRPr="00502505">
        <w:rPr>
          <w:rFonts w:asciiTheme="majorHAnsi" w:hAnsiTheme="majorHAnsi"/>
          <w:b/>
          <w:sz w:val="20"/>
          <w:szCs w:val="20"/>
          <w:lang w:val="en-NZ"/>
        </w:rPr>
        <w:t>Poster presentation</w:t>
      </w:r>
      <w:r w:rsidRPr="00502505">
        <w:rPr>
          <w:rFonts w:asciiTheme="majorHAnsi" w:hAnsiTheme="majorHAnsi"/>
          <w:sz w:val="20"/>
          <w:szCs w:val="20"/>
          <w:lang w:val="en-NZ"/>
        </w:rPr>
        <w:t xml:space="preserve"> / </w:t>
      </w:r>
      <w:r w:rsidRPr="00502505">
        <w:rPr>
          <w:rFonts w:asciiTheme="majorHAnsi" w:hAnsiTheme="majorHAnsi"/>
          <w:b/>
          <w:sz w:val="20"/>
          <w:szCs w:val="20"/>
          <w:lang w:val="en-NZ"/>
        </w:rPr>
        <w:t>Workshop</w:t>
      </w:r>
      <w:r w:rsidRPr="00502505">
        <w:rPr>
          <w:rFonts w:asciiTheme="majorHAnsi" w:hAnsiTheme="majorHAnsi"/>
          <w:sz w:val="20"/>
          <w:szCs w:val="20"/>
          <w:lang w:val="en-NZ"/>
        </w:rPr>
        <w:t>)</w:t>
      </w:r>
      <w:r w:rsidR="006873A0">
        <w:rPr>
          <w:rFonts w:asciiTheme="majorHAnsi" w:hAnsiTheme="majorHAnsi"/>
          <w:sz w:val="20"/>
          <w:szCs w:val="20"/>
          <w:lang w:val="en-NZ"/>
        </w:rPr>
        <w:t xml:space="preserve">: Oral Presentation </w:t>
      </w:r>
      <w:r w:rsidRPr="00502505">
        <w:rPr>
          <w:rFonts w:asciiTheme="majorHAnsi" w:hAnsiTheme="majorHAnsi"/>
          <w:sz w:val="20"/>
          <w:szCs w:val="20"/>
          <w:lang w:val="en-NZ"/>
        </w:rPr>
        <w:br/>
      </w:r>
    </w:p>
    <w:p w14:paraId="7E748049" w14:textId="77777777" w:rsidR="00966CC8" w:rsidRPr="00B74110" w:rsidRDefault="00966CC8" w:rsidP="00B74110">
      <w:pPr>
        <w:jc w:val="both"/>
        <w:rPr>
          <w:rFonts w:asciiTheme="majorHAnsi" w:hAnsiTheme="majorHAnsi"/>
          <w:b/>
          <w:sz w:val="20"/>
          <w:szCs w:val="20"/>
        </w:rPr>
      </w:pPr>
    </w:p>
    <w:sectPr w:rsidR="00966CC8" w:rsidRPr="00B74110" w:rsidSect="00B74110">
      <w:pgSz w:w="12240" w:h="15840"/>
      <w:pgMar w:top="851" w:right="720" w:bottom="993"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Minion Pro">
    <w:panose1 w:val="02040503050201020203"/>
    <w:charset w:val="00"/>
    <w:family w:val="auto"/>
    <w:pitch w:val="variable"/>
    <w:sig w:usb0="60000287" w:usb1="00000001" w:usb2="00000000" w:usb3="00000000" w:csb0="0000019F" w:csb1="00000000"/>
  </w:font>
  <w:font w:name="Malgun Gothic">
    <w:charset w:val="81"/>
    <w:family w:val="swiss"/>
    <w:pitch w:val="variable"/>
    <w:sig w:usb0="900002AF" w:usb1="09D77CFB" w:usb2="00000012" w:usb3="00000000" w:csb0="00080001" w:csb1="00000000"/>
  </w:font>
  <w:font w:name="Tahoma">
    <w:panose1 w:val="020B0604030504040204"/>
    <w:charset w:val="00"/>
    <w:family w:val="auto"/>
    <w:pitch w:val="variable"/>
    <w:sig w:usb0="E1002AFF" w:usb1="C000605B" w:usb2="00000029" w:usb3="00000000" w:csb0="000101FF" w:csb1="00000000"/>
  </w:font>
  <w:font w:name="Tw Cen MT">
    <w:panose1 w:val="020B0602020104020603"/>
    <w:charset w:val="00"/>
    <w:family w:val="auto"/>
    <w:pitch w:val="variable"/>
    <w:sig w:usb0="00000003" w:usb1="00000000" w:usb2="00000000" w:usb3="00000000" w:csb0="00000003" w:csb1="00000000"/>
  </w:font>
  <w:font w:name="Lora">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B57"/>
    <w:rsid w:val="000704D8"/>
    <w:rsid w:val="00502505"/>
    <w:rsid w:val="006873A0"/>
    <w:rsid w:val="007D27F0"/>
    <w:rsid w:val="0096398E"/>
    <w:rsid w:val="00966CC8"/>
    <w:rsid w:val="00975289"/>
    <w:rsid w:val="00990B57"/>
    <w:rsid w:val="009A7053"/>
    <w:rsid w:val="009C3B72"/>
    <w:rsid w:val="00A70B34"/>
    <w:rsid w:val="00B74110"/>
    <w:rsid w:val="00C97A3B"/>
    <w:rsid w:val="00CB2481"/>
    <w:rsid w:val="00D04859"/>
    <w:rsid w:val="00E157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C6BA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966CC8"/>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customStyle="1" w:styleId="Heading1Char">
    <w:name w:val="Heading 1 Char"/>
    <w:basedOn w:val="DefaultParagraphFont"/>
    <w:link w:val="Heading1"/>
    <w:uiPriority w:val="1"/>
    <w:rsid w:val="00966CC8"/>
    <w:rPr>
      <w:rFonts w:ascii="Minion Pro" w:eastAsia="Minion Pro" w:hAnsi="Minion Pro" w:cs="Minion Pro"/>
      <w:b/>
      <w:bCs/>
      <w:sz w:val="36"/>
      <w:szCs w:val="36"/>
    </w:rPr>
  </w:style>
  <w:style w:type="paragraph" w:styleId="BodyText">
    <w:name w:val="Body Text"/>
    <w:basedOn w:val="Normal"/>
    <w:link w:val="BodyTextChar"/>
    <w:uiPriority w:val="1"/>
    <w:qFormat/>
    <w:rsid w:val="00966CC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966CC8"/>
    <w:rPr>
      <w:rFonts w:ascii="Tw Cen MT" w:eastAsia="Tw Cen MT" w:hAnsi="Tw Cen MT" w:cs="Tw Cen MT"/>
      <w:sz w:val="18"/>
      <w:szCs w:val="18"/>
    </w:rPr>
  </w:style>
  <w:style w:type="paragraph" w:customStyle="1" w:styleId="NormalBodyText">
    <w:name w:val="Normal Body Text"/>
    <w:basedOn w:val="Normal"/>
    <w:qFormat/>
    <w:rsid w:val="00E1572F"/>
    <w:pPr>
      <w:tabs>
        <w:tab w:val="left" w:pos="7560"/>
      </w:tabs>
      <w:spacing w:after="0" w:line="264" w:lineRule="auto"/>
      <w:ind w:left="288"/>
    </w:pPr>
    <w:rPr>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966CC8"/>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customStyle="1" w:styleId="Heading1Char">
    <w:name w:val="Heading 1 Char"/>
    <w:basedOn w:val="DefaultParagraphFont"/>
    <w:link w:val="Heading1"/>
    <w:uiPriority w:val="1"/>
    <w:rsid w:val="00966CC8"/>
    <w:rPr>
      <w:rFonts w:ascii="Minion Pro" w:eastAsia="Minion Pro" w:hAnsi="Minion Pro" w:cs="Minion Pro"/>
      <w:b/>
      <w:bCs/>
      <w:sz w:val="36"/>
      <w:szCs w:val="36"/>
    </w:rPr>
  </w:style>
  <w:style w:type="paragraph" w:styleId="BodyText">
    <w:name w:val="Body Text"/>
    <w:basedOn w:val="Normal"/>
    <w:link w:val="BodyTextChar"/>
    <w:uiPriority w:val="1"/>
    <w:qFormat/>
    <w:rsid w:val="00966CC8"/>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966CC8"/>
    <w:rPr>
      <w:rFonts w:ascii="Tw Cen MT" w:eastAsia="Tw Cen MT" w:hAnsi="Tw Cen MT" w:cs="Tw Cen MT"/>
      <w:sz w:val="18"/>
      <w:szCs w:val="18"/>
    </w:rPr>
  </w:style>
  <w:style w:type="paragraph" w:customStyle="1" w:styleId="NormalBodyText">
    <w:name w:val="Normal Body Text"/>
    <w:basedOn w:val="Normal"/>
    <w:qFormat/>
    <w:rsid w:val="00E1572F"/>
    <w:pPr>
      <w:tabs>
        <w:tab w:val="left" w:pos="7560"/>
      </w:tabs>
      <w:spacing w:after="0" w:line="264" w:lineRule="auto"/>
      <w:ind w:left="288"/>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3749</Characters>
  <Application>Microsoft Macintosh Word</Application>
  <DocSecurity>0</DocSecurity>
  <Lines>91</Lines>
  <Paragraphs>13</Paragraphs>
  <ScaleCrop>false</ScaleCrop>
  <Company/>
  <LinksUpToDate>false</LinksUpToDate>
  <CharactersWithSpaces>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Dory Abelman</cp:lastModifiedBy>
  <cp:revision>2</cp:revision>
  <dcterms:created xsi:type="dcterms:W3CDTF">2017-10-24T21:46:00Z</dcterms:created>
  <dcterms:modified xsi:type="dcterms:W3CDTF">2017-10-24T21:46:00Z</dcterms:modified>
</cp:coreProperties>
</file>