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78" w:rsidRPr="00757FB3" w:rsidRDefault="007A4678" w:rsidP="00FB0BF2">
      <w:pPr>
        <w:spacing w:line="240" w:lineRule="auto"/>
        <w:ind w:firstLine="0"/>
        <w:rPr>
          <w:rFonts w:cstheme="minorHAnsi"/>
          <w:b/>
          <w:bCs/>
          <w:sz w:val="24"/>
          <w:szCs w:val="24"/>
        </w:rPr>
      </w:pPr>
      <w:r w:rsidRPr="00757FB3">
        <w:rPr>
          <w:rFonts w:cstheme="minorHAnsi"/>
          <w:b/>
          <w:bCs/>
          <w:sz w:val="24"/>
          <w:szCs w:val="24"/>
        </w:rPr>
        <w:t>The characteristics of substance abusers attending a detox hospital in Oman and patterns of their utilization of healthcare services</w:t>
      </w:r>
    </w:p>
    <w:p w:rsidR="007A4678" w:rsidRDefault="007A4678" w:rsidP="00FB0BF2">
      <w:pPr>
        <w:spacing w:line="240" w:lineRule="auto"/>
        <w:rPr>
          <w:rFonts w:cstheme="minorHAnsi"/>
          <w:sz w:val="24"/>
          <w:szCs w:val="24"/>
        </w:rPr>
      </w:pPr>
    </w:p>
    <w:p w:rsidR="007A4678" w:rsidRPr="00757FB3" w:rsidRDefault="001C307F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AlKhatib</w:t>
      </w:r>
      <w:proofErr w:type="spellEnd"/>
      <w:r>
        <w:rPr>
          <w:rFonts w:cstheme="minorHAnsi"/>
          <w:sz w:val="24"/>
          <w:szCs w:val="24"/>
        </w:rPr>
        <w:t xml:space="preserve"> Rashid Al Saadi</w:t>
      </w:r>
      <w:r w:rsidR="007A4678" w:rsidRPr="007A4678">
        <w:rPr>
          <w:rFonts w:cstheme="minorHAnsi"/>
          <w:sz w:val="24"/>
          <w:szCs w:val="24"/>
          <w:vertAlign w:val="superscript"/>
        </w:rPr>
        <w:t>1</w:t>
      </w:r>
      <w:proofErr w:type="gramStart"/>
      <w:r w:rsidR="007A4678">
        <w:rPr>
          <w:rFonts w:cstheme="minorHAnsi"/>
          <w:sz w:val="24"/>
          <w:szCs w:val="24"/>
        </w:rPr>
        <w:t xml:space="preserve">,  </w:t>
      </w:r>
      <w:r w:rsidR="007A4678" w:rsidRPr="00757FB3">
        <w:rPr>
          <w:rFonts w:cstheme="minorHAnsi"/>
          <w:sz w:val="24"/>
          <w:szCs w:val="24"/>
        </w:rPr>
        <w:t>Nabila</w:t>
      </w:r>
      <w:proofErr w:type="gramEnd"/>
      <w:r w:rsidR="007A4678" w:rsidRPr="00757FB3">
        <w:rPr>
          <w:rFonts w:cstheme="minorHAnsi"/>
          <w:sz w:val="24"/>
          <w:szCs w:val="24"/>
        </w:rPr>
        <w:t xml:space="preserve"> Al Wahaibi</w:t>
      </w:r>
      <w:r w:rsidR="007A4678">
        <w:rPr>
          <w:rFonts w:cstheme="minorHAnsi"/>
          <w:sz w:val="24"/>
          <w:szCs w:val="24"/>
          <w:vertAlign w:val="superscript"/>
        </w:rPr>
        <w:t>2</w:t>
      </w:r>
      <w:r w:rsidR="007A4678" w:rsidRPr="00757FB3">
        <w:rPr>
          <w:rFonts w:cstheme="minorHAnsi"/>
          <w:sz w:val="24"/>
          <w:szCs w:val="24"/>
        </w:rPr>
        <w:t xml:space="preserve">, </w:t>
      </w:r>
      <w:proofErr w:type="spellStart"/>
      <w:r w:rsidR="007A4678" w:rsidRPr="00757FB3">
        <w:rPr>
          <w:rFonts w:cstheme="minorHAnsi"/>
          <w:sz w:val="24"/>
          <w:szCs w:val="24"/>
        </w:rPr>
        <w:t>Anwaar</w:t>
      </w:r>
      <w:proofErr w:type="spellEnd"/>
      <w:r w:rsidR="007A4678" w:rsidRPr="00757FB3">
        <w:rPr>
          <w:rFonts w:cstheme="minorHAnsi"/>
          <w:sz w:val="24"/>
          <w:szCs w:val="24"/>
        </w:rPr>
        <w:t xml:space="preserve"> Al Lawati</w:t>
      </w:r>
      <w:r w:rsidR="007A4678">
        <w:rPr>
          <w:rFonts w:cstheme="minorHAnsi"/>
          <w:sz w:val="24"/>
          <w:szCs w:val="24"/>
          <w:vertAlign w:val="superscript"/>
        </w:rPr>
        <w:t>2</w:t>
      </w:r>
      <w:r w:rsidR="007A4678" w:rsidRPr="00757FB3">
        <w:rPr>
          <w:rFonts w:cstheme="minorHAnsi"/>
          <w:sz w:val="24"/>
          <w:szCs w:val="24"/>
        </w:rPr>
        <w:t xml:space="preserve">, </w:t>
      </w:r>
      <w:proofErr w:type="spellStart"/>
      <w:r w:rsidR="007A4678" w:rsidRPr="00757FB3">
        <w:rPr>
          <w:rFonts w:cstheme="minorHAnsi"/>
          <w:sz w:val="24"/>
          <w:szCs w:val="24"/>
        </w:rPr>
        <w:t>Falaah</w:t>
      </w:r>
      <w:proofErr w:type="spellEnd"/>
      <w:r w:rsidR="007A4678" w:rsidRPr="00757FB3">
        <w:rPr>
          <w:rFonts w:cstheme="minorHAnsi"/>
          <w:sz w:val="24"/>
          <w:szCs w:val="24"/>
        </w:rPr>
        <w:t xml:space="preserve"> Al Ruqeishy</w:t>
      </w:r>
      <w:r w:rsidR="007A4678">
        <w:rPr>
          <w:rFonts w:cstheme="minorHAnsi"/>
          <w:sz w:val="24"/>
          <w:szCs w:val="24"/>
          <w:vertAlign w:val="superscript"/>
        </w:rPr>
        <w:t>2</w:t>
      </w:r>
      <w:r w:rsidR="007A4678" w:rsidRPr="00757FB3">
        <w:rPr>
          <w:rFonts w:cstheme="minorHAnsi"/>
          <w:sz w:val="24"/>
          <w:szCs w:val="24"/>
        </w:rPr>
        <w:t>, Abdulla Al Khatri</w:t>
      </w:r>
      <w:r w:rsidR="007A4678">
        <w:rPr>
          <w:rFonts w:cstheme="minorHAnsi"/>
          <w:sz w:val="24"/>
          <w:szCs w:val="24"/>
          <w:vertAlign w:val="superscript"/>
        </w:rPr>
        <w:t>3</w:t>
      </w:r>
      <w:r w:rsidR="007A4678" w:rsidRPr="00757FB3">
        <w:rPr>
          <w:rFonts w:cstheme="minorHAnsi"/>
          <w:sz w:val="24"/>
          <w:szCs w:val="24"/>
        </w:rPr>
        <w:t xml:space="preserve">, </w:t>
      </w:r>
      <w:proofErr w:type="spellStart"/>
      <w:r w:rsidR="007A4678" w:rsidRPr="00757FB3">
        <w:rPr>
          <w:rFonts w:cstheme="minorHAnsi"/>
          <w:sz w:val="24"/>
          <w:szCs w:val="24"/>
        </w:rPr>
        <w:t>Tahira</w:t>
      </w:r>
      <w:proofErr w:type="spellEnd"/>
      <w:r w:rsidR="007A4678" w:rsidRPr="00757FB3">
        <w:rPr>
          <w:rFonts w:cstheme="minorHAnsi"/>
          <w:sz w:val="24"/>
          <w:szCs w:val="24"/>
        </w:rPr>
        <w:t xml:space="preserve"> MA  Juma</w:t>
      </w:r>
      <w:r w:rsidR="007A4678">
        <w:rPr>
          <w:rFonts w:cstheme="minorHAnsi"/>
          <w:sz w:val="24"/>
          <w:szCs w:val="24"/>
          <w:vertAlign w:val="superscript"/>
        </w:rPr>
        <w:t>2</w:t>
      </w:r>
      <w:r w:rsidR="007A4678" w:rsidRPr="00757FB3">
        <w:rPr>
          <w:rFonts w:cstheme="minorHAnsi"/>
          <w:sz w:val="24"/>
          <w:szCs w:val="24"/>
        </w:rPr>
        <w:t xml:space="preserve">, </w:t>
      </w:r>
      <w:proofErr w:type="spellStart"/>
      <w:r w:rsidR="007A4678" w:rsidRPr="00757FB3">
        <w:rPr>
          <w:rFonts w:cstheme="minorHAnsi"/>
          <w:sz w:val="24"/>
          <w:szCs w:val="24"/>
        </w:rPr>
        <w:t>Fatma</w:t>
      </w:r>
      <w:proofErr w:type="spellEnd"/>
      <w:r w:rsidR="007A4678" w:rsidRPr="00757FB3">
        <w:rPr>
          <w:rFonts w:cstheme="minorHAnsi"/>
          <w:sz w:val="24"/>
          <w:szCs w:val="24"/>
        </w:rPr>
        <w:t xml:space="preserve"> Al Hinai</w:t>
      </w:r>
      <w:r w:rsidR="007A4678">
        <w:rPr>
          <w:rFonts w:cstheme="minorHAnsi"/>
          <w:sz w:val="24"/>
          <w:szCs w:val="24"/>
          <w:vertAlign w:val="superscript"/>
        </w:rPr>
        <w:t>2</w:t>
      </w:r>
      <w:r w:rsidR="007A4678" w:rsidRPr="00757FB3">
        <w:rPr>
          <w:rFonts w:cstheme="minorHAnsi"/>
          <w:sz w:val="24"/>
          <w:szCs w:val="24"/>
        </w:rPr>
        <w:t>,  Nasser Al-Sibani</w:t>
      </w:r>
      <w:r w:rsidR="007A4678">
        <w:rPr>
          <w:rFonts w:cstheme="minorHAnsi"/>
          <w:sz w:val="24"/>
          <w:szCs w:val="24"/>
          <w:vertAlign w:val="superscript"/>
        </w:rPr>
        <w:t>4</w:t>
      </w:r>
      <w:r w:rsidR="007A4678" w:rsidRPr="00757FB3">
        <w:rPr>
          <w:rFonts w:cstheme="minorHAnsi"/>
          <w:sz w:val="24"/>
          <w:szCs w:val="24"/>
        </w:rPr>
        <w:t xml:space="preserve">, </w:t>
      </w:r>
      <w:r w:rsidR="007A4678" w:rsidRPr="00757FB3">
        <w:rPr>
          <w:rFonts w:cstheme="minorHAnsi"/>
          <w:color w:val="000000"/>
          <w:sz w:val="24"/>
          <w:szCs w:val="24"/>
        </w:rPr>
        <w:t xml:space="preserve"> Samir Al-Adawi</w:t>
      </w:r>
      <w:r w:rsidR="007A4678">
        <w:rPr>
          <w:rFonts w:cstheme="minorHAnsi"/>
          <w:color w:val="000000"/>
          <w:sz w:val="24"/>
          <w:szCs w:val="24"/>
          <w:vertAlign w:val="superscript"/>
        </w:rPr>
        <w:t>4</w:t>
      </w:r>
    </w:p>
    <w:p w:rsidR="007A4678" w:rsidRPr="00757FB3" w:rsidRDefault="007A4678" w:rsidP="00FB0BF2">
      <w:pPr>
        <w:spacing w:line="240" w:lineRule="auto"/>
        <w:rPr>
          <w:rFonts w:cstheme="minorHAnsi"/>
          <w:sz w:val="24"/>
          <w:szCs w:val="24"/>
          <w:vertAlign w:val="superscript"/>
        </w:rPr>
      </w:pPr>
    </w:p>
    <w:p w:rsidR="007A4678" w:rsidRDefault="007A4678" w:rsidP="00FB0BF2">
      <w:pPr>
        <w:spacing w:line="240" w:lineRule="auto"/>
        <w:ind w:firstLine="0"/>
        <w:rPr>
          <w:rFonts w:cstheme="minorHAnsi"/>
          <w:sz w:val="24"/>
          <w:szCs w:val="24"/>
          <w:vertAlign w:val="superscript"/>
        </w:rPr>
      </w:pP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vertAlign w:val="superscript"/>
        </w:rPr>
        <w:t>2</w:t>
      </w:r>
      <w:r w:rsidRPr="00757FB3">
        <w:rPr>
          <w:rFonts w:cstheme="minorHAnsi"/>
          <w:sz w:val="24"/>
          <w:szCs w:val="24"/>
        </w:rPr>
        <w:t xml:space="preserve">Directorate General of Health Services, </w:t>
      </w:r>
      <w:r w:rsidRPr="00757FB3">
        <w:rPr>
          <w:rFonts w:cstheme="minorHAnsi"/>
          <w:color w:val="000000"/>
          <w:sz w:val="24"/>
          <w:szCs w:val="24"/>
        </w:rPr>
        <w:t>Muscat Governorate</w:t>
      </w:r>
      <w:r w:rsidRPr="00757FB3">
        <w:rPr>
          <w:rFonts w:cstheme="minorHAnsi"/>
          <w:sz w:val="24"/>
          <w:szCs w:val="24"/>
        </w:rPr>
        <w:t>, Ministry of Health, Oman</w:t>
      </w:r>
    </w:p>
    <w:p w:rsidR="007A4678" w:rsidRPr="00757FB3" w:rsidRDefault="007A4678" w:rsidP="00FB0BF2">
      <w:pPr>
        <w:spacing w:line="240" w:lineRule="auto"/>
        <w:rPr>
          <w:rFonts w:cstheme="minorHAnsi"/>
          <w:sz w:val="24"/>
          <w:szCs w:val="24"/>
          <w:vertAlign w:val="superscript"/>
        </w:rPr>
      </w:pPr>
    </w:p>
    <w:p w:rsidR="007A4678" w:rsidRPr="00757FB3" w:rsidRDefault="007A4678" w:rsidP="00FB0BF2">
      <w:pPr>
        <w:spacing w:line="240" w:lineRule="auto"/>
        <w:rPr>
          <w:rFonts w:cstheme="minorHAnsi"/>
          <w:sz w:val="24"/>
          <w:szCs w:val="24"/>
          <w:vertAlign w:val="superscript"/>
        </w:rPr>
      </w:pP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vertAlign w:val="superscript"/>
        </w:rPr>
        <w:t>3</w:t>
      </w:r>
      <w:r w:rsidRPr="00757FB3">
        <w:rPr>
          <w:rFonts w:cstheme="minorHAnsi"/>
          <w:sz w:val="24"/>
          <w:szCs w:val="24"/>
        </w:rPr>
        <w:t xml:space="preserve">Al </w:t>
      </w:r>
      <w:proofErr w:type="spellStart"/>
      <w:r w:rsidRPr="00757FB3">
        <w:rPr>
          <w:rFonts w:cstheme="minorHAnsi"/>
          <w:sz w:val="24"/>
          <w:szCs w:val="24"/>
        </w:rPr>
        <w:t>Masarrah</w:t>
      </w:r>
      <w:proofErr w:type="spellEnd"/>
      <w:r w:rsidRPr="00757FB3">
        <w:rPr>
          <w:rFonts w:cstheme="minorHAnsi"/>
          <w:sz w:val="24"/>
          <w:szCs w:val="24"/>
        </w:rPr>
        <w:t xml:space="preserve"> Hospital, Ministry of Health, Muscat, Oman</w:t>
      </w:r>
    </w:p>
    <w:p w:rsidR="007A4678" w:rsidRPr="00757FB3" w:rsidRDefault="007A4678" w:rsidP="00FB0BF2">
      <w:pPr>
        <w:spacing w:line="240" w:lineRule="auto"/>
        <w:rPr>
          <w:rFonts w:cstheme="minorHAnsi"/>
          <w:sz w:val="24"/>
          <w:szCs w:val="24"/>
          <w:vertAlign w:val="superscript"/>
        </w:rPr>
      </w:pPr>
    </w:p>
    <w:p w:rsidR="007A4678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 w:rsidRPr="007A4678">
        <w:rPr>
          <w:rFonts w:cstheme="minorHAnsi"/>
          <w:sz w:val="24"/>
          <w:szCs w:val="24"/>
          <w:vertAlign w:val="superscript"/>
        </w:rPr>
        <w:t>4</w:t>
      </w:r>
      <w:r w:rsidRPr="00757FB3">
        <w:rPr>
          <w:rFonts w:cstheme="minorHAnsi"/>
          <w:sz w:val="24"/>
          <w:szCs w:val="24"/>
        </w:rPr>
        <w:t>Department of Behavioral Medicine, College of Medicine and Health Sciences, Sultan Qaboos University, Muscat, Oman</w:t>
      </w:r>
    </w:p>
    <w:p w:rsidR="007A4678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bookmarkStart w:id="0" w:name="_GoBack"/>
      <w:bookmarkEnd w:id="0"/>
    </w:p>
    <w:p w:rsidR="007A4678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 w:rsidRPr="007A4678">
        <w:rPr>
          <w:rFonts w:cstheme="minorHAnsi"/>
          <w:b/>
          <w:bCs/>
          <w:sz w:val="24"/>
          <w:szCs w:val="24"/>
        </w:rPr>
        <w:t>INTRODUCTION</w:t>
      </w:r>
      <w:r w:rsidRPr="00757FB3">
        <w:rPr>
          <w:rFonts w:cstheme="minorHAnsi"/>
          <w:sz w:val="24"/>
          <w:szCs w:val="24"/>
        </w:rPr>
        <w:t>: It is indicated that Oman is witnessing an increase in issues pertinent to alcohol and drug abuse.</w:t>
      </w: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 w:rsidRPr="007A4678">
        <w:rPr>
          <w:rFonts w:cstheme="minorHAnsi"/>
          <w:b/>
          <w:bCs/>
          <w:sz w:val="24"/>
          <w:szCs w:val="24"/>
        </w:rPr>
        <w:t>AIM</w:t>
      </w:r>
      <w:r w:rsidRPr="00757FB3">
        <w:rPr>
          <w:rFonts w:cstheme="minorHAnsi"/>
          <w:sz w:val="24"/>
          <w:szCs w:val="24"/>
        </w:rPr>
        <w:t xml:space="preserve">: </w:t>
      </w:r>
      <w:r w:rsidRPr="00757FB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The aim of this study was to identify the </w:t>
      </w:r>
      <w:r w:rsidRPr="00757FB3">
        <w:rPr>
          <w:rFonts w:cstheme="minorHAnsi"/>
          <w:sz w:val="24"/>
          <w:szCs w:val="24"/>
        </w:rPr>
        <w:t xml:space="preserve">characteristics of drug abusers attending a detox hospital in Oman and the pattern of their healthcare services utilization. Related aim was to ascertain the age group most vulnerable to </w:t>
      </w:r>
      <w:r w:rsidRPr="00757FB3">
        <w:rPr>
          <w:rFonts w:eastAsiaTheme="minorEastAsia" w:cstheme="minorHAnsi"/>
          <w:color w:val="000000" w:themeColor="text1"/>
          <w:kern w:val="24"/>
          <w:sz w:val="24"/>
          <w:szCs w:val="24"/>
        </w:rPr>
        <w:t>alcohol and drug abuse.</w:t>
      </w: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 w:rsidRPr="007A4678">
        <w:rPr>
          <w:rFonts w:cstheme="minorHAnsi"/>
          <w:b/>
          <w:bCs/>
          <w:sz w:val="24"/>
          <w:szCs w:val="24"/>
        </w:rPr>
        <w:t>METHOD</w:t>
      </w:r>
      <w:r w:rsidRPr="00757FB3">
        <w:rPr>
          <w:rFonts w:cstheme="minorHAnsi"/>
          <w:sz w:val="24"/>
          <w:szCs w:val="24"/>
        </w:rPr>
        <w:t>: A cross sectional study was conducted in a tertiary care center for alcohol and drug abuse in Oman. The patients who are in treatment for detox were selected from a convenience sample</w:t>
      </w:r>
      <w:r w:rsidRPr="00757FB3" w:rsidDel="00642C18">
        <w:rPr>
          <w:rFonts w:cstheme="minorHAnsi"/>
          <w:sz w:val="24"/>
          <w:szCs w:val="24"/>
        </w:rPr>
        <w:t xml:space="preserve"> </w:t>
      </w:r>
      <w:r w:rsidRPr="00757FB3">
        <w:rPr>
          <w:rFonts w:cstheme="minorHAnsi"/>
          <w:sz w:val="24"/>
          <w:szCs w:val="24"/>
        </w:rPr>
        <w:t xml:space="preserve">from among patients who were seeking consultation for </w:t>
      </w:r>
      <w:r w:rsidRPr="00757FB3">
        <w:rPr>
          <w:rFonts w:eastAsiaTheme="minorEastAsia" w:cstheme="minorHAnsi"/>
          <w:color w:val="000000" w:themeColor="text1"/>
          <w:kern w:val="24"/>
          <w:sz w:val="24"/>
          <w:szCs w:val="24"/>
        </w:rPr>
        <w:t>alcohol and drug abuse at the center</w:t>
      </w:r>
      <w:r w:rsidRPr="00757FB3">
        <w:rPr>
          <w:rFonts w:cstheme="minorHAnsi"/>
          <w:sz w:val="24"/>
          <w:szCs w:val="24"/>
        </w:rPr>
        <w:t xml:space="preserve">. A six-part questionnaire was designed to solicit their socio-demographic background and clinical history, as well as healthcare utilization and its perceived barriers. Chi-square analysis was used to evaluate significance of differences among categorical data. Logistic regression modelling was used to obtain measures of associations after adjusting for confounding factors. </w:t>
      </w: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sz w:val="24"/>
          <w:szCs w:val="24"/>
        </w:rPr>
      </w:pPr>
      <w:r w:rsidRPr="007A4678">
        <w:rPr>
          <w:rFonts w:cstheme="minorHAnsi"/>
          <w:b/>
          <w:bCs/>
          <w:sz w:val="24"/>
          <w:szCs w:val="24"/>
        </w:rPr>
        <w:t>RESULTS</w:t>
      </w:r>
      <w:r w:rsidRPr="00757FB3">
        <w:rPr>
          <w:rFonts w:cstheme="minorHAnsi"/>
          <w:sz w:val="24"/>
          <w:szCs w:val="24"/>
        </w:rPr>
        <w:t>: Among patients (n=293) seeking detox, 99% were male and younger than 30 years. Peer influences on the initiation to substance abuse problems was significant. Most patients had poly-substance abuse problems including intravenous drug abuse. Cannabis and alcohol were the first substances consumed by most patients. Hepatitis C and psychiatric disorders were found to be the most common co-morbidities. Those dependent on cannabis and benzodiazepines were more likely to perceive “improvement” upon receiving detox.</w:t>
      </w:r>
    </w:p>
    <w:p w:rsidR="007A4678" w:rsidRPr="00757FB3" w:rsidRDefault="007A4678" w:rsidP="00FB0BF2">
      <w:pPr>
        <w:spacing w:line="240" w:lineRule="auto"/>
        <w:ind w:firstLine="0"/>
        <w:rPr>
          <w:rFonts w:eastAsiaTheme="minorEastAsia" w:cstheme="minorHAnsi"/>
          <w:color w:val="000000" w:themeColor="text1"/>
          <w:kern w:val="24"/>
          <w:sz w:val="24"/>
          <w:szCs w:val="24"/>
        </w:rPr>
      </w:pPr>
      <w:r w:rsidRPr="007A4678">
        <w:rPr>
          <w:rFonts w:cstheme="minorHAnsi"/>
          <w:b/>
          <w:bCs/>
          <w:sz w:val="24"/>
          <w:szCs w:val="24"/>
        </w:rPr>
        <w:t>CONCLUSION:</w:t>
      </w:r>
      <w:r w:rsidRPr="00757FB3">
        <w:rPr>
          <w:rFonts w:cstheme="minorHAnsi"/>
          <w:sz w:val="24"/>
          <w:szCs w:val="24"/>
        </w:rPr>
        <w:t xml:space="preserve"> This study indicates that males below 30 years of age with poly substance abuse problems are likely to attend a detox hospital in Oman.</w:t>
      </w:r>
      <w:r w:rsidRPr="00757FB3">
        <w:rPr>
          <w:rFonts w:cstheme="minorHAnsi"/>
          <w:b/>
          <w:bCs/>
          <w:sz w:val="24"/>
          <w:szCs w:val="24"/>
        </w:rPr>
        <w:t xml:space="preserve"> </w:t>
      </w:r>
      <w:r w:rsidRPr="00757FB3">
        <w:rPr>
          <w:rFonts w:cstheme="minorHAnsi"/>
          <w:sz w:val="24"/>
          <w:szCs w:val="24"/>
        </w:rPr>
        <w:t xml:space="preserve">This study has identified the </w:t>
      </w:r>
      <w:r w:rsidRPr="00757FB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socio-demographic background, risk factors and perceived barriers that could lay groundwork for further scrutiny on emerging </w:t>
      </w:r>
      <w:r w:rsidRPr="00757FB3">
        <w:rPr>
          <w:rFonts w:eastAsia="Times New Roman" w:cstheme="minorHAnsi"/>
          <w:color w:val="222222"/>
          <w:sz w:val="24"/>
          <w:szCs w:val="24"/>
        </w:rPr>
        <w:t>substance abuse problems in Oman</w:t>
      </w:r>
      <w:r w:rsidRPr="00757FB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. </w:t>
      </w:r>
    </w:p>
    <w:p w:rsidR="007A4678" w:rsidRPr="00757FB3" w:rsidRDefault="007A4678" w:rsidP="00FB0BF2">
      <w:pPr>
        <w:spacing w:line="240" w:lineRule="auto"/>
        <w:rPr>
          <w:rFonts w:cstheme="minorHAnsi"/>
          <w:b/>
          <w:bCs/>
          <w:sz w:val="24"/>
          <w:szCs w:val="24"/>
        </w:rPr>
      </w:pPr>
    </w:p>
    <w:p w:rsidR="007A4678" w:rsidRPr="00757FB3" w:rsidRDefault="007A4678" w:rsidP="00FB0BF2">
      <w:pPr>
        <w:spacing w:line="240" w:lineRule="auto"/>
        <w:ind w:firstLine="0"/>
        <w:rPr>
          <w:rFonts w:cstheme="minorHAnsi"/>
          <w:b/>
          <w:bCs/>
          <w:sz w:val="24"/>
          <w:szCs w:val="24"/>
        </w:rPr>
      </w:pPr>
      <w:r w:rsidRPr="00757FB3">
        <w:rPr>
          <w:rFonts w:cstheme="minorHAnsi"/>
          <w:b/>
          <w:bCs/>
          <w:sz w:val="24"/>
          <w:szCs w:val="24"/>
        </w:rPr>
        <w:t xml:space="preserve">Key words: </w:t>
      </w:r>
      <w:r w:rsidRPr="00757FB3">
        <w:rPr>
          <w:rFonts w:cstheme="minorHAnsi"/>
          <w:sz w:val="24"/>
          <w:szCs w:val="24"/>
        </w:rPr>
        <w:t>Substance abuse, alcoholism, drug abuse, deaddiction, utilization of health care services, Oman.</w:t>
      </w:r>
    </w:p>
    <w:p w:rsidR="007A4678" w:rsidRDefault="007A4678" w:rsidP="007A4678">
      <w:pPr>
        <w:spacing w:line="240" w:lineRule="auto"/>
        <w:ind w:firstLine="0"/>
        <w:rPr>
          <w:rFonts w:cstheme="minorHAnsi"/>
          <w:sz w:val="24"/>
          <w:szCs w:val="24"/>
        </w:rPr>
      </w:pPr>
    </w:p>
    <w:p w:rsidR="007A4678" w:rsidRDefault="007A4678" w:rsidP="007A4678">
      <w:pPr>
        <w:spacing w:line="240" w:lineRule="auto"/>
        <w:ind w:firstLine="0"/>
        <w:rPr>
          <w:rFonts w:cstheme="minorHAnsi"/>
          <w:sz w:val="24"/>
          <w:szCs w:val="24"/>
        </w:rPr>
      </w:pPr>
    </w:p>
    <w:p w:rsidR="007A4678" w:rsidRPr="00757FB3" w:rsidRDefault="007A4678" w:rsidP="007A4678">
      <w:pPr>
        <w:spacing w:line="240" w:lineRule="auto"/>
        <w:ind w:firstLine="0"/>
        <w:rPr>
          <w:rFonts w:cstheme="minorHAnsi"/>
          <w:sz w:val="24"/>
          <w:szCs w:val="24"/>
        </w:rPr>
      </w:pPr>
    </w:p>
    <w:p w:rsidR="007A4678" w:rsidRDefault="007A4678" w:rsidP="007A4678">
      <w:pPr>
        <w:spacing w:line="240" w:lineRule="auto"/>
        <w:ind w:firstLine="0"/>
      </w:pPr>
    </w:p>
    <w:p w:rsidR="00A4384F" w:rsidRDefault="00A4384F"/>
    <w:sectPr w:rsidR="00A43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678"/>
    <w:rsid w:val="001C307F"/>
    <w:rsid w:val="007A4678"/>
    <w:rsid w:val="00A4384F"/>
    <w:rsid w:val="00FB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A5279-D4F8-4AF2-9DBE-1EEBCC2F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678"/>
    <w:pPr>
      <w:spacing w:line="360" w:lineRule="auto"/>
      <w:ind w:firstLine="288"/>
      <w:jc w:val="both"/>
    </w:pPr>
    <w:rPr>
      <w:rFonts w:eastAsia="MS Mincho" w:cs="Arial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</dc:creator>
  <cp:keywords/>
  <dc:description/>
  <cp:lastModifiedBy>Samir</cp:lastModifiedBy>
  <cp:revision>3</cp:revision>
  <dcterms:created xsi:type="dcterms:W3CDTF">2019-01-16T15:45:00Z</dcterms:created>
  <dcterms:modified xsi:type="dcterms:W3CDTF">2019-01-16T16:05:00Z</dcterms:modified>
</cp:coreProperties>
</file>