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C1E7B1" w14:textId="77777777" w:rsidR="002C0F2B" w:rsidRPr="00104C56" w:rsidRDefault="002C0F2B" w:rsidP="001F414A">
      <w:pPr>
        <w:jc w:val="both"/>
        <w:rPr>
          <w:lang w:val="en-GB"/>
        </w:rPr>
      </w:pPr>
      <w:r w:rsidRPr="00104C56">
        <w:rPr>
          <w:lang w:val="en-GB"/>
        </w:rPr>
        <w:t xml:space="preserve">                                                                                                                       </w:t>
      </w:r>
    </w:p>
    <w:p w14:paraId="70E272B3" w14:textId="77777777" w:rsidR="00104C56" w:rsidRDefault="00646FA7" w:rsidP="00646FA7">
      <w:pPr>
        <w:tabs>
          <w:tab w:val="left" w:pos="1005"/>
        </w:tabs>
        <w:rPr>
          <w:rFonts w:eastAsia="MS PGothic"/>
          <w:b/>
          <w:color w:val="000000"/>
        </w:rPr>
      </w:pPr>
      <w:r>
        <w:rPr>
          <w:rFonts w:eastAsia="MS PGothic"/>
          <w:b/>
          <w:color w:val="000000"/>
        </w:rPr>
        <w:tab/>
      </w:r>
    </w:p>
    <w:p w14:paraId="3A57318B" w14:textId="77777777" w:rsidR="00104C56" w:rsidRDefault="00104C56" w:rsidP="00AC3BCD">
      <w:pPr>
        <w:rPr>
          <w:rFonts w:eastAsia="MS PGothic"/>
          <w:b/>
          <w:color w:val="000000"/>
        </w:rPr>
      </w:pPr>
    </w:p>
    <w:p w14:paraId="3E14665B" w14:textId="77777777" w:rsidR="00104C56" w:rsidRDefault="00104C56" w:rsidP="00AC3BCD">
      <w:pPr>
        <w:rPr>
          <w:rFonts w:eastAsia="MS PGothic"/>
          <w:b/>
          <w:color w:val="000000"/>
        </w:rPr>
      </w:pPr>
    </w:p>
    <w:p w14:paraId="2FA78820" w14:textId="77777777" w:rsidR="00AC3BCD" w:rsidRPr="00104C56" w:rsidRDefault="00104C56" w:rsidP="00AC3BCD">
      <w:pPr>
        <w:rPr>
          <w:rFonts w:eastAsia="MS PGothic"/>
          <w:b/>
          <w:color w:val="000000"/>
        </w:rPr>
      </w:pPr>
      <w:r>
        <w:rPr>
          <w:rFonts w:eastAsia="MS PGothic"/>
          <w:b/>
          <w:color w:val="000000"/>
        </w:rPr>
        <w:t>Presentation on:</w:t>
      </w:r>
    </w:p>
    <w:p w14:paraId="491E1003" w14:textId="77777777" w:rsidR="00C02293" w:rsidRPr="00C02293" w:rsidRDefault="00AC3BCD" w:rsidP="00C02293">
      <w:pPr>
        <w:rPr>
          <w:rFonts w:eastAsia="MS PGothic" w:hAnsi="Arial"/>
          <w:color w:val="000000"/>
          <w:lang w:val="en-US"/>
        </w:rPr>
      </w:pPr>
      <w:r w:rsidRPr="00104C56">
        <w:rPr>
          <w:rFonts w:eastAsia="MS PGothic" w:hAnsi="Arial"/>
          <w:color w:val="000000"/>
        </w:rPr>
        <w:br/>
      </w:r>
      <w:r w:rsidR="00C02293" w:rsidRPr="00C02293">
        <w:rPr>
          <w:rFonts w:eastAsia="MS PGothic" w:hAnsi="Arial"/>
          <w:color w:val="000000"/>
          <w:lang w:val="en-US"/>
        </w:rPr>
        <w:t xml:space="preserve">Insecure Attachment and Drug Use among Women </w:t>
      </w:r>
    </w:p>
    <w:p w14:paraId="21591B82" w14:textId="5A258A0D" w:rsidR="00C02293" w:rsidRPr="00C02293" w:rsidRDefault="00E6034F" w:rsidP="00C02293">
      <w:pPr>
        <w:rPr>
          <w:rFonts w:eastAsia="MS PGothic" w:hAnsi="Arial"/>
          <w:color w:val="000000"/>
          <w:lang w:val="en-US"/>
        </w:rPr>
      </w:pPr>
      <w:r>
        <w:rPr>
          <w:rFonts w:eastAsia="MS PGothic" w:hAnsi="Arial"/>
          <w:color w:val="000000"/>
          <w:lang w:val="en-US"/>
        </w:rPr>
        <w:t xml:space="preserve">Dr. </w:t>
      </w:r>
      <w:r w:rsidR="00C02293" w:rsidRPr="00C02293">
        <w:rPr>
          <w:rFonts w:eastAsia="MS PGothic" w:hAnsi="Arial"/>
          <w:color w:val="000000"/>
          <w:lang w:val="en-US"/>
        </w:rPr>
        <w:t>Efrat Fridman, LCSW</w:t>
      </w:r>
    </w:p>
    <w:p w14:paraId="72810A96" w14:textId="77777777" w:rsidR="00AC3BCD" w:rsidRPr="00104C56" w:rsidRDefault="00AC3BCD" w:rsidP="00C02293">
      <w:pPr>
        <w:rPr>
          <w:rFonts w:eastAsia="MS PGothic" w:hAnsi="Arial"/>
          <w:i/>
          <w:color w:val="000000"/>
        </w:rPr>
      </w:pPr>
    </w:p>
    <w:p w14:paraId="5B801DD1" w14:textId="77777777" w:rsidR="00AC3BCD" w:rsidRPr="00E6034F" w:rsidRDefault="00AC3BCD" w:rsidP="00AC3BCD">
      <w:pPr>
        <w:jc w:val="center"/>
        <w:rPr>
          <w:rFonts w:eastAsia="Batang"/>
          <w:b/>
          <w:color w:val="0000FF"/>
        </w:rPr>
      </w:pPr>
    </w:p>
    <w:p w14:paraId="748FEAE6" w14:textId="50337530" w:rsidR="00E6034F" w:rsidRPr="00E6034F" w:rsidRDefault="00104C56" w:rsidP="00E6034F">
      <w:pPr>
        <w:rPr>
          <w:rFonts w:eastAsia="MS PGothic" w:hAnsi="Arial"/>
          <w:b/>
          <w:color w:val="000000"/>
          <w:lang w:val="en-US"/>
        </w:rPr>
      </w:pPr>
      <w:proofErr w:type="spellStart"/>
      <w:r w:rsidRPr="00E6034F">
        <w:rPr>
          <w:rFonts w:eastAsia="MS PGothic"/>
          <w:b/>
          <w:color w:val="000000"/>
        </w:rPr>
        <w:t>Abstract</w:t>
      </w:r>
      <w:proofErr w:type="spellEnd"/>
      <w:r w:rsidR="00E6034F" w:rsidRPr="00E6034F">
        <w:rPr>
          <w:rFonts w:eastAsia="MS PGothic"/>
          <w:b/>
          <w:color w:val="000000"/>
        </w:rPr>
        <w:t>-</w:t>
      </w:r>
      <w:r w:rsidR="00E6034F" w:rsidRPr="00E6034F">
        <w:rPr>
          <w:rFonts w:eastAsia="MS PGothic" w:hAnsi="Arial"/>
          <w:b/>
          <w:color w:val="000000"/>
          <w:lang w:val="en-US"/>
        </w:rPr>
        <w:t xml:space="preserve"> </w:t>
      </w:r>
      <w:r w:rsidR="00E6034F" w:rsidRPr="00E6034F">
        <w:rPr>
          <w:rFonts w:eastAsia="MS PGothic" w:hAnsi="Arial"/>
          <w:b/>
          <w:color w:val="000000"/>
          <w:lang w:val="en-US"/>
        </w:rPr>
        <w:t xml:space="preserve">Insecure Attachment and Drug Use among Women </w:t>
      </w:r>
    </w:p>
    <w:p w14:paraId="5D04C88B" w14:textId="6D2DF4DA" w:rsidR="00104C56" w:rsidRDefault="00104C56" w:rsidP="00104C56">
      <w:pPr>
        <w:jc w:val="both"/>
        <w:rPr>
          <w:rFonts w:eastAsia="MS PGothic"/>
          <w:b/>
          <w:color w:val="000000"/>
        </w:rPr>
      </w:pPr>
    </w:p>
    <w:p w14:paraId="1B8E72BC" w14:textId="77777777" w:rsidR="00104C56" w:rsidRPr="00104C56" w:rsidRDefault="00104C56" w:rsidP="00104C56">
      <w:pPr>
        <w:jc w:val="both"/>
        <w:rPr>
          <w:rFonts w:eastAsia="MS PGothic"/>
          <w:b/>
          <w:color w:val="000000"/>
        </w:rPr>
      </w:pPr>
    </w:p>
    <w:p w14:paraId="42D461E6" w14:textId="77777777" w:rsidR="00C02293" w:rsidRPr="00C02293" w:rsidRDefault="00C02293" w:rsidP="00C02293">
      <w:pPr>
        <w:jc w:val="both"/>
        <w:rPr>
          <w:rFonts w:eastAsia="MS PGothic"/>
          <w:color w:val="000000"/>
          <w:lang w:val="en-US"/>
        </w:rPr>
      </w:pPr>
      <w:r w:rsidRPr="00C02293">
        <w:rPr>
          <w:rFonts w:eastAsia="MS PGothic"/>
          <w:color w:val="000000"/>
          <w:lang w:val="en-US"/>
        </w:rPr>
        <w:t>The relationship between attachment and gender is well researched in social work, as is the influence of insecure attach</w:t>
      </w:r>
      <w:bookmarkStart w:id="0" w:name="_GoBack"/>
      <w:bookmarkEnd w:id="0"/>
      <w:r w:rsidRPr="00C02293">
        <w:rPr>
          <w:rFonts w:eastAsia="MS PGothic"/>
          <w:color w:val="000000"/>
          <w:lang w:val="en-US"/>
        </w:rPr>
        <w:t xml:space="preserve">ment on substance use.  However, discussion of the interrelationship among insecure attachment, gender, and drug misuse is sparse in the social work literature, with contradictory findings.  The attachment literature indicates that males and females exposed to the same stressful events may differ in their reaction to stressors and to insecure attachments.  Some studies </w:t>
      </w:r>
      <w:proofErr w:type="gramStart"/>
      <w:r w:rsidRPr="00C02293">
        <w:rPr>
          <w:rFonts w:eastAsia="MS PGothic"/>
          <w:color w:val="000000"/>
          <w:lang w:val="en-US"/>
        </w:rPr>
        <w:t>finds</w:t>
      </w:r>
      <w:proofErr w:type="gramEnd"/>
      <w:r w:rsidRPr="00C02293">
        <w:rPr>
          <w:rFonts w:eastAsia="MS PGothic"/>
          <w:color w:val="000000"/>
          <w:lang w:val="en-US"/>
        </w:rPr>
        <w:t xml:space="preserve"> that gender differences emerge in infancy, others argue that they emerge from middle school and onward.  Some authors report that attachment differences may be related to the fact that parents tend to use more emotional language with girls than boys, while other authors report that female children are more prone to discuss their emotions openly than male children.  Regardless of the causal direction, there seems to be agreement that attachment is influenced by gender and that insecure attachment can have unique consequences for girls and women that are heretofore understudied.  This conceptual paper provides an overview of the relationships between attachment, drug use, and gender </w:t>
      </w:r>
      <w:proofErr w:type="gramStart"/>
      <w:r w:rsidRPr="00C02293">
        <w:rPr>
          <w:rFonts w:eastAsia="MS PGothic"/>
          <w:color w:val="000000"/>
          <w:lang w:val="en-US"/>
        </w:rPr>
        <w:t>in an effort to</w:t>
      </w:r>
      <w:proofErr w:type="gramEnd"/>
      <w:r w:rsidRPr="00C02293">
        <w:rPr>
          <w:rFonts w:eastAsia="MS PGothic"/>
          <w:color w:val="000000"/>
          <w:lang w:val="en-US"/>
        </w:rPr>
        <w:t xml:space="preserve"> advance our understanding of the role gender plays in female addictions.  Recommendations are also discussed for attachment-based assessment and treatment approaches that may benefit drug-addicted women and their families.</w:t>
      </w:r>
    </w:p>
    <w:p w14:paraId="68BC98F5" w14:textId="77777777" w:rsidR="00AC3BCD" w:rsidRPr="00104C56" w:rsidRDefault="00AC3BCD" w:rsidP="00AC3BCD">
      <w:pPr>
        <w:jc w:val="both"/>
        <w:rPr>
          <w:color w:val="000000"/>
        </w:rPr>
      </w:pPr>
    </w:p>
    <w:p w14:paraId="2644D821" w14:textId="77777777" w:rsidR="00AC3BCD" w:rsidRPr="00104C56" w:rsidRDefault="00AC3BCD" w:rsidP="00AC3BCD">
      <w:pPr>
        <w:jc w:val="both"/>
        <w:rPr>
          <w:b/>
        </w:rPr>
      </w:pPr>
      <w:r w:rsidRPr="00104C56">
        <w:rPr>
          <w:b/>
        </w:rPr>
        <w:t>Biography</w:t>
      </w:r>
    </w:p>
    <w:p w14:paraId="3A243DC2" w14:textId="77777777" w:rsidR="00AC3BCD" w:rsidRPr="00104C56" w:rsidRDefault="00AC3BCD" w:rsidP="00AC3BCD">
      <w:pPr>
        <w:jc w:val="both"/>
        <w:rPr>
          <w:b/>
        </w:rPr>
      </w:pPr>
    </w:p>
    <w:p w14:paraId="1B62182A" w14:textId="77777777" w:rsidR="00646FA7" w:rsidRPr="00646FA7" w:rsidRDefault="00646FA7" w:rsidP="00646FA7">
      <w:pPr>
        <w:ind w:firstLine="708"/>
        <w:jc w:val="both"/>
        <w:rPr>
          <w:lang w:val="en-US"/>
        </w:rPr>
      </w:pPr>
      <w:r w:rsidRPr="00646FA7">
        <w:rPr>
          <w:lang w:val="en-US"/>
        </w:rPr>
        <w:t>Name: Efrat S. Fridman</w:t>
      </w:r>
    </w:p>
    <w:p w14:paraId="1D45D130" w14:textId="77777777" w:rsidR="00646FA7" w:rsidRPr="00646FA7" w:rsidRDefault="00646FA7" w:rsidP="00646FA7">
      <w:pPr>
        <w:ind w:firstLine="708"/>
        <w:jc w:val="both"/>
        <w:rPr>
          <w:lang w:val="en-US"/>
        </w:rPr>
      </w:pPr>
      <w:r w:rsidRPr="00646FA7">
        <w:rPr>
          <w:lang w:val="en-US"/>
        </w:rPr>
        <w:t xml:space="preserve">Degrees: </w:t>
      </w:r>
      <w:proofErr w:type="gramStart"/>
      <w:r w:rsidRPr="00646FA7">
        <w:rPr>
          <w:lang w:val="en-US"/>
        </w:rPr>
        <w:t>DSW,MSW</w:t>
      </w:r>
      <w:proofErr w:type="gramEnd"/>
    </w:p>
    <w:p w14:paraId="1A76CE52" w14:textId="77777777" w:rsidR="00646FA7" w:rsidRPr="00646FA7" w:rsidRDefault="00646FA7" w:rsidP="00646FA7">
      <w:pPr>
        <w:ind w:firstLine="708"/>
        <w:jc w:val="both"/>
        <w:rPr>
          <w:lang w:val="en-US"/>
        </w:rPr>
      </w:pPr>
      <w:r w:rsidRPr="00646FA7">
        <w:rPr>
          <w:lang w:val="en-US"/>
        </w:rPr>
        <w:t>Licensure (e.g., LMSW + State): LCSW, NYS</w:t>
      </w:r>
    </w:p>
    <w:p w14:paraId="5AD5D5E3" w14:textId="77777777" w:rsidR="00646FA7" w:rsidRPr="00646FA7" w:rsidRDefault="00646FA7" w:rsidP="00646FA7">
      <w:pPr>
        <w:ind w:firstLine="708"/>
        <w:jc w:val="both"/>
        <w:rPr>
          <w:lang w:val="en-US"/>
        </w:rPr>
      </w:pPr>
      <w:r w:rsidRPr="00646FA7">
        <w:rPr>
          <w:lang w:val="en-US"/>
        </w:rPr>
        <w:t>Clinical Social Work professional with 20 years of experience in clinical and administrative positions, specializing in female addiction, with an emphasis on drug-addicted and dual-diagnosed women and families. Founder of the first single gender Day Center for addicted women, in Israel.</w:t>
      </w:r>
    </w:p>
    <w:p w14:paraId="587B44D9" w14:textId="77777777" w:rsidR="00646FA7" w:rsidRPr="00646FA7" w:rsidRDefault="00646FA7" w:rsidP="00646FA7">
      <w:pPr>
        <w:ind w:firstLine="708"/>
        <w:jc w:val="both"/>
        <w:rPr>
          <w:lang w:val="en-US"/>
        </w:rPr>
      </w:pPr>
      <w:r w:rsidRPr="00646FA7">
        <w:rPr>
          <w:lang w:val="en-US"/>
        </w:rPr>
        <w:t xml:space="preserve">Adjunct Lecturer at Lehman College and at NYU-Silver School of Social Work, teaching addictions, policy, and gender studies. </w:t>
      </w:r>
    </w:p>
    <w:p w14:paraId="0C0D1B71" w14:textId="77777777" w:rsidR="00646FA7" w:rsidRPr="00646FA7" w:rsidRDefault="00646FA7" w:rsidP="00646FA7">
      <w:pPr>
        <w:ind w:firstLine="708"/>
        <w:jc w:val="both"/>
        <w:rPr>
          <w:lang w:val="en-US"/>
        </w:rPr>
      </w:pPr>
    </w:p>
    <w:p w14:paraId="6DE27306" w14:textId="77777777" w:rsidR="00646FA7" w:rsidRPr="00646FA7" w:rsidRDefault="00646FA7" w:rsidP="00646FA7">
      <w:pPr>
        <w:ind w:firstLine="708"/>
        <w:jc w:val="both"/>
        <w:rPr>
          <w:b/>
          <w:lang w:val="en-US"/>
        </w:rPr>
      </w:pPr>
      <w:r w:rsidRPr="00646FA7">
        <w:rPr>
          <w:b/>
          <w:lang w:val="en-US"/>
        </w:rPr>
        <w:t>Achievements:</w:t>
      </w:r>
    </w:p>
    <w:p w14:paraId="23639721" w14:textId="77777777" w:rsidR="00646FA7" w:rsidRPr="00646FA7" w:rsidRDefault="00646FA7" w:rsidP="00646FA7">
      <w:pPr>
        <w:ind w:firstLine="708"/>
        <w:jc w:val="both"/>
        <w:rPr>
          <w:lang w:val="en-US"/>
        </w:rPr>
      </w:pPr>
      <w:r w:rsidRPr="00646FA7">
        <w:rPr>
          <w:lang w:val="en-US"/>
        </w:rPr>
        <w:t xml:space="preserve">Publications: </w:t>
      </w:r>
      <w:proofErr w:type="spellStart"/>
      <w:r w:rsidRPr="00646FA7">
        <w:rPr>
          <w:lang w:val="en-US"/>
        </w:rPr>
        <w:t>Straussner</w:t>
      </w:r>
      <w:proofErr w:type="spellEnd"/>
      <w:r w:rsidRPr="00646FA7">
        <w:rPr>
          <w:lang w:val="en-US"/>
        </w:rPr>
        <w:t xml:space="preserve">, S.L.A. &amp; Fridman, E. S. (in press). Substance use by urban children. In Phillips, N.K. &amp; </w:t>
      </w:r>
      <w:proofErr w:type="spellStart"/>
      <w:r w:rsidRPr="00646FA7">
        <w:rPr>
          <w:lang w:val="en-US"/>
        </w:rPr>
        <w:t>Straussner</w:t>
      </w:r>
      <w:proofErr w:type="spellEnd"/>
      <w:r w:rsidRPr="00646FA7">
        <w:rPr>
          <w:lang w:val="en-US"/>
        </w:rPr>
        <w:t xml:space="preserve">, S.L.A. Children in the Urban Environment: Linking Social Policy and Clinical Practice (3rd </w:t>
      </w:r>
      <w:proofErr w:type="spellStart"/>
      <w:r w:rsidRPr="00646FA7">
        <w:rPr>
          <w:lang w:val="en-US"/>
        </w:rPr>
        <w:t>ed</w:t>
      </w:r>
      <w:proofErr w:type="spellEnd"/>
      <w:r w:rsidRPr="00646FA7">
        <w:rPr>
          <w:lang w:val="en-US"/>
        </w:rPr>
        <w:t>). Springfield, IL: Charles C. Thomas</w:t>
      </w:r>
    </w:p>
    <w:p w14:paraId="3EA9A0D5" w14:textId="77777777" w:rsidR="00646FA7" w:rsidRPr="00646FA7" w:rsidRDefault="00646FA7" w:rsidP="00646FA7">
      <w:pPr>
        <w:ind w:firstLine="708"/>
        <w:jc w:val="both"/>
        <w:rPr>
          <w:lang w:val="en-US"/>
        </w:rPr>
      </w:pPr>
      <w:r w:rsidRPr="00646FA7">
        <w:rPr>
          <w:lang w:val="en-US"/>
        </w:rPr>
        <w:t xml:space="preserve">Presenter at” Lisbon Addictions 2017” conference, in October 2017, in Lisbon </w:t>
      </w:r>
      <w:proofErr w:type="gramStart"/>
      <w:r w:rsidRPr="00646FA7">
        <w:rPr>
          <w:lang w:val="en-US"/>
        </w:rPr>
        <w:t>Portugal :”In</w:t>
      </w:r>
      <w:proofErr w:type="gramEnd"/>
      <w:r w:rsidRPr="00646FA7">
        <w:rPr>
          <w:lang w:val="en-US"/>
        </w:rPr>
        <w:t xml:space="preserve"> Secure </w:t>
      </w:r>
      <w:proofErr w:type="spellStart"/>
      <w:r w:rsidRPr="00646FA7">
        <w:rPr>
          <w:lang w:val="en-US"/>
        </w:rPr>
        <w:t>Attacgment</w:t>
      </w:r>
      <w:proofErr w:type="spellEnd"/>
      <w:r w:rsidRPr="00646FA7">
        <w:rPr>
          <w:lang w:val="en-US"/>
        </w:rPr>
        <w:t xml:space="preserve"> and Female Drug Use”.</w:t>
      </w:r>
    </w:p>
    <w:p w14:paraId="0C8BEF09" w14:textId="77777777" w:rsidR="00646FA7" w:rsidRPr="00646FA7" w:rsidRDefault="00646FA7" w:rsidP="00646FA7">
      <w:pPr>
        <w:ind w:firstLine="708"/>
        <w:jc w:val="both"/>
        <w:rPr>
          <w:lang w:val="en-US"/>
        </w:rPr>
      </w:pPr>
    </w:p>
    <w:p w14:paraId="6F5DF612" w14:textId="77777777" w:rsidR="00646FA7" w:rsidRPr="00646FA7" w:rsidRDefault="00646FA7" w:rsidP="00646FA7">
      <w:pPr>
        <w:ind w:firstLine="708"/>
        <w:jc w:val="both"/>
        <w:rPr>
          <w:lang w:val="en-US"/>
        </w:rPr>
      </w:pPr>
    </w:p>
    <w:p w14:paraId="02B60D86" w14:textId="77777777" w:rsidR="00104C56" w:rsidRDefault="00104C56" w:rsidP="00104C56">
      <w:pPr>
        <w:ind w:firstLine="708"/>
        <w:jc w:val="both"/>
      </w:pPr>
    </w:p>
    <w:p w14:paraId="1D318042" w14:textId="77777777"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14:paraId="0F122EC3" w14:textId="77777777" w:rsidR="00104C56" w:rsidRDefault="00104C56" w:rsidP="00AC3BCD">
      <w:pPr>
        <w:autoSpaceDE w:val="0"/>
        <w:autoSpaceDN w:val="0"/>
        <w:adjustRightInd w:val="0"/>
        <w:rPr>
          <w:b/>
          <w:lang w:val="en-NZ"/>
        </w:rPr>
      </w:pPr>
    </w:p>
    <w:p w14:paraId="47989D98" w14:textId="77777777"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14:paraId="44E2B73F" w14:textId="77777777" w:rsidR="00646FA7" w:rsidRDefault="00072E30" w:rsidP="00104C56">
      <w:pPr>
        <w:autoSpaceDE w:val="0"/>
        <w:autoSpaceDN w:val="0"/>
        <w:adjustRightInd w:val="0"/>
        <w:spacing w:line="276" w:lineRule="auto"/>
        <w:rPr>
          <w:lang w:val="en-NZ"/>
        </w:rPr>
      </w:pPr>
      <w:r w:rsidRPr="00104C56">
        <w:rPr>
          <w:b/>
          <w:lang w:val="en-NZ"/>
        </w:rPr>
        <w:lastRenderedPageBreak/>
        <w:br/>
      </w:r>
      <w:proofErr w:type="spellStart"/>
      <w:r w:rsidR="00646FA7">
        <w:rPr>
          <w:lang w:val="en-NZ"/>
        </w:rPr>
        <w:t>Dr.</w:t>
      </w:r>
      <w:proofErr w:type="spellEnd"/>
      <w:r w:rsidR="00646FA7">
        <w:rPr>
          <w:lang w:val="en-NZ"/>
        </w:rPr>
        <w:t xml:space="preserve"> Efrat Fridman</w:t>
      </w:r>
    </w:p>
    <w:p w14:paraId="489CBC5C" w14:textId="6123812F" w:rsidR="00104C56" w:rsidRPr="00646FA7" w:rsidRDefault="00072E30" w:rsidP="00104C56">
      <w:pPr>
        <w:autoSpaceDE w:val="0"/>
        <w:autoSpaceDN w:val="0"/>
        <w:adjustRightInd w:val="0"/>
        <w:spacing w:line="276" w:lineRule="auto"/>
        <w:rPr>
          <w:b/>
          <w:lang w:val="en-NZ"/>
        </w:rPr>
      </w:pPr>
      <w:r w:rsidRPr="00104C56">
        <w:rPr>
          <w:lang w:val="en-NZ"/>
        </w:rPr>
        <w:t xml:space="preserve">Contact </w:t>
      </w:r>
      <w:r w:rsidR="00104C56">
        <w:rPr>
          <w:lang w:val="en-NZ"/>
        </w:rPr>
        <w:t>Tel N</w:t>
      </w:r>
      <w:r w:rsidRPr="00104C56">
        <w:rPr>
          <w:lang w:val="en-NZ"/>
        </w:rPr>
        <w:t>umber:</w:t>
      </w:r>
      <w:r w:rsidR="00646FA7">
        <w:rPr>
          <w:lang w:val="en-NZ"/>
        </w:rPr>
        <w:t>718-887-4400</w:t>
      </w:r>
      <w:r w:rsidRPr="00104C56">
        <w:rPr>
          <w:lang w:val="en-NZ"/>
        </w:rPr>
        <w:br/>
      </w:r>
      <w:r w:rsidR="00AC3BCD" w:rsidRPr="00104C56">
        <w:rPr>
          <w:lang w:val="en-NZ"/>
        </w:rPr>
        <w:t>Session</w:t>
      </w:r>
      <w:r w:rsidR="00DA581F" w:rsidRPr="00104C56">
        <w:rPr>
          <w:lang w:val="en-NZ"/>
        </w:rPr>
        <w:t xml:space="preserve"> </w:t>
      </w:r>
      <w:r w:rsidR="00104C56">
        <w:rPr>
          <w:lang w:val="en-NZ"/>
        </w:rPr>
        <w:t>of Interest:</w:t>
      </w:r>
      <w:r w:rsidR="00E6034F">
        <w:rPr>
          <w:lang w:val="en-NZ"/>
        </w:rPr>
        <w:t xml:space="preserve"> Drug Addiction</w:t>
      </w:r>
    </w:p>
    <w:p w14:paraId="3FF2F269" w14:textId="77777777" w:rsidR="00AC3BCD" w:rsidRPr="00104C56" w:rsidRDefault="00AC3BCD" w:rsidP="00104C56">
      <w:pPr>
        <w:autoSpaceDE w:val="0"/>
        <w:autoSpaceDN w:val="0"/>
        <w:adjustRightInd w:val="0"/>
        <w:spacing w:line="276" w:lineRule="auto"/>
        <w:rPr>
          <w:lang w:val="en-NZ"/>
        </w:rPr>
      </w:pPr>
      <w:r w:rsidRPr="00104C56">
        <w:rPr>
          <w:lang w:val="en-NZ"/>
        </w:rPr>
        <w:t>Cate</w:t>
      </w:r>
      <w:r w:rsidR="00646FA7">
        <w:rPr>
          <w:lang w:val="en-NZ"/>
        </w:rPr>
        <w:t>gory: Oral presentation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88EBA9" w14:textId="77777777" w:rsidR="006B5728" w:rsidRDefault="006B5728" w:rsidP="00671A59">
      <w:r>
        <w:separator/>
      </w:r>
    </w:p>
  </w:endnote>
  <w:endnote w:type="continuationSeparator" w:id="0">
    <w:p w14:paraId="0282E672" w14:textId="77777777" w:rsidR="006B5728" w:rsidRDefault="006B572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949F9C" w14:textId="77777777" w:rsidR="006B5728" w:rsidRDefault="006B5728" w:rsidP="00671A59">
      <w:r>
        <w:separator/>
      </w:r>
    </w:p>
  </w:footnote>
  <w:footnote w:type="continuationSeparator" w:id="0">
    <w:p w14:paraId="07FEC4FD" w14:textId="77777777" w:rsidR="006B5728" w:rsidRDefault="006B5728" w:rsidP="00671A5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A7FF2"/>
    <w:rsid w:val="005B168A"/>
    <w:rsid w:val="005C2EA1"/>
    <w:rsid w:val="005C3848"/>
    <w:rsid w:val="005D43ED"/>
    <w:rsid w:val="00605142"/>
    <w:rsid w:val="00612C13"/>
    <w:rsid w:val="00646FA7"/>
    <w:rsid w:val="006511AA"/>
    <w:rsid w:val="00671A59"/>
    <w:rsid w:val="00691F82"/>
    <w:rsid w:val="006B463C"/>
    <w:rsid w:val="006B5728"/>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02293"/>
    <w:rsid w:val="00CE08A2"/>
    <w:rsid w:val="00D367E3"/>
    <w:rsid w:val="00DA2249"/>
    <w:rsid w:val="00DA581F"/>
    <w:rsid w:val="00DC29A1"/>
    <w:rsid w:val="00DC7405"/>
    <w:rsid w:val="00DD3006"/>
    <w:rsid w:val="00DE2102"/>
    <w:rsid w:val="00E119D1"/>
    <w:rsid w:val="00E6034F"/>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648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5231B-AE58-314A-B1C6-A46FB1A04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2340</Characters>
  <Application>Microsoft Macintosh Word</Application>
  <DocSecurity>0</DocSecurity>
  <Lines>50</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2018-05-16T17:30:00Z</dcterms:created>
  <dcterms:modified xsi:type="dcterms:W3CDTF">2018-05-16T17:30:00Z</dcterms:modified>
</cp:coreProperties>
</file>