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CB" w:rsidRDefault="00E810CB" w:rsidP="00E810CB">
      <w:pPr>
        <w:bidi w:val="0"/>
        <w:spacing w:before="100" w:beforeAutospacing="1" w:after="100" w:afterAutospacing="1" w:line="360" w:lineRule="auto"/>
        <w:ind w:left="27"/>
        <w:jc w:val="center"/>
        <w:rPr>
          <w:rFonts w:asciiTheme="majorHAnsi" w:hAnsiTheme="majorHAnsi" w:cs="Tahoma"/>
          <w:b/>
          <w:bCs/>
          <w:sz w:val="36"/>
          <w:szCs w:val="36"/>
          <w:lang w:bidi="fa-IR"/>
        </w:rPr>
      </w:pP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Component Analysis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 of 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I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llegal 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H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erbal 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Medicines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 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U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sed for 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 xml:space="preserve">Substance Use Treatment </w:t>
      </w:r>
      <w:r w:rsidRPr="00136E93">
        <w:rPr>
          <w:rFonts w:asciiTheme="majorHAnsi" w:hAnsiTheme="majorHAnsi" w:cs="Tahoma"/>
          <w:b/>
          <w:bCs/>
          <w:sz w:val="36"/>
          <w:szCs w:val="36"/>
          <w:lang w:bidi="fa-IR"/>
        </w:rPr>
        <w:t>in Tehran</w:t>
      </w:r>
      <w:r>
        <w:rPr>
          <w:rFonts w:asciiTheme="majorHAnsi" w:hAnsiTheme="majorHAnsi" w:cs="Tahoma"/>
          <w:b/>
          <w:bCs/>
          <w:sz w:val="36"/>
          <w:szCs w:val="36"/>
          <w:lang w:bidi="fa-IR"/>
        </w:rPr>
        <w:t>, Iran</w:t>
      </w:r>
    </w:p>
    <w:p w:rsidR="00E810CB" w:rsidRDefault="00E810CB" w:rsidP="001B10BD">
      <w:pPr>
        <w:bidi w:val="0"/>
        <w:spacing w:before="100" w:beforeAutospacing="1" w:after="100" w:afterAutospacing="1" w:line="360" w:lineRule="auto"/>
        <w:ind w:left="27"/>
        <w:jc w:val="center"/>
        <w:rPr>
          <w:rFonts w:asciiTheme="majorHAnsi" w:hAnsiTheme="majorHAnsi" w:cs="Tahoma"/>
          <w:lang w:bidi="fa-IR"/>
        </w:rPr>
      </w:pPr>
      <w:proofErr w:type="spellStart"/>
      <w:r w:rsidRPr="00223C7B">
        <w:rPr>
          <w:rFonts w:asciiTheme="majorHAnsi" w:hAnsiTheme="majorHAnsi" w:cs="Tahoma"/>
          <w:lang w:bidi="fa-IR"/>
        </w:rPr>
        <w:t>Hooman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Narenjiha</w:t>
      </w:r>
      <w:proofErr w:type="spellEnd"/>
      <w:r>
        <w:rPr>
          <w:rFonts w:asciiTheme="majorHAnsi" w:hAnsiTheme="majorHAnsi" w:cs="Tahoma"/>
          <w:lang w:bidi="fa-IR"/>
        </w:rPr>
        <w:t xml:space="preserve"> 1</w:t>
      </w:r>
      <w:r w:rsidRPr="00223C7B">
        <w:rPr>
          <w:rFonts w:asciiTheme="majorHAnsi" w:hAnsiTheme="majorHAnsi" w:cs="Tahoma"/>
          <w:lang w:bidi="fa-IR"/>
        </w:rPr>
        <w:t xml:space="preserve">, </w:t>
      </w:r>
      <w:proofErr w:type="spellStart"/>
      <w:r w:rsidRPr="00223C7B">
        <w:rPr>
          <w:rFonts w:asciiTheme="majorHAnsi" w:hAnsiTheme="majorHAnsi" w:cs="Tahoma"/>
          <w:lang w:bidi="fa-IR"/>
        </w:rPr>
        <w:t>Roya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Noori</w:t>
      </w:r>
      <w:proofErr w:type="spellEnd"/>
      <w:r>
        <w:rPr>
          <w:rFonts w:asciiTheme="majorHAnsi" w:hAnsiTheme="majorHAnsi" w:cs="Tahoma"/>
          <w:lang w:bidi="fa-IR"/>
        </w:rPr>
        <w:t xml:space="preserve"> 1</w:t>
      </w:r>
      <w:r w:rsidRPr="00223C7B">
        <w:rPr>
          <w:rFonts w:asciiTheme="majorHAnsi" w:hAnsiTheme="majorHAnsi" w:cs="Tahoma"/>
          <w:lang w:bidi="fa-IR"/>
        </w:rPr>
        <w:t xml:space="preserve">, Hamid Reza </w:t>
      </w:r>
      <w:proofErr w:type="spellStart"/>
      <w:r w:rsidRPr="00223C7B">
        <w:rPr>
          <w:rFonts w:asciiTheme="majorHAnsi" w:hAnsiTheme="majorHAnsi" w:cs="Tahoma"/>
          <w:lang w:bidi="fa-IR"/>
        </w:rPr>
        <w:t>Khodami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Vishteh</w:t>
      </w:r>
      <w:proofErr w:type="spellEnd"/>
      <w:r>
        <w:rPr>
          <w:rFonts w:asciiTheme="majorHAnsi" w:hAnsiTheme="majorHAnsi" w:cs="Tahoma"/>
          <w:lang w:bidi="fa-IR"/>
        </w:rPr>
        <w:t xml:space="preserve"> 1</w:t>
      </w:r>
      <w:r w:rsidRPr="00223C7B">
        <w:rPr>
          <w:rFonts w:asciiTheme="majorHAnsi" w:hAnsiTheme="majorHAnsi" w:cs="Tahoma"/>
          <w:lang w:bidi="fa-IR"/>
        </w:rPr>
        <w:t xml:space="preserve">, </w:t>
      </w:r>
      <w:proofErr w:type="spellStart"/>
      <w:r w:rsidRPr="00223C7B">
        <w:rPr>
          <w:rFonts w:asciiTheme="majorHAnsi" w:hAnsiTheme="majorHAnsi" w:cs="Tahoma"/>
          <w:lang w:bidi="fa-IR"/>
        </w:rPr>
        <w:t>Azadeh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Olyaii</w:t>
      </w:r>
      <w:proofErr w:type="spellEnd"/>
      <w:r>
        <w:rPr>
          <w:rFonts w:asciiTheme="majorHAnsi" w:hAnsiTheme="majorHAnsi" w:cs="Tahoma"/>
          <w:lang w:bidi="fa-IR"/>
        </w:rPr>
        <w:t xml:space="preserve"> 2</w:t>
      </w:r>
      <w:r w:rsidRPr="00223C7B">
        <w:rPr>
          <w:rFonts w:asciiTheme="majorHAnsi" w:hAnsiTheme="majorHAnsi" w:cs="Tahoma"/>
          <w:lang w:bidi="fa-IR"/>
        </w:rPr>
        <w:t xml:space="preserve">, </w:t>
      </w:r>
      <w:proofErr w:type="spellStart"/>
      <w:r w:rsidRPr="00223C7B">
        <w:rPr>
          <w:rFonts w:asciiTheme="majorHAnsi" w:hAnsiTheme="majorHAnsi" w:cs="Tahoma"/>
          <w:lang w:bidi="fa-IR"/>
        </w:rPr>
        <w:t>Monireh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Fekri</w:t>
      </w:r>
      <w:proofErr w:type="spellEnd"/>
      <w:r>
        <w:rPr>
          <w:rFonts w:asciiTheme="majorHAnsi" w:hAnsiTheme="majorHAnsi" w:cs="Tahoma"/>
          <w:lang w:bidi="fa-IR"/>
        </w:rPr>
        <w:t xml:space="preserve"> </w:t>
      </w:r>
      <w:r w:rsidR="006E1D3F">
        <w:rPr>
          <w:rFonts w:asciiTheme="majorHAnsi" w:hAnsiTheme="majorHAnsi" w:cs="Tahoma"/>
          <w:lang w:bidi="fa-IR"/>
        </w:rPr>
        <w:t>3</w:t>
      </w:r>
      <w:r w:rsidRPr="00223C7B">
        <w:rPr>
          <w:rFonts w:asciiTheme="majorHAnsi" w:hAnsiTheme="majorHAnsi" w:cs="Tahoma"/>
          <w:lang w:bidi="fa-IR"/>
        </w:rPr>
        <w:t xml:space="preserve">, </w:t>
      </w:r>
      <w:proofErr w:type="spellStart"/>
      <w:r w:rsidRPr="00223C7B">
        <w:rPr>
          <w:rFonts w:asciiTheme="majorHAnsi" w:hAnsiTheme="majorHAnsi" w:cs="Tahoma"/>
          <w:lang w:bidi="fa-IR"/>
        </w:rPr>
        <w:t>Afsaneh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Fard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Sanei</w:t>
      </w:r>
      <w:proofErr w:type="spellEnd"/>
      <w:r>
        <w:rPr>
          <w:rFonts w:asciiTheme="majorHAnsi" w:hAnsiTheme="majorHAnsi" w:cs="Tahoma"/>
          <w:lang w:bidi="fa-IR"/>
        </w:rPr>
        <w:t xml:space="preserve"> </w:t>
      </w:r>
      <w:r w:rsidR="006E1D3F">
        <w:rPr>
          <w:rFonts w:asciiTheme="majorHAnsi" w:hAnsiTheme="majorHAnsi" w:cs="Tahoma"/>
          <w:lang w:bidi="fa-IR"/>
        </w:rPr>
        <w:t>3</w:t>
      </w:r>
      <w:r w:rsidRPr="00223C7B">
        <w:rPr>
          <w:rFonts w:asciiTheme="majorHAnsi" w:hAnsiTheme="majorHAnsi" w:cs="Tahoma"/>
          <w:lang w:bidi="fa-IR"/>
        </w:rPr>
        <w:t xml:space="preserve">, </w:t>
      </w:r>
      <w:r w:rsidR="001B10BD">
        <w:rPr>
          <w:rFonts w:asciiTheme="majorHAnsi" w:hAnsiTheme="majorHAnsi" w:cs="Tahoma"/>
          <w:lang w:bidi="fa-IR"/>
        </w:rPr>
        <w:t xml:space="preserve">Hamid Reza </w:t>
      </w:r>
      <w:proofErr w:type="spellStart"/>
      <w:r w:rsidR="001B10BD">
        <w:rPr>
          <w:rFonts w:asciiTheme="majorHAnsi" w:hAnsiTheme="majorHAnsi" w:cs="Tahoma"/>
          <w:lang w:bidi="fa-IR"/>
        </w:rPr>
        <w:t>sarrami</w:t>
      </w:r>
      <w:proofErr w:type="spellEnd"/>
      <w:r>
        <w:rPr>
          <w:rFonts w:asciiTheme="majorHAnsi" w:hAnsiTheme="majorHAnsi" w:cs="Tahoma"/>
          <w:lang w:bidi="fa-IR"/>
        </w:rPr>
        <w:t xml:space="preserve"> </w:t>
      </w:r>
      <w:r w:rsidR="006E1D3F">
        <w:rPr>
          <w:rFonts w:asciiTheme="majorHAnsi" w:hAnsiTheme="majorHAnsi" w:cs="Tahoma"/>
          <w:lang w:bidi="fa-IR"/>
        </w:rPr>
        <w:t>4</w:t>
      </w:r>
      <w:r w:rsidRPr="00223C7B">
        <w:rPr>
          <w:rFonts w:asciiTheme="majorHAnsi" w:hAnsiTheme="majorHAnsi" w:cs="Tahoma"/>
          <w:lang w:bidi="fa-IR"/>
        </w:rPr>
        <w:t xml:space="preserve">, </w:t>
      </w:r>
      <w:proofErr w:type="spellStart"/>
      <w:r w:rsidRPr="00223C7B">
        <w:rPr>
          <w:rFonts w:asciiTheme="majorHAnsi" w:hAnsiTheme="majorHAnsi" w:cs="Tahoma"/>
          <w:lang w:bidi="fa-IR"/>
        </w:rPr>
        <w:t>Morvarid</w:t>
      </w:r>
      <w:proofErr w:type="spellEnd"/>
      <w:r w:rsidRPr="00223C7B">
        <w:rPr>
          <w:rFonts w:asciiTheme="majorHAnsi" w:hAnsiTheme="majorHAnsi" w:cs="Tahoma"/>
          <w:lang w:bidi="fa-IR"/>
        </w:rPr>
        <w:t xml:space="preserve"> </w:t>
      </w:r>
      <w:proofErr w:type="spellStart"/>
      <w:r w:rsidRPr="00223C7B">
        <w:rPr>
          <w:rFonts w:asciiTheme="majorHAnsi" w:hAnsiTheme="majorHAnsi" w:cs="Tahoma"/>
          <w:lang w:bidi="fa-IR"/>
        </w:rPr>
        <w:t>Narenjiha</w:t>
      </w:r>
      <w:proofErr w:type="spellEnd"/>
      <w:r w:rsidR="006E1D3F">
        <w:rPr>
          <w:rFonts w:asciiTheme="majorHAnsi" w:hAnsiTheme="majorHAnsi" w:cs="Tahoma"/>
          <w:lang w:bidi="fa-IR"/>
        </w:rPr>
        <w:t xml:space="preserve"> </w:t>
      </w:r>
      <w:r w:rsidR="001B10BD">
        <w:rPr>
          <w:rFonts w:asciiTheme="majorHAnsi" w:hAnsiTheme="majorHAnsi" w:cs="Tahoma"/>
          <w:lang w:bidi="fa-IR"/>
        </w:rPr>
        <w:t>5</w:t>
      </w:r>
      <w:r>
        <w:rPr>
          <w:rFonts w:asciiTheme="majorHAnsi" w:hAnsiTheme="majorHAnsi" w:cs="Tahoma"/>
          <w:lang w:bidi="fa-IR"/>
        </w:rPr>
        <w:t>,</w:t>
      </w:r>
      <w:r w:rsidR="001B10BD" w:rsidRPr="001B10BD">
        <w:rPr>
          <w:rFonts w:asciiTheme="majorHAnsi" w:hAnsiTheme="majorHAnsi" w:cs="Tahoma"/>
          <w:lang w:bidi="fa-IR"/>
        </w:rPr>
        <w:t xml:space="preserve"> </w:t>
      </w:r>
      <w:proofErr w:type="spellStart"/>
      <w:r w:rsidR="001B10BD" w:rsidRPr="00223C7B">
        <w:rPr>
          <w:rFonts w:asciiTheme="majorHAnsi" w:hAnsiTheme="majorHAnsi" w:cs="Tahoma"/>
          <w:lang w:bidi="fa-IR"/>
        </w:rPr>
        <w:t>Dorrin</w:t>
      </w:r>
      <w:proofErr w:type="spellEnd"/>
      <w:r w:rsidR="001B10BD" w:rsidRPr="00223C7B">
        <w:rPr>
          <w:rFonts w:asciiTheme="majorHAnsi" w:hAnsiTheme="majorHAnsi" w:cs="Tahoma"/>
          <w:lang w:bidi="fa-IR"/>
        </w:rPr>
        <w:t xml:space="preserve"> Narenjiha</w:t>
      </w:r>
      <w:r w:rsidR="001B10BD">
        <w:rPr>
          <w:rFonts w:asciiTheme="majorHAnsi" w:hAnsiTheme="majorHAnsi" w:cs="Tahoma"/>
          <w:lang w:bidi="fa-IR"/>
        </w:rPr>
        <w:t xml:space="preserve">5, </w:t>
      </w:r>
      <w:r>
        <w:rPr>
          <w:rFonts w:asciiTheme="majorHAnsi" w:hAnsiTheme="majorHAnsi" w:cs="Tahoma"/>
          <w:lang w:bidi="fa-IR"/>
        </w:rPr>
        <w:t xml:space="preserve"> </w:t>
      </w:r>
      <w:proofErr w:type="spellStart"/>
      <w:r>
        <w:rPr>
          <w:rFonts w:asciiTheme="majorHAnsi" w:hAnsiTheme="majorHAnsi" w:cs="Tahoma"/>
          <w:lang w:bidi="fa-IR"/>
        </w:rPr>
        <w:t>Sepideh</w:t>
      </w:r>
      <w:proofErr w:type="spellEnd"/>
      <w:r>
        <w:rPr>
          <w:rFonts w:asciiTheme="majorHAnsi" w:hAnsiTheme="majorHAnsi" w:cs="Tahoma"/>
          <w:lang w:bidi="fa-IR"/>
        </w:rPr>
        <w:t xml:space="preserve"> Aryan </w:t>
      </w:r>
      <w:proofErr w:type="spellStart"/>
      <w:r>
        <w:rPr>
          <w:rFonts w:asciiTheme="majorHAnsi" w:hAnsiTheme="majorHAnsi" w:cs="Tahoma"/>
          <w:lang w:bidi="fa-IR"/>
        </w:rPr>
        <w:t>Fard</w:t>
      </w:r>
      <w:proofErr w:type="spellEnd"/>
      <w:r>
        <w:rPr>
          <w:rFonts w:asciiTheme="majorHAnsi" w:hAnsiTheme="majorHAnsi" w:cs="Tahoma"/>
          <w:lang w:bidi="fa-IR"/>
        </w:rPr>
        <w:t xml:space="preserve"> </w:t>
      </w:r>
      <w:r w:rsidR="001B10BD">
        <w:rPr>
          <w:rFonts w:asciiTheme="majorHAnsi" w:hAnsiTheme="majorHAnsi" w:cs="Tahoma"/>
          <w:lang w:bidi="fa-IR"/>
        </w:rPr>
        <w:t>5</w:t>
      </w:r>
    </w:p>
    <w:p w:rsidR="00E810CB" w:rsidRDefault="00E810CB" w:rsidP="00E810CB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360" w:lineRule="auto"/>
        <w:rPr>
          <w:rFonts w:asciiTheme="majorHAnsi" w:hAnsiTheme="majorHAnsi" w:cs="Tahoma"/>
          <w:lang w:bidi="fa-IR"/>
        </w:rPr>
      </w:pPr>
      <w:r>
        <w:rPr>
          <w:rFonts w:asciiTheme="majorHAnsi" w:hAnsiTheme="majorHAnsi" w:cs="Tahoma"/>
          <w:lang w:bidi="fa-IR"/>
        </w:rPr>
        <w:t>Iranian Research Center for Substance abuse and Dependence. Welfare University</w:t>
      </w:r>
    </w:p>
    <w:p w:rsidR="006E1D3F" w:rsidRDefault="00E810CB" w:rsidP="00E810CB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360" w:lineRule="auto"/>
        <w:rPr>
          <w:rFonts w:asciiTheme="majorHAnsi" w:hAnsiTheme="majorHAnsi" w:cs="Tahoma"/>
          <w:lang w:bidi="fa-IR"/>
        </w:rPr>
      </w:pPr>
      <w:r>
        <w:rPr>
          <w:rFonts w:asciiTheme="majorHAnsi" w:hAnsiTheme="majorHAnsi" w:cs="Tahoma"/>
          <w:lang w:bidi="fa-IR"/>
        </w:rPr>
        <w:t>Drug Prevention and Cultural Affairs</w:t>
      </w:r>
      <w:r w:rsidR="006E1D3F">
        <w:rPr>
          <w:rFonts w:asciiTheme="majorHAnsi" w:hAnsiTheme="majorHAnsi" w:cs="Tahoma"/>
          <w:lang w:bidi="fa-IR"/>
        </w:rPr>
        <w:t xml:space="preserve"> Office </w:t>
      </w:r>
      <w:r>
        <w:rPr>
          <w:rFonts w:asciiTheme="majorHAnsi" w:hAnsiTheme="majorHAnsi" w:cs="Tahoma"/>
          <w:lang w:bidi="fa-IR"/>
        </w:rPr>
        <w:t xml:space="preserve"> of welfare </w:t>
      </w:r>
      <w:r w:rsidR="006E1D3F">
        <w:rPr>
          <w:rFonts w:asciiTheme="majorHAnsi" w:hAnsiTheme="majorHAnsi" w:cs="Tahoma"/>
          <w:lang w:bidi="fa-IR"/>
        </w:rPr>
        <w:t>Organization</w:t>
      </w:r>
    </w:p>
    <w:p w:rsidR="006E1D3F" w:rsidRDefault="006E1D3F" w:rsidP="006E1D3F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360" w:lineRule="auto"/>
        <w:rPr>
          <w:rFonts w:asciiTheme="majorHAnsi" w:hAnsiTheme="majorHAnsi" w:cs="Tahoma"/>
          <w:lang w:bidi="fa-IR"/>
        </w:rPr>
      </w:pPr>
      <w:proofErr w:type="spellStart"/>
      <w:r>
        <w:rPr>
          <w:rFonts w:asciiTheme="majorHAnsi" w:hAnsiTheme="majorHAnsi" w:cs="Tahoma"/>
          <w:lang w:bidi="fa-IR"/>
        </w:rPr>
        <w:t>Bahar</w:t>
      </w:r>
      <w:proofErr w:type="spellEnd"/>
      <w:r>
        <w:rPr>
          <w:rFonts w:asciiTheme="majorHAnsi" w:hAnsiTheme="majorHAnsi" w:cs="Tahoma"/>
          <w:lang w:bidi="fa-IR"/>
        </w:rPr>
        <w:t xml:space="preserve"> Laboratory</w:t>
      </w:r>
    </w:p>
    <w:p w:rsidR="001B10BD" w:rsidRDefault="001B10BD" w:rsidP="001B10BD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360" w:lineRule="auto"/>
        <w:rPr>
          <w:rFonts w:asciiTheme="majorHAnsi" w:hAnsiTheme="majorHAnsi" w:cs="Tahoma"/>
          <w:lang w:bidi="fa-IR"/>
        </w:rPr>
      </w:pPr>
      <w:r>
        <w:rPr>
          <w:rFonts w:asciiTheme="majorHAnsi" w:hAnsiTheme="majorHAnsi" w:cs="Tahoma"/>
          <w:lang w:bidi="fa-IR"/>
        </w:rPr>
        <w:t>Drug Control Head Quarter</w:t>
      </w:r>
    </w:p>
    <w:p w:rsidR="001B10BD" w:rsidRDefault="001B10BD" w:rsidP="001B10BD">
      <w:pPr>
        <w:pStyle w:val="ListParagraph"/>
        <w:numPr>
          <w:ilvl w:val="0"/>
          <w:numId w:val="1"/>
        </w:numPr>
        <w:bidi w:val="0"/>
        <w:spacing w:before="100" w:beforeAutospacing="1" w:after="100" w:afterAutospacing="1" w:line="360" w:lineRule="auto"/>
        <w:rPr>
          <w:rFonts w:asciiTheme="majorHAnsi" w:hAnsiTheme="majorHAnsi" w:cs="Tahoma"/>
          <w:lang w:bidi="fa-IR"/>
        </w:rPr>
      </w:pPr>
      <w:r>
        <w:rPr>
          <w:rFonts w:asciiTheme="majorHAnsi" w:hAnsiTheme="majorHAnsi" w:cs="Tahoma"/>
          <w:lang w:bidi="fa-IR"/>
        </w:rPr>
        <w:t xml:space="preserve">Research Assistance </w:t>
      </w:r>
    </w:p>
    <w:p w:rsidR="00E810CB" w:rsidRDefault="00E810CB" w:rsidP="00E810CB">
      <w:pPr>
        <w:bidi w:val="0"/>
        <w:spacing w:before="100" w:beforeAutospacing="1" w:after="100" w:afterAutospacing="1" w:line="360" w:lineRule="auto"/>
        <w:ind w:left="720" w:hanging="720"/>
        <w:jc w:val="both"/>
        <w:rPr>
          <w:rFonts w:asciiTheme="majorHAnsi" w:hAnsiTheme="majorHAnsi" w:cs="Tahoma"/>
          <w:lang w:bidi="fa-IR"/>
        </w:rPr>
      </w:pPr>
      <w:bookmarkStart w:id="0" w:name="_GoBack"/>
      <w:bookmarkEnd w:id="0"/>
      <w:r w:rsidRPr="00136E93">
        <w:rPr>
          <w:rFonts w:asciiTheme="majorHAnsi" w:hAnsiTheme="majorHAnsi" w:cs="Tahoma"/>
          <w:b/>
          <w:bCs/>
          <w:lang w:bidi="fa-IR"/>
        </w:rPr>
        <w:t>Background and objective:</w:t>
      </w:r>
      <w:r w:rsidRPr="00136E93">
        <w:rPr>
          <w:rFonts w:asciiTheme="majorHAnsi" w:hAnsiTheme="majorHAnsi" w:cs="Tahoma"/>
          <w:lang w:bidi="fa-IR"/>
        </w:rPr>
        <w:t xml:space="preserve"> Many </w:t>
      </w:r>
      <w:r>
        <w:rPr>
          <w:rFonts w:asciiTheme="majorHAnsi" w:hAnsiTheme="majorHAnsi" w:cs="Tahoma"/>
          <w:lang w:bidi="fa-IR"/>
        </w:rPr>
        <w:t>substance</w:t>
      </w:r>
      <w:r w:rsidRPr="00136E93">
        <w:rPr>
          <w:rFonts w:asciiTheme="majorHAnsi" w:hAnsiTheme="majorHAnsi" w:cs="Tahoma"/>
          <w:lang w:bidi="fa-IR"/>
        </w:rPr>
        <w:t xml:space="preserve"> users use herbal medicines to stop their addiction. </w:t>
      </w:r>
      <w:r>
        <w:rPr>
          <w:rFonts w:asciiTheme="majorHAnsi" w:hAnsiTheme="majorHAnsi" w:cs="Tahoma"/>
          <w:lang w:bidi="fa-IR"/>
        </w:rPr>
        <w:t>However, t</w:t>
      </w:r>
      <w:r w:rsidRPr="00136E93">
        <w:rPr>
          <w:rFonts w:asciiTheme="majorHAnsi" w:hAnsiTheme="majorHAnsi" w:cs="Tahoma"/>
          <w:lang w:bidi="fa-IR"/>
        </w:rPr>
        <w:t>he</w:t>
      </w:r>
      <w:r>
        <w:rPr>
          <w:rFonts w:asciiTheme="majorHAnsi" w:hAnsiTheme="majorHAnsi" w:cs="Tahoma"/>
          <w:lang w:bidi="fa-IR"/>
        </w:rPr>
        <w:t>se</w:t>
      </w:r>
      <w:r w:rsidRPr="00136E93">
        <w:rPr>
          <w:rFonts w:asciiTheme="majorHAnsi" w:hAnsiTheme="majorHAnsi" w:cs="Tahoma"/>
          <w:lang w:bidi="fa-IR"/>
        </w:rPr>
        <w:t xml:space="preserve"> medicines are usually produced in a non-standard way, using different materials, some of which contain the </w:t>
      </w:r>
      <w:r>
        <w:rPr>
          <w:rFonts w:asciiTheme="majorHAnsi" w:hAnsiTheme="majorHAnsi" w:cs="Tahoma"/>
          <w:lang w:bidi="fa-IR"/>
        </w:rPr>
        <w:t>illicit substances</w:t>
      </w:r>
      <w:r w:rsidRPr="00136E93">
        <w:rPr>
          <w:rFonts w:asciiTheme="majorHAnsi" w:hAnsiTheme="majorHAnsi" w:cs="Tahoma"/>
          <w:lang w:bidi="fa-IR"/>
        </w:rPr>
        <w:t>.</w:t>
      </w:r>
      <w:r>
        <w:rPr>
          <w:rFonts w:asciiTheme="majorHAnsi" w:hAnsiTheme="majorHAnsi" w:cs="Tahoma"/>
          <w:lang w:bidi="fa-IR"/>
        </w:rPr>
        <w:t xml:space="preserve"> So,</w:t>
      </w:r>
      <w:r w:rsidRPr="00136E93">
        <w:rPr>
          <w:rFonts w:asciiTheme="majorHAnsi" w:hAnsiTheme="majorHAnsi" w:cs="Tahoma"/>
          <w:lang w:bidi="fa-IR"/>
        </w:rPr>
        <w:t xml:space="preserve"> </w:t>
      </w:r>
      <w:r>
        <w:rPr>
          <w:rFonts w:asciiTheme="majorHAnsi" w:hAnsiTheme="majorHAnsi" w:cs="Tahoma"/>
          <w:lang w:bidi="fa-IR"/>
        </w:rPr>
        <w:t>t</w:t>
      </w:r>
      <w:r w:rsidRPr="00136E93">
        <w:rPr>
          <w:rFonts w:asciiTheme="majorHAnsi" w:hAnsiTheme="majorHAnsi" w:cs="Tahoma"/>
          <w:lang w:bidi="fa-IR"/>
        </w:rPr>
        <w:t xml:space="preserve">his study aimed to analyze the </w:t>
      </w:r>
      <w:r>
        <w:rPr>
          <w:rFonts w:asciiTheme="majorHAnsi" w:hAnsiTheme="majorHAnsi" w:cs="Tahoma"/>
          <w:lang w:bidi="fa-IR"/>
        </w:rPr>
        <w:t xml:space="preserve">components of herbal medicines </w:t>
      </w:r>
      <w:r w:rsidRPr="00136E93">
        <w:rPr>
          <w:rFonts w:asciiTheme="majorHAnsi" w:hAnsiTheme="majorHAnsi" w:cs="Tahoma"/>
          <w:lang w:bidi="fa-IR"/>
        </w:rPr>
        <w:t xml:space="preserve">which </w:t>
      </w:r>
      <w:r>
        <w:rPr>
          <w:rFonts w:asciiTheme="majorHAnsi" w:hAnsiTheme="majorHAnsi" w:cs="Tahoma"/>
          <w:lang w:bidi="fa-IR"/>
        </w:rPr>
        <w:t>used for substance use treatment</w:t>
      </w:r>
      <w:r w:rsidRPr="00136E93">
        <w:rPr>
          <w:rFonts w:asciiTheme="majorHAnsi" w:hAnsiTheme="majorHAnsi" w:cs="Tahoma"/>
          <w:lang w:bidi="fa-IR"/>
        </w:rPr>
        <w:t>.</w:t>
      </w:r>
    </w:p>
    <w:p w:rsidR="00E810CB" w:rsidRDefault="00E810CB" w:rsidP="00E810CB">
      <w:pPr>
        <w:bidi w:val="0"/>
        <w:spacing w:before="100" w:beforeAutospacing="1" w:after="100" w:afterAutospacing="1" w:line="360" w:lineRule="auto"/>
        <w:ind w:left="720" w:hanging="720"/>
        <w:jc w:val="both"/>
        <w:rPr>
          <w:rFonts w:asciiTheme="majorHAnsi" w:hAnsiTheme="majorHAnsi" w:cs="Tahoma"/>
          <w:lang w:bidi="fa-IR"/>
        </w:rPr>
      </w:pPr>
      <w:r w:rsidRPr="00136E93">
        <w:rPr>
          <w:rFonts w:asciiTheme="majorHAnsi" w:hAnsiTheme="majorHAnsi" w:cs="Tahoma"/>
          <w:b/>
          <w:bCs/>
          <w:lang w:bidi="fa-IR"/>
        </w:rPr>
        <w:t>Methods:</w:t>
      </w:r>
      <w:r w:rsidRPr="00136E93">
        <w:rPr>
          <w:rFonts w:asciiTheme="majorHAnsi" w:hAnsiTheme="majorHAnsi" w:cs="Tahoma"/>
          <w:lang w:bidi="fa-IR"/>
        </w:rPr>
        <w:t xml:space="preserve"> This study was conducted in Tehran</w:t>
      </w:r>
      <w:r>
        <w:rPr>
          <w:rFonts w:asciiTheme="majorHAnsi" w:hAnsiTheme="majorHAnsi" w:cs="Tahoma"/>
          <w:lang w:bidi="fa-IR"/>
        </w:rPr>
        <w:t>, Iran</w:t>
      </w:r>
      <w:r w:rsidRPr="00136E93">
        <w:rPr>
          <w:rFonts w:asciiTheme="majorHAnsi" w:hAnsiTheme="majorHAnsi" w:cs="Tahoma"/>
          <w:lang w:bidi="fa-IR"/>
        </w:rPr>
        <w:t xml:space="preserve"> in 2015. We recruited a number of previously addicted people who stopped </w:t>
      </w:r>
      <w:r>
        <w:rPr>
          <w:rFonts w:asciiTheme="majorHAnsi" w:hAnsiTheme="majorHAnsi" w:cs="Tahoma"/>
          <w:lang w:bidi="fa-IR"/>
        </w:rPr>
        <w:t>substance</w:t>
      </w:r>
      <w:r w:rsidRPr="00136E93">
        <w:rPr>
          <w:rFonts w:asciiTheme="majorHAnsi" w:hAnsiTheme="majorHAnsi" w:cs="Tahoma"/>
          <w:lang w:bidi="fa-IR"/>
        </w:rPr>
        <w:t xml:space="preserve"> abuse; they referred to herb sellers working in each of the 22 districts of Tehran to buy </w:t>
      </w:r>
      <w:r>
        <w:rPr>
          <w:rFonts w:asciiTheme="majorHAnsi" w:hAnsiTheme="majorHAnsi" w:cs="Tahoma"/>
          <w:lang w:bidi="fa-IR"/>
        </w:rPr>
        <w:t xml:space="preserve">herbal </w:t>
      </w:r>
      <w:r w:rsidRPr="00136E93">
        <w:rPr>
          <w:rFonts w:asciiTheme="majorHAnsi" w:hAnsiTheme="majorHAnsi" w:cs="Tahoma"/>
          <w:lang w:bidi="fa-IR"/>
        </w:rPr>
        <w:t>capsules or tablets</w:t>
      </w:r>
      <w:r>
        <w:rPr>
          <w:rFonts w:asciiTheme="majorHAnsi" w:hAnsiTheme="majorHAnsi" w:cs="Tahoma"/>
          <w:lang w:bidi="fa-IR"/>
        </w:rPr>
        <w:t xml:space="preserve"> for substance use treatment</w:t>
      </w:r>
      <w:r w:rsidRPr="00136E93">
        <w:rPr>
          <w:rFonts w:asciiTheme="majorHAnsi" w:hAnsiTheme="majorHAnsi" w:cs="Tahoma"/>
          <w:lang w:bidi="fa-IR"/>
        </w:rPr>
        <w:t>. Overall, we collected a total of 95 samples and sent them to a laboratory. The samples were tested for the presence of opioids, amphetamines, benzodiazepines, tramadol, codeine, and other materials. The collected data were analyzed using HPLC method.</w:t>
      </w:r>
    </w:p>
    <w:p w:rsidR="00E810CB" w:rsidRDefault="00E810CB" w:rsidP="00E810CB">
      <w:pPr>
        <w:bidi w:val="0"/>
        <w:spacing w:before="100" w:beforeAutospacing="1" w:after="100" w:afterAutospacing="1" w:line="360" w:lineRule="auto"/>
        <w:ind w:left="720" w:hanging="720"/>
        <w:jc w:val="both"/>
        <w:rPr>
          <w:rFonts w:asciiTheme="majorHAnsi" w:hAnsiTheme="majorHAnsi" w:cs="Tahoma"/>
          <w:lang w:bidi="fa-IR"/>
        </w:rPr>
      </w:pPr>
      <w:r w:rsidRPr="00136E93">
        <w:rPr>
          <w:rFonts w:asciiTheme="majorHAnsi" w:hAnsiTheme="majorHAnsi" w:cs="Tahoma"/>
          <w:b/>
          <w:bCs/>
          <w:lang w:bidi="fa-IR"/>
        </w:rPr>
        <w:t>Results:</w:t>
      </w:r>
      <w:r w:rsidRPr="00136E93">
        <w:rPr>
          <w:rFonts w:asciiTheme="majorHAnsi" w:hAnsiTheme="majorHAnsi" w:cs="Tahoma"/>
          <w:lang w:bidi="fa-IR"/>
        </w:rPr>
        <w:t xml:space="preserve"> A total of 23 samples (24%) were in the form of tablets, with pressed external coverage, in different colors, and weighing between 1.75 and 2.5 mg; these tablets were known as Dragon tablet. The other 72 samples (76%) were in the form of capsules filled with colored powders, weighing between 1.5 and 2.5 mg; they were known as the </w:t>
      </w:r>
      <w:r>
        <w:rPr>
          <w:rFonts w:asciiTheme="majorHAnsi" w:hAnsiTheme="majorHAnsi" w:cs="Tahoma"/>
          <w:lang w:bidi="fa-IR"/>
        </w:rPr>
        <w:t>hand</w:t>
      </w:r>
      <w:r w:rsidRPr="00136E93">
        <w:rPr>
          <w:rFonts w:asciiTheme="majorHAnsi" w:hAnsiTheme="majorHAnsi" w:cs="Tahoma"/>
          <w:lang w:bidi="fa-IR"/>
        </w:rPr>
        <w:t xml:space="preserve">-made drug withdrawal capsules. The most common ingredients in all the samples, respectively, were as follows: </w:t>
      </w:r>
      <w:proofErr w:type="spellStart"/>
      <w:r w:rsidRPr="00136E93">
        <w:rPr>
          <w:rFonts w:asciiTheme="majorHAnsi" w:hAnsiTheme="majorHAnsi" w:cs="Tahoma"/>
          <w:lang w:bidi="fa-IR"/>
        </w:rPr>
        <w:t>diphenoxylate</w:t>
      </w:r>
      <w:proofErr w:type="spellEnd"/>
      <w:r w:rsidRPr="00136E93">
        <w:rPr>
          <w:rFonts w:asciiTheme="majorHAnsi" w:hAnsiTheme="majorHAnsi" w:cs="Tahoma"/>
          <w:lang w:bidi="fa-IR"/>
        </w:rPr>
        <w:t xml:space="preserve"> (95%), tramadol (87%), morphine (83%), codeine (72%), and acetaminophen (71%). Other </w:t>
      </w:r>
      <w:r w:rsidRPr="00136E93">
        <w:rPr>
          <w:rFonts w:asciiTheme="majorHAnsi" w:hAnsiTheme="majorHAnsi" w:cs="Tahoma"/>
          <w:lang w:bidi="fa-IR"/>
        </w:rPr>
        <w:lastRenderedPageBreak/>
        <w:t xml:space="preserve">materials found in the samples were benzodiazepines (23%), phenobarbital (22%), methamphetamines (19%), cannabis (17%), amphetamines (11%), </w:t>
      </w:r>
      <w:proofErr w:type="gramStart"/>
      <w:r w:rsidRPr="00136E93">
        <w:rPr>
          <w:rFonts w:asciiTheme="majorHAnsi" w:hAnsiTheme="majorHAnsi" w:cs="Tahoma"/>
          <w:lang w:bidi="fa-IR"/>
        </w:rPr>
        <w:t>methadone</w:t>
      </w:r>
      <w:proofErr w:type="gramEnd"/>
      <w:r w:rsidRPr="00136E93">
        <w:rPr>
          <w:rFonts w:asciiTheme="majorHAnsi" w:hAnsiTheme="majorHAnsi" w:cs="Tahoma"/>
          <w:lang w:bidi="fa-IR"/>
        </w:rPr>
        <w:t xml:space="preserve"> (6%), and tricyclic antidepressants (3%). The most common ingredients in Dragon tablets, respectively, were tramadol, </w:t>
      </w:r>
      <w:proofErr w:type="spellStart"/>
      <w:r w:rsidRPr="00136E93">
        <w:rPr>
          <w:rFonts w:asciiTheme="majorHAnsi" w:hAnsiTheme="majorHAnsi" w:cs="Tahoma"/>
          <w:lang w:bidi="fa-IR"/>
        </w:rPr>
        <w:t>diphenoxylate</w:t>
      </w:r>
      <w:proofErr w:type="spellEnd"/>
      <w:r w:rsidRPr="00136E93">
        <w:rPr>
          <w:rFonts w:asciiTheme="majorHAnsi" w:hAnsiTheme="majorHAnsi" w:cs="Tahoma"/>
          <w:lang w:bidi="fa-IR"/>
        </w:rPr>
        <w:t xml:space="preserve">, morphine, codeine, and acetaminophen. The most common ingredients in </w:t>
      </w:r>
      <w:r>
        <w:rPr>
          <w:rFonts w:asciiTheme="majorHAnsi" w:hAnsiTheme="majorHAnsi" w:cs="Tahoma"/>
          <w:lang w:bidi="fa-IR"/>
        </w:rPr>
        <w:t>hand</w:t>
      </w:r>
      <w:r w:rsidRPr="00136E93">
        <w:rPr>
          <w:rFonts w:asciiTheme="majorHAnsi" w:hAnsiTheme="majorHAnsi" w:cs="Tahoma"/>
          <w:lang w:bidi="fa-IR"/>
        </w:rPr>
        <w:t xml:space="preserve">-made capsules were </w:t>
      </w:r>
      <w:proofErr w:type="spellStart"/>
      <w:r w:rsidRPr="00136E93">
        <w:rPr>
          <w:rFonts w:asciiTheme="majorHAnsi" w:hAnsiTheme="majorHAnsi" w:cs="Tahoma"/>
          <w:lang w:bidi="fa-IR"/>
        </w:rPr>
        <w:t>diphenoxylate</w:t>
      </w:r>
      <w:proofErr w:type="spellEnd"/>
      <w:r w:rsidRPr="00136E93">
        <w:rPr>
          <w:rFonts w:asciiTheme="majorHAnsi" w:hAnsiTheme="majorHAnsi" w:cs="Tahoma"/>
          <w:lang w:bidi="fa-IR"/>
        </w:rPr>
        <w:t xml:space="preserve">, tramadol, morphine, codeine, and acetaminophen, respectively. A comparison between </w:t>
      </w:r>
      <w:r>
        <w:rPr>
          <w:rFonts w:asciiTheme="majorHAnsi" w:hAnsiTheme="majorHAnsi" w:cs="Tahoma"/>
          <w:lang w:bidi="fa-IR"/>
        </w:rPr>
        <w:t xml:space="preserve">hand-made </w:t>
      </w:r>
      <w:r w:rsidRPr="00136E93">
        <w:rPr>
          <w:rFonts w:asciiTheme="majorHAnsi" w:hAnsiTheme="majorHAnsi" w:cs="Tahoma"/>
          <w:lang w:bidi="fa-IR"/>
        </w:rPr>
        <w:t>capsules and Dragon tablets showed that Dragon tablets did not contain methadone; on the other hand, phenobarbital, methamphetamine, and amphetamine</w:t>
      </w:r>
      <w:r>
        <w:rPr>
          <w:rFonts w:asciiTheme="majorHAnsi" w:hAnsiTheme="majorHAnsi" w:cs="Tahoma"/>
          <w:lang w:bidi="fa-IR"/>
        </w:rPr>
        <w:t xml:space="preserve"> were found higher</w:t>
      </w:r>
      <w:r w:rsidRPr="00136E93">
        <w:rPr>
          <w:rFonts w:asciiTheme="majorHAnsi" w:hAnsiTheme="majorHAnsi" w:cs="Tahoma"/>
          <w:lang w:bidi="fa-IR"/>
        </w:rPr>
        <w:t xml:space="preserve">. However, most of the </w:t>
      </w:r>
      <w:r>
        <w:rPr>
          <w:rFonts w:asciiTheme="majorHAnsi" w:hAnsiTheme="majorHAnsi" w:cs="Tahoma"/>
          <w:lang w:bidi="fa-IR"/>
        </w:rPr>
        <w:t xml:space="preserve">hand-made </w:t>
      </w:r>
      <w:r w:rsidRPr="00136E93">
        <w:rPr>
          <w:rFonts w:asciiTheme="majorHAnsi" w:hAnsiTheme="majorHAnsi" w:cs="Tahoma"/>
          <w:lang w:bidi="fa-IR"/>
        </w:rPr>
        <w:t xml:space="preserve">capsules contained </w:t>
      </w:r>
      <w:proofErr w:type="spellStart"/>
      <w:r w:rsidRPr="00136E93">
        <w:rPr>
          <w:rFonts w:asciiTheme="majorHAnsi" w:hAnsiTheme="majorHAnsi" w:cs="Tahoma"/>
          <w:lang w:bidi="fa-IR"/>
        </w:rPr>
        <w:t>diphenoxylate</w:t>
      </w:r>
      <w:proofErr w:type="spellEnd"/>
      <w:r w:rsidRPr="00136E93">
        <w:rPr>
          <w:rFonts w:asciiTheme="majorHAnsi" w:hAnsiTheme="majorHAnsi" w:cs="Tahoma"/>
          <w:lang w:bidi="fa-IR"/>
        </w:rPr>
        <w:t xml:space="preserve">, morphine, codeine, acetaminophen, benzodiazepines, and methadone. Concerning the number of substances in the samples, an average of five substances was present in each of the analyzed samples, and 66% of the samples contained five or more substances. Moreover, 42 samples (44% of total samples) contained the five main substances (including morphine, codeine, tramadol, </w:t>
      </w:r>
      <w:proofErr w:type="spellStart"/>
      <w:r w:rsidRPr="00136E93">
        <w:rPr>
          <w:rFonts w:asciiTheme="majorHAnsi" w:hAnsiTheme="majorHAnsi" w:cs="Tahoma"/>
          <w:lang w:bidi="fa-IR"/>
        </w:rPr>
        <w:t>diphenoxylate</w:t>
      </w:r>
      <w:proofErr w:type="spellEnd"/>
      <w:r w:rsidRPr="00136E93">
        <w:rPr>
          <w:rFonts w:asciiTheme="majorHAnsi" w:hAnsiTheme="majorHAnsi" w:cs="Tahoma"/>
          <w:lang w:bidi="fa-IR"/>
        </w:rPr>
        <w:t>, and acetaminophen).</w:t>
      </w:r>
    </w:p>
    <w:p w:rsidR="00E810CB" w:rsidRDefault="00E810CB" w:rsidP="00E810CB">
      <w:pPr>
        <w:bidi w:val="0"/>
        <w:spacing w:before="100" w:beforeAutospacing="1" w:after="100" w:afterAutospacing="1" w:line="360" w:lineRule="auto"/>
        <w:ind w:left="720" w:hanging="720"/>
        <w:jc w:val="both"/>
        <w:rPr>
          <w:rFonts w:asciiTheme="majorHAnsi" w:hAnsiTheme="majorHAnsi" w:cs="Tahoma"/>
          <w:lang w:bidi="fa-IR"/>
        </w:rPr>
      </w:pPr>
      <w:r w:rsidRPr="00136E93">
        <w:rPr>
          <w:rFonts w:asciiTheme="majorHAnsi" w:hAnsiTheme="majorHAnsi" w:cs="Tahoma"/>
          <w:b/>
          <w:bCs/>
          <w:lang w:bidi="fa-IR"/>
        </w:rPr>
        <w:t>Conclusion:</w:t>
      </w:r>
      <w:r w:rsidRPr="00136E93">
        <w:rPr>
          <w:rFonts w:asciiTheme="majorHAnsi" w:hAnsiTheme="majorHAnsi" w:cs="Tahoma"/>
          <w:lang w:bidi="fa-IR"/>
        </w:rPr>
        <w:t xml:space="preserve"> The </w:t>
      </w:r>
      <w:r>
        <w:rPr>
          <w:rFonts w:asciiTheme="majorHAnsi" w:hAnsiTheme="majorHAnsi" w:cs="Tahoma"/>
          <w:lang w:bidi="fa-IR"/>
        </w:rPr>
        <w:t xml:space="preserve">findings </w:t>
      </w:r>
      <w:r w:rsidRPr="00136E93">
        <w:rPr>
          <w:rFonts w:asciiTheme="majorHAnsi" w:hAnsiTheme="majorHAnsi" w:cs="Tahoma"/>
          <w:lang w:bidi="fa-IR"/>
        </w:rPr>
        <w:t xml:space="preserve">of </w:t>
      </w:r>
      <w:r>
        <w:rPr>
          <w:rFonts w:asciiTheme="majorHAnsi" w:hAnsiTheme="majorHAnsi" w:cs="Tahoma"/>
          <w:lang w:bidi="fa-IR"/>
        </w:rPr>
        <w:t>present</w:t>
      </w:r>
      <w:r w:rsidRPr="00136E93">
        <w:rPr>
          <w:rFonts w:asciiTheme="majorHAnsi" w:hAnsiTheme="majorHAnsi" w:cs="Tahoma"/>
          <w:lang w:bidi="fa-IR"/>
        </w:rPr>
        <w:t xml:space="preserve"> study showed that the herbal capsules and tablets used for </w:t>
      </w:r>
      <w:r>
        <w:rPr>
          <w:rFonts w:asciiTheme="majorHAnsi" w:hAnsiTheme="majorHAnsi" w:cs="Tahoma"/>
          <w:lang w:bidi="fa-IR"/>
        </w:rPr>
        <w:t xml:space="preserve">substance use treatment </w:t>
      </w:r>
      <w:r w:rsidRPr="00136E93">
        <w:rPr>
          <w:rFonts w:asciiTheme="majorHAnsi" w:hAnsiTheme="majorHAnsi" w:cs="Tahoma"/>
          <w:lang w:bidi="fa-IR"/>
        </w:rPr>
        <w:t xml:space="preserve">contained varying amounts of </w:t>
      </w:r>
      <w:r>
        <w:rPr>
          <w:rFonts w:asciiTheme="majorHAnsi" w:hAnsiTheme="majorHAnsi" w:cs="Tahoma"/>
          <w:lang w:bidi="fa-IR"/>
        </w:rPr>
        <w:t>illegal substances</w:t>
      </w:r>
      <w:r w:rsidRPr="00136E93">
        <w:rPr>
          <w:rFonts w:asciiTheme="majorHAnsi" w:hAnsiTheme="majorHAnsi" w:cs="Tahoma"/>
          <w:lang w:bidi="fa-IR"/>
        </w:rPr>
        <w:t xml:space="preserve">; hence they could cause some problems for </w:t>
      </w:r>
      <w:r>
        <w:rPr>
          <w:rFonts w:asciiTheme="majorHAnsi" w:hAnsiTheme="majorHAnsi" w:cs="Tahoma"/>
          <w:lang w:bidi="fa-IR"/>
        </w:rPr>
        <w:t xml:space="preserve">substance abusers </w:t>
      </w:r>
      <w:r w:rsidRPr="00136E93">
        <w:rPr>
          <w:rFonts w:asciiTheme="majorHAnsi" w:hAnsiTheme="majorHAnsi" w:cs="Tahoma"/>
          <w:lang w:bidi="fa-IR"/>
        </w:rPr>
        <w:t xml:space="preserve">who </w:t>
      </w:r>
      <w:r>
        <w:rPr>
          <w:rFonts w:asciiTheme="majorHAnsi" w:hAnsiTheme="majorHAnsi" w:cs="Tahoma"/>
          <w:lang w:bidi="fa-IR"/>
        </w:rPr>
        <w:t xml:space="preserve">seek to treatment </w:t>
      </w:r>
      <w:r w:rsidRPr="00136E93">
        <w:rPr>
          <w:rFonts w:asciiTheme="majorHAnsi" w:hAnsiTheme="majorHAnsi" w:cs="Tahoma"/>
          <w:lang w:bidi="fa-IR"/>
        </w:rPr>
        <w:t>using this type of medications. Therefore, it is necessary for health policy makers to prevent the sale of such materials and have more supervision over herb sellers.</w:t>
      </w:r>
    </w:p>
    <w:p w:rsidR="00E810CB" w:rsidRDefault="00E810CB" w:rsidP="00E810CB">
      <w:pPr>
        <w:bidi w:val="0"/>
        <w:spacing w:before="100" w:beforeAutospacing="1" w:after="100" w:afterAutospacing="1" w:line="360" w:lineRule="auto"/>
        <w:ind w:left="720" w:hanging="720"/>
        <w:jc w:val="both"/>
        <w:rPr>
          <w:rFonts w:asciiTheme="majorHAnsi" w:hAnsiTheme="majorHAnsi" w:cs="Tahoma"/>
          <w:lang w:bidi="fa-IR"/>
        </w:rPr>
      </w:pPr>
      <w:r w:rsidRPr="00136E93">
        <w:rPr>
          <w:rFonts w:asciiTheme="majorHAnsi" w:hAnsiTheme="majorHAnsi" w:cs="Tahoma"/>
          <w:b/>
          <w:bCs/>
          <w:lang w:bidi="fa-IR"/>
        </w:rPr>
        <w:t>Keywords:</w:t>
      </w:r>
      <w:r w:rsidRPr="00136E93">
        <w:rPr>
          <w:rFonts w:asciiTheme="majorHAnsi" w:hAnsiTheme="majorHAnsi" w:cs="Tahoma"/>
          <w:lang w:bidi="fa-IR"/>
        </w:rPr>
        <w:t xml:space="preserve"> </w:t>
      </w:r>
      <w:r>
        <w:rPr>
          <w:rFonts w:asciiTheme="majorHAnsi" w:hAnsiTheme="majorHAnsi" w:cs="Tahoma"/>
          <w:lang w:bidi="fa-IR"/>
        </w:rPr>
        <w:t>Substance use treatment</w:t>
      </w:r>
      <w:r w:rsidRPr="00136E93">
        <w:rPr>
          <w:rFonts w:asciiTheme="majorHAnsi" w:hAnsiTheme="majorHAnsi" w:cs="Tahoma"/>
          <w:lang w:bidi="fa-IR"/>
        </w:rPr>
        <w:t xml:space="preserve">, </w:t>
      </w:r>
      <w:r>
        <w:rPr>
          <w:rFonts w:asciiTheme="majorHAnsi" w:hAnsiTheme="majorHAnsi" w:cs="Tahoma"/>
          <w:lang w:bidi="fa-IR"/>
        </w:rPr>
        <w:t xml:space="preserve">hand-made </w:t>
      </w:r>
      <w:r w:rsidRPr="00136E93">
        <w:rPr>
          <w:rFonts w:asciiTheme="majorHAnsi" w:hAnsiTheme="majorHAnsi" w:cs="Tahoma"/>
          <w:lang w:bidi="fa-IR"/>
        </w:rPr>
        <w:t xml:space="preserve">capsules, Dragon tablets, </w:t>
      </w:r>
      <w:r>
        <w:rPr>
          <w:rFonts w:asciiTheme="majorHAnsi" w:hAnsiTheme="majorHAnsi" w:cs="Tahoma"/>
          <w:lang w:bidi="fa-IR"/>
        </w:rPr>
        <w:t xml:space="preserve">component </w:t>
      </w:r>
      <w:r w:rsidRPr="00136E93">
        <w:rPr>
          <w:rFonts w:asciiTheme="majorHAnsi" w:hAnsiTheme="majorHAnsi" w:cs="Tahoma"/>
          <w:lang w:bidi="fa-IR"/>
        </w:rPr>
        <w:t>analysis, HPLC</w:t>
      </w:r>
    </w:p>
    <w:p w:rsidR="00C95DDA" w:rsidRDefault="00F42077"/>
    <w:sectPr w:rsidR="00C95DDA" w:rsidSect="00136E93">
      <w:footerReference w:type="default" r:id="rId9"/>
      <w:pgSz w:w="11907" w:h="16839" w:code="9"/>
      <w:pgMar w:top="1440" w:right="1440" w:bottom="1440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077" w:rsidRDefault="00F42077" w:rsidP="00E810CB">
      <w:r>
        <w:separator/>
      </w:r>
    </w:p>
  </w:endnote>
  <w:endnote w:type="continuationSeparator" w:id="0">
    <w:p w:rsidR="00F42077" w:rsidRDefault="00F42077" w:rsidP="00E81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441554160"/>
      <w:docPartObj>
        <w:docPartGallery w:val="Page Numbers (Bottom of Page)"/>
        <w:docPartUnique/>
      </w:docPartObj>
    </w:sdtPr>
    <w:sdtEndPr>
      <w:rPr>
        <w:rFonts w:cs="B Compset"/>
        <w:sz w:val="22"/>
        <w:szCs w:val="22"/>
      </w:rPr>
    </w:sdtEndPr>
    <w:sdtContent>
      <w:p w:rsidR="00372676" w:rsidRPr="004971EE" w:rsidRDefault="004C7838" w:rsidP="0086658D">
        <w:pPr>
          <w:pStyle w:val="Footer"/>
          <w:bidi w:val="0"/>
          <w:jc w:val="center"/>
          <w:rPr>
            <w:rFonts w:cs="B Compset"/>
            <w:sz w:val="22"/>
            <w:szCs w:val="22"/>
          </w:rPr>
        </w:pPr>
        <w:r w:rsidRPr="004971EE">
          <w:rPr>
            <w:rFonts w:cs="B Compset"/>
            <w:sz w:val="22"/>
            <w:szCs w:val="22"/>
          </w:rPr>
          <w:fldChar w:fldCharType="begin"/>
        </w:r>
        <w:r w:rsidRPr="004971EE">
          <w:rPr>
            <w:rFonts w:cs="B Compset"/>
            <w:sz w:val="22"/>
            <w:szCs w:val="22"/>
          </w:rPr>
          <w:instrText xml:space="preserve"> PAGE   \* MERGEFORMAT </w:instrText>
        </w:r>
        <w:r w:rsidRPr="004971EE">
          <w:rPr>
            <w:rFonts w:cs="B Compset"/>
            <w:sz w:val="22"/>
            <w:szCs w:val="22"/>
          </w:rPr>
          <w:fldChar w:fldCharType="separate"/>
        </w:r>
        <w:r w:rsidR="001B10BD">
          <w:rPr>
            <w:rFonts w:cs="B Compset"/>
            <w:noProof/>
            <w:sz w:val="22"/>
            <w:szCs w:val="22"/>
          </w:rPr>
          <w:t>1</w:t>
        </w:r>
        <w:r w:rsidRPr="004971EE">
          <w:rPr>
            <w:rFonts w:cs="B Compset"/>
            <w:sz w:val="22"/>
            <w:szCs w:val="22"/>
          </w:rPr>
          <w:fldChar w:fldCharType="end"/>
        </w:r>
      </w:p>
    </w:sdtContent>
  </w:sdt>
  <w:p w:rsidR="00372676" w:rsidRDefault="00F420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077" w:rsidRDefault="00F42077" w:rsidP="00E810CB">
      <w:r>
        <w:separator/>
      </w:r>
    </w:p>
  </w:footnote>
  <w:footnote w:type="continuationSeparator" w:id="0">
    <w:p w:rsidR="00F42077" w:rsidRDefault="00F42077" w:rsidP="00E81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7110"/>
    <w:multiLevelType w:val="hybridMultilevel"/>
    <w:tmpl w:val="31145554"/>
    <w:lvl w:ilvl="0" w:tplc="F38850A4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C3"/>
    <w:rsid w:val="001B10BD"/>
    <w:rsid w:val="003E16F5"/>
    <w:rsid w:val="004C7838"/>
    <w:rsid w:val="006E1D3F"/>
    <w:rsid w:val="00CB6F9F"/>
    <w:rsid w:val="00E039C3"/>
    <w:rsid w:val="00E810CB"/>
    <w:rsid w:val="00F4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810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0CB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10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10C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810C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10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0C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810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0CB"/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10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10C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810C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1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45521-15AA-446B-9D2F-2044BA300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2016-01-14T21:40:00Z</dcterms:created>
  <dcterms:modified xsi:type="dcterms:W3CDTF">2016-01-27T12:46:00Z</dcterms:modified>
</cp:coreProperties>
</file>