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581" w:rsidRPr="008A3581" w:rsidRDefault="008A3581" w:rsidP="008A3581">
      <w:pPr>
        <w:autoSpaceDE w:val="0"/>
        <w:autoSpaceDN w:val="0"/>
        <w:adjustRightInd w:val="0"/>
        <w:spacing w:line="360" w:lineRule="auto"/>
        <w:jc w:val="both"/>
        <w:rPr>
          <w:rFonts w:eastAsia="Times New Roman"/>
          <w:sz w:val="22"/>
          <w:szCs w:val="22"/>
          <w:lang w:eastAsia="en-IN"/>
        </w:rPr>
      </w:pPr>
      <w:r w:rsidRPr="008A3581">
        <w:rPr>
          <w:rFonts w:cs="Calibri-Bold"/>
          <w:bCs/>
          <w:sz w:val="22"/>
          <w:szCs w:val="22"/>
        </w:rPr>
        <w:t xml:space="preserve">High risk of </w:t>
      </w:r>
      <w:r w:rsidRPr="008A3581">
        <w:rPr>
          <w:rFonts w:eastAsia="Times New Roman"/>
          <w:bCs/>
          <w:kern w:val="36"/>
          <w:sz w:val="22"/>
          <w:szCs w:val="22"/>
          <w:lang w:eastAsia="en-IN"/>
        </w:rPr>
        <w:t>dry eye syndrome</w:t>
      </w:r>
      <w:r>
        <w:rPr>
          <w:rFonts w:eastAsia="Times New Roman"/>
          <w:bCs/>
          <w:kern w:val="36"/>
          <w:sz w:val="22"/>
          <w:szCs w:val="22"/>
          <w:lang w:eastAsia="en-IN"/>
        </w:rPr>
        <w:t xml:space="preserve"> </w:t>
      </w:r>
      <w:r w:rsidRPr="008A3581">
        <w:rPr>
          <w:rFonts w:cs="Calibri-Bold"/>
          <w:bCs/>
          <w:sz w:val="22"/>
          <w:szCs w:val="22"/>
        </w:rPr>
        <w:t xml:space="preserve">teaching staffs in pharmacy attending less sunlight </w:t>
      </w:r>
      <w:proofErr w:type="spellStart"/>
      <w:r w:rsidRPr="008A3581">
        <w:rPr>
          <w:rFonts w:cs="Calibri-Bold"/>
          <w:bCs/>
          <w:sz w:val="22"/>
          <w:szCs w:val="22"/>
        </w:rPr>
        <w:t>Insti</w:t>
      </w:r>
      <w:r w:rsidR="002B1065">
        <w:rPr>
          <w:rFonts w:cs="Calibri-Bold"/>
          <w:bCs/>
          <w:sz w:val="22"/>
          <w:szCs w:val="22"/>
        </w:rPr>
        <w:t>tuions</w:t>
      </w:r>
      <w:proofErr w:type="spellEnd"/>
      <w:r w:rsidR="002B1065">
        <w:rPr>
          <w:rFonts w:cs="Calibri-Bold"/>
          <w:bCs/>
          <w:sz w:val="22"/>
          <w:szCs w:val="22"/>
        </w:rPr>
        <w:t xml:space="preserve"> in </w:t>
      </w:r>
      <w:proofErr w:type="spellStart"/>
      <w:r w:rsidR="002B1065">
        <w:rPr>
          <w:rFonts w:cs="Calibri-Bold"/>
          <w:bCs/>
          <w:sz w:val="22"/>
          <w:szCs w:val="22"/>
        </w:rPr>
        <w:t>Pune</w:t>
      </w:r>
      <w:proofErr w:type="spellEnd"/>
      <w:r w:rsidR="002B1065">
        <w:rPr>
          <w:rFonts w:cs="Calibri-Bold"/>
          <w:bCs/>
          <w:sz w:val="22"/>
          <w:szCs w:val="22"/>
        </w:rPr>
        <w:t xml:space="preserve"> University India</w:t>
      </w:r>
    </w:p>
    <w:p w:rsidR="008A3581" w:rsidRPr="008A3581" w:rsidRDefault="008A3581" w:rsidP="008A3581">
      <w:pPr>
        <w:autoSpaceDE w:val="0"/>
        <w:autoSpaceDN w:val="0"/>
        <w:adjustRightInd w:val="0"/>
        <w:spacing w:line="360" w:lineRule="auto"/>
        <w:jc w:val="both"/>
        <w:rPr>
          <w:rFonts w:eastAsia="Times New Roman"/>
          <w:sz w:val="22"/>
          <w:szCs w:val="22"/>
          <w:lang w:eastAsia="en-IN"/>
        </w:rPr>
      </w:pPr>
      <w:r w:rsidRPr="008A3581">
        <w:rPr>
          <w:rFonts w:eastAsia="Times New Roman"/>
          <w:sz w:val="22"/>
          <w:szCs w:val="22"/>
          <w:lang w:eastAsia="en-IN"/>
        </w:rPr>
        <w:t xml:space="preserve">Fellow Indian Council of Medical Research New Delhi </w:t>
      </w:r>
    </w:p>
    <w:p w:rsidR="008A3581" w:rsidRPr="008A3581" w:rsidRDefault="008A3581" w:rsidP="008A3581">
      <w:pPr>
        <w:autoSpaceDE w:val="0"/>
        <w:autoSpaceDN w:val="0"/>
        <w:adjustRightInd w:val="0"/>
        <w:spacing w:line="360" w:lineRule="auto"/>
        <w:jc w:val="both"/>
        <w:rPr>
          <w:rFonts w:eastAsia="Times New Roman"/>
          <w:sz w:val="22"/>
          <w:szCs w:val="22"/>
          <w:lang w:eastAsia="en-IN"/>
        </w:rPr>
      </w:pPr>
      <w:r w:rsidRPr="008A3581">
        <w:rPr>
          <w:rFonts w:eastAsia="Times New Roman"/>
          <w:sz w:val="22"/>
          <w:szCs w:val="22"/>
          <w:lang w:eastAsia="en-IN"/>
        </w:rPr>
        <w:t>Abstract</w:t>
      </w:r>
    </w:p>
    <w:p w:rsidR="008A3581" w:rsidRPr="008A3581" w:rsidRDefault="008A3581" w:rsidP="008A3581">
      <w:pPr>
        <w:autoSpaceDE w:val="0"/>
        <w:autoSpaceDN w:val="0"/>
        <w:adjustRightInd w:val="0"/>
        <w:spacing w:line="360" w:lineRule="auto"/>
        <w:jc w:val="both"/>
        <w:rPr>
          <w:rFonts w:eastAsia="Times New Roman"/>
          <w:sz w:val="22"/>
          <w:szCs w:val="22"/>
          <w:lang w:eastAsia="en-IN"/>
        </w:rPr>
      </w:pPr>
      <w:r w:rsidRPr="008A3581">
        <w:rPr>
          <w:rFonts w:eastAsia="Times New Roman"/>
          <w:bCs/>
          <w:sz w:val="22"/>
          <w:szCs w:val="22"/>
          <w:lang w:eastAsia="en-IN"/>
        </w:rPr>
        <w:t>The chronic eye condition that affects millions can slow down reading and affect daily chores.</w:t>
      </w:r>
    </w:p>
    <w:p w:rsidR="00FB5B4F" w:rsidRDefault="008A3581" w:rsidP="00B87230">
      <w:pPr>
        <w:spacing w:line="360" w:lineRule="auto"/>
        <w:jc w:val="both"/>
        <w:rPr>
          <w:rFonts w:eastAsia="Times New Roman"/>
          <w:sz w:val="22"/>
          <w:szCs w:val="22"/>
          <w:lang w:eastAsia="en-IN"/>
        </w:rPr>
      </w:pPr>
      <w:r w:rsidRPr="008A3581">
        <w:rPr>
          <w:rFonts w:eastAsia="Times New Roman"/>
          <w:sz w:val="22"/>
          <w:szCs w:val="22"/>
          <w:lang w:eastAsia="en-IN"/>
        </w:rPr>
        <w:t xml:space="preserve">According to a new medical study, dry eyes condition in humans can significantly reduce the rate of reading and may cause disruption in daily tasks that require visual concentration for long </w:t>
      </w:r>
      <w:proofErr w:type="spellStart"/>
      <w:r w:rsidRPr="008A3581">
        <w:rPr>
          <w:rFonts w:eastAsia="Times New Roman"/>
          <w:sz w:val="22"/>
          <w:szCs w:val="22"/>
          <w:lang w:eastAsia="en-IN"/>
        </w:rPr>
        <w:t>periods.The</w:t>
      </w:r>
      <w:proofErr w:type="spellEnd"/>
      <w:r w:rsidRPr="008A3581">
        <w:rPr>
          <w:rFonts w:eastAsia="Times New Roman"/>
          <w:sz w:val="22"/>
          <w:szCs w:val="22"/>
          <w:lang w:eastAsia="en-IN"/>
        </w:rPr>
        <w:t xml:space="preserve"> chronic dry eye is a common disease in which natural tears fail to adequately lubricate the eyes, thus drastically affecting its functioning. Researcher mentioned that chronic dry eye condition can slow down a person's reading speed by as much as 10 percent and can make it difficult to read for more than an average of 30 minutes. Data collected non-clinically from poor ventilation </w:t>
      </w:r>
      <w:proofErr w:type="spellStart"/>
      <w:r w:rsidRPr="008A3581">
        <w:rPr>
          <w:rFonts w:eastAsia="Times New Roman"/>
          <w:sz w:val="22"/>
          <w:szCs w:val="22"/>
          <w:lang w:eastAsia="en-IN"/>
        </w:rPr>
        <w:t>Instituions</w:t>
      </w:r>
      <w:proofErr w:type="spellEnd"/>
      <w:r w:rsidRPr="008A3581">
        <w:rPr>
          <w:rFonts w:eastAsia="Times New Roman"/>
          <w:sz w:val="22"/>
          <w:szCs w:val="22"/>
          <w:lang w:eastAsia="en-IN"/>
        </w:rPr>
        <w:t xml:space="preserve"> in </w:t>
      </w:r>
      <w:proofErr w:type="spellStart"/>
      <w:r w:rsidRPr="008A3581">
        <w:rPr>
          <w:rFonts w:eastAsia="Times New Roman"/>
          <w:sz w:val="22"/>
          <w:szCs w:val="22"/>
          <w:lang w:eastAsia="en-IN"/>
        </w:rPr>
        <w:t>Pune</w:t>
      </w:r>
      <w:proofErr w:type="spellEnd"/>
      <w:r w:rsidRPr="008A3581">
        <w:rPr>
          <w:rFonts w:eastAsia="Times New Roman"/>
          <w:sz w:val="22"/>
          <w:szCs w:val="22"/>
          <w:lang w:eastAsia="en-IN"/>
        </w:rPr>
        <w:t xml:space="preserve">.  According to researchers, dry eye affects millions of adults, primarily those in the age group of 50 and older. It causes ocular discomfort and visual problems. Many of data obtain from healthy adults have perfect vision on standard eye tests but complain they cannot drive at nighttime or in unfamiliar areas, read small print or do computer work," finding researcher. Researcher suspected that people with dry eye were mostly unable to sustain good reading performance because their tears cannot re-lubricate their eye surfaces fast enough. The study revealed that the 117 participants with nonclinical significant dry eye read fewer words per minute as compared to those with only dry eye </w:t>
      </w:r>
      <w:proofErr w:type="spellStart"/>
      <w:r w:rsidRPr="008A3581">
        <w:rPr>
          <w:rFonts w:eastAsia="Times New Roman"/>
          <w:sz w:val="22"/>
          <w:szCs w:val="22"/>
          <w:lang w:eastAsia="en-IN"/>
        </w:rPr>
        <w:t>symptoms.While</w:t>
      </w:r>
      <w:proofErr w:type="spellEnd"/>
      <w:r w:rsidRPr="008A3581">
        <w:rPr>
          <w:rFonts w:eastAsia="Times New Roman"/>
          <w:sz w:val="22"/>
          <w:szCs w:val="22"/>
          <w:lang w:eastAsia="en-IN"/>
        </w:rPr>
        <w:t xml:space="preserve"> the reading rate was 32 words per minute less in staffs with clinically significant dry eye, averaging 240 words per minute compared to the controls and staffs with dry eye symptoms but without clinical findings, who read at the same rate of 272 words per </w:t>
      </w:r>
      <w:proofErr w:type="spellStart"/>
      <w:r w:rsidRPr="008A3581">
        <w:rPr>
          <w:rFonts w:eastAsia="Times New Roman"/>
          <w:sz w:val="22"/>
          <w:szCs w:val="22"/>
          <w:lang w:eastAsia="en-IN"/>
        </w:rPr>
        <w:t>minute.It</w:t>
      </w:r>
      <w:proofErr w:type="spellEnd"/>
      <w:r w:rsidRPr="008A3581">
        <w:rPr>
          <w:rFonts w:eastAsia="Times New Roman"/>
          <w:sz w:val="22"/>
          <w:szCs w:val="22"/>
          <w:lang w:eastAsia="en-IN"/>
        </w:rPr>
        <w:t xml:space="preserve"> has found that sustained visual functions such as reading, driving or performing surgery is hard on everyone's eyes because it changes the blink rate, which spreads and replenishes tears over the cornea.</w:t>
      </w:r>
    </w:p>
    <w:p w:rsidR="00B4113E" w:rsidRPr="00B87230" w:rsidRDefault="00B4113E" w:rsidP="00B87230">
      <w:pPr>
        <w:spacing w:line="360" w:lineRule="auto"/>
        <w:jc w:val="both"/>
        <w:rPr>
          <w:rFonts w:eastAsia="Times New Roman"/>
          <w:sz w:val="22"/>
          <w:szCs w:val="22"/>
          <w:lang w:eastAsia="en-IN"/>
        </w:rPr>
      </w:pPr>
      <w:r w:rsidRPr="008A3581">
        <w:rPr>
          <w:rFonts w:eastAsia="Times New Roman"/>
          <w:b/>
          <w:bCs/>
          <w:sz w:val="22"/>
          <w:szCs w:val="22"/>
          <w:lang w:eastAsia="en-IN"/>
        </w:rPr>
        <w:t xml:space="preserve">Biography </w:t>
      </w:r>
    </w:p>
    <w:p w:rsidR="00B4113E" w:rsidRDefault="00B4113E" w:rsidP="008A3581">
      <w:pPr>
        <w:jc w:val="both"/>
        <w:rPr>
          <w:rFonts w:eastAsia="Times New Roman"/>
          <w:color w:val="000000" w:themeColor="text1"/>
          <w:sz w:val="22"/>
          <w:szCs w:val="22"/>
          <w:lang w:eastAsia="en-IN"/>
        </w:rPr>
      </w:pPr>
      <w:r w:rsidRPr="008A3581">
        <w:rPr>
          <w:rFonts w:eastAsia="Times New Roman"/>
          <w:bCs/>
          <w:color w:val="000000" w:themeColor="text1"/>
          <w:sz w:val="22"/>
          <w:szCs w:val="22"/>
          <w:lang w:eastAsia="en-IN"/>
        </w:rPr>
        <w:t xml:space="preserve">Dr. Rahul Hajare has been a hard worker all his academic life. After his </w:t>
      </w:r>
      <w:proofErr w:type="spellStart"/>
      <w:r w:rsidRPr="008A3581">
        <w:rPr>
          <w:rFonts w:eastAsia="Times New Roman"/>
          <w:bCs/>
          <w:color w:val="000000" w:themeColor="text1"/>
          <w:sz w:val="22"/>
          <w:szCs w:val="22"/>
          <w:lang w:eastAsia="en-IN"/>
        </w:rPr>
        <w:t>Ph.D</w:t>
      </w:r>
      <w:proofErr w:type="spellEnd"/>
      <w:r w:rsidRPr="008A3581">
        <w:rPr>
          <w:rFonts w:eastAsia="Times New Roman"/>
          <w:bCs/>
          <w:color w:val="000000" w:themeColor="text1"/>
          <w:sz w:val="22"/>
          <w:szCs w:val="22"/>
          <w:lang w:eastAsia="en-IN"/>
        </w:rPr>
        <w:t xml:space="preserve"> in Pharmacy from VMRF Salem which he completed with flying </w:t>
      </w:r>
      <w:proofErr w:type="spellStart"/>
      <w:r w:rsidRPr="008A3581">
        <w:rPr>
          <w:rFonts w:eastAsia="Times New Roman"/>
          <w:bCs/>
          <w:color w:val="000000" w:themeColor="text1"/>
          <w:sz w:val="22"/>
          <w:szCs w:val="22"/>
          <w:lang w:eastAsia="en-IN"/>
        </w:rPr>
        <w:t>colours</w:t>
      </w:r>
      <w:proofErr w:type="spellEnd"/>
      <w:r w:rsidRPr="008A3581">
        <w:rPr>
          <w:rFonts w:eastAsia="Times New Roman"/>
          <w:bCs/>
          <w:color w:val="000000" w:themeColor="text1"/>
          <w:sz w:val="22"/>
          <w:szCs w:val="22"/>
          <w:lang w:eastAsia="en-IN"/>
        </w:rPr>
        <w:t xml:space="preserve">, he is fortunate to work NARI primer HIV research Institute to complete </w:t>
      </w:r>
      <w:r w:rsidRPr="008A3581">
        <w:rPr>
          <w:rFonts w:eastAsia="Times New Roman"/>
          <w:color w:val="000000" w:themeColor="text1"/>
          <w:sz w:val="22"/>
          <w:szCs w:val="22"/>
          <w:lang w:eastAsia="en-IN"/>
        </w:rPr>
        <w:t xml:space="preserve">Post </w:t>
      </w:r>
      <w:proofErr w:type="spellStart"/>
      <w:r w:rsidRPr="008A3581">
        <w:rPr>
          <w:rFonts w:eastAsia="Times New Roman"/>
          <w:color w:val="000000" w:themeColor="text1"/>
          <w:sz w:val="22"/>
          <w:szCs w:val="22"/>
          <w:lang w:eastAsia="en-IN"/>
        </w:rPr>
        <w:t>Docunder</w:t>
      </w:r>
      <w:proofErr w:type="spellEnd"/>
      <w:r w:rsidRPr="008A3581">
        <w:rPr>
          <w:rFonts w:eastAsia="Times New Roman"/>
          <w:color w:val="000000" w:themeColor="text1"/>
          <w:sz w:val="22"/>
          <w:szCs w:val="22"/>
          <w:lang w:eastAsia="en-IN"/>
        </w:rPr>
        <w:t xml:space="preserve"> the of World Renowned Scientist Respected Dr. </w:t>
      </w:r>
      <w:proofErr w:type="spellStart"/>
      <w:r w:rsidRPr="008A3581">
        <w:rPr>
          <w:rFonts w:eastAsia="Times New Roman"/>
          <w:color w:val="000000" w:themeColor="text1"/>
          <w:sz w:val="22"/>
          <w:szCs w:val="22"/>
          <w:lang w:eastAsia="en-IN"/>
        </w:rPr>
        <w:t>R.S.Paranjape</w:t>
      </w:r>
      <w:proofErr w:type="spellEnd"/>
      <w:r w:rsidRPr="008A3581">
        <w:rPr>
          <w:rFonts w:eastAsia="Times New Roman"/>
          <w:color w:val="000000" w:themeColor="text1"/>
          <w:sz w:val="22"/>
          <w:szCs w:val="22"/>
          <w:lang w:eastAsia="en-IN"/>
        </w:rPr>
        <w:t xml:space="preserve">., Retired Director &amp; Scientist ‘G’ National AIDS Research Institute </w:t>
      </w:r>
      <w:proofErr w:type="spellStart"/>
      <w:r w:rsidRPr="008A3581">
        <w:rPr>
          <w:rFonts w:eastAsia="Times New Roman"/>
          <w:color w:val="000000" w:themeColor="text1"/>
          <w:sz w:val="22"/>
          <w:szCs w:val="22"/>
          <w:lang w:eastAsia="en-IN"/>
        </w:rPr>
        <w:t>Pune</w:t>
      </w:r>
      <w:proofErr w:type="spellEnd"/>
      <w:r w:rsidRPr="008A3581">
        <w:rPr>
          <w:rFonts w:eastAsia="Times New Roman"/>
          <w:color w:val="000000" w:themeColor="text1"/>
          <w:sz w:val="22"/>
          <w:szCs w:val="22"/>
          <w:lang w:eastAsia="en-IN"/>
        </w:rPr>
        <w:t xml:space="preserve">. Dr. Rahul Hajare has Associate Professor of Pharmaceutical Medical Chemistry to </w:t>
      </w:r>
      <w:proofErr w:type="spellStart"/>
      <w:r w:rsidRPr="008A3581">
        <w:rPr>
          <w:rFonts w:eastAsia="Times New Roman"/>
          <w:color w:val="000000" w:themeColor="text1"/>
          <w:sz w:val="22"/>
          <w:szCs w:val="22"/>
          <w:lang w:eastAsia="en-IN"/>
        </w:rPr>
        <w:t>Pune</w:t>
      </w:r>
      <w:proofErr w:type="spellEnd"/>
      <w:r w:rsidRPr="008A3581">
        <w:rPr>
          <w:rFonts w:eastAsia="Times New Roman"/>
          <w:color w:val="000000" w:themeColor="text1"/>
          <w:sz w:val="22"/>
          <w:szCs w:val="22"/>
          <w:lang w:eastAsia="en-IN"/>
        </w:rPr>
        <w:t xml:space="preserve"> University (until 2020)</w:t>
      </w:r>
      <w:proofErr w:type="gramStart"/>
      <w:r w:rsidRPr="008A3581">
        <w:rPr>
          <w:rFonts w:eastAsia="Times New Roman"/>
          <w:color w:val="000000" w:themeColor="text1"/>
          <w:sz w:val="22"/>
          <w:szCs w:val="22"/>
          <w:lang w:eastAsia="en-IN"/>
        </w:rPr>
        <w:t>,</w:t>
      </w:r>
      <w:proofErr w:type="gramEnd"/>
      <w:r w:rsidRPr="008A3581">
        <w:rPr>
          <w:rFonts w:eastAsia="Times New Roman"/>
          <w:color w:val="000000" w:themeColor="text1"/>
          <w:sz w:val="22"/>
          <w:szCs w:val="22"/>
          <w:lang w:eastAsia="en-IN"/>
        </w:rPr>
        <w:t xml:space="preserve"> he has serviced three times </w:t>
      </w:r>
      <w:proofErr w:type="spellStart"/>
      <w:r w:rsidRPr="008A3581">
        <w:rPr>
          <w:rFonts w:eastAsia="Times New Roman"/>
          <w:color w:val="000000" w:themeColor="text1"/>
          <w:sz w:val="22"/>
          <w:szCs w:val="22"/>
          <w:lang w:eastAsia="en-IN"/>
        </w:rPr>
        <w:t>AssociateProfessor</w:t>
      </w:r>
      <w:proofErr w:type="spellEnd"/>
      <w:r w:rsidRPr="008A3581">
        <w:rPr>
          <w:rFonts w:eastAsia="Times New Roman"/>
          <w:color w:val="000000" w:themeColor="text1"/>
          <w:sz w:val="22"/>
          <w:szCs w:val="22"/>
          <w:lang w:eastAsia="en-IN"/>
        </w:rPr>
        <w:t xml:space="preserve"> in Pharmaceutical Science and Analytical Science. Graduated from Amravati University in 2003, after an assignment he worked as an </w:t>
      </w:r>
      <w:proofErr w:type="spellStart"/>
      <w:r w:rsidRPr="008A3581">
        <w:rPr>
          <w:rFonts w:eastAsia="Times New Roman"/>
          <w:color w:val="000000" w:themeColor="text1"/>
          <w:sz w:val="22"/>
          <w:szCs w:val="22"/>
          <w:lang w:eastAsia="en-IN"/>
        </w:rPr>
        <w:t>M.Pharm</w:t>
      </w:r>
      <w:proofErr w:type="spellEnd"/>
      <w:r w:rsidRPr="008A3581">
        <w:rPr>
          <w:rFonts w:eastAsia="Times New Roman"/>
          <w:color w:val="000000" w:themeColor="text1"/>
          <w:sz w:val="22"/>
          <w:szCs w:val="22"/>
          <w:lang w:eastAsia="en-IN"/>
        </w:rPr>
        <w:t xml:space="preserve"> Scholar in the Institute of Pharmaceutical Education and Research passed with distinction, he has Post Graduate Teacher for Master of Pharmacy, he has more than 30 scientific and methodological works, 3 patents of scientific research. </w:t>
      </w:r>
    </w:p>
    <w:p w:rsidR="00B87230" w:rsidRDefault="00B87230" w:rsidP="00B87230">
      <w:pPr>
        <w:spacing w:line="360" w:lineRule="auto"/>
        <w:jc w:val="both"/>
      </w:pPr>
      <w:r>
        <w:t xml:space="preserve">Dr. Rahul Hajare now Principal of Ishwar </w:t>
      </w:r>
      <w:proofErr w:type="spellStart"/>
      <w:r>
        <w:t>Deshmukh</w:t>
      </w:r>
      <w:proofErr w:type="spellEnd"/>
      <w:r>
        <w:t xml:space="preserve"> Institute of Pharmacy affiliated combined Amravati University and All India Council of Technical education New Delhi. </w:t>
      </w:r>
    </w:p>
    <w:p w:rsidR="00B87230" w:rsidRPr="008A3581" w:rsidRDefault="00B87230" w:rsidP="008A3581">
      <w:pPr>
        <w:jc w:val="both"/>
        <w:rPr>
          <w:rFonts w:eastAsia="Times New Roman"/>
          <w:bCs/>
          <w:color w:val="000000" w:themeColor="text1"/>
          <w:sz w:val="22"/>
          <w:szCs w:val="22"/>
          <w:lang w:eastAsia="en-IN"/>
        </w:rPr>
      </w:pPr>
    </w:p>
    <w:p w:rsidR="00290FDE" w:rsidRPr="008A3581" w:rsidRDefault="00290FDE" w:rsidP="008A3581">
      <w:pPr>
        <w:jc w:val="both"/>
        <w:rPr>
          <w:color w:val="000000" w:themeColor="text1"/>
          <w:sz w:val="22"/>
          <w:szCs w:val="22"/>
        </w:rPr>
      </w:pPr>
    </w:p>
    <w:p w:rsidR="00290FDE" w:rsidRPr="008A3581" w:rsidRDefault="00290FDE" w:rsidP="008A3581">
      <w:pPr>
        <w:jc w:val="both"/>
        <w:rPr>
          <w:color w:val="000000" w:themeColor="text1"/>
          <w:sz w:val="22"/>
          <w:szCs w:val="22"/>
        </w:rPr>
      </w:pPr>
      <w:r w:rsidRPr="008A3581">
        <w:rPr>
          <w:color w:val="000000" w:themeColor="text1"/>
          <w:sz w:val="22"/>
          <w:szCs w:val="22"/>
        </w:rPr>
        <w:lastRenderedPageBreak/>
        <w:t>Email ID: rahulhajare17@gmail.com</w:t>
      </w:r>
    </w:p>
    <w:p w:rsidR="00290FDE" w:rsidRPr="008A3581" w:rsidRDefault="00290FDE" w:rsidP="008A3581">
      <w:pPr>
        <w:jc w:val="both"/>
        <w:rPr>
          <w:color w:val="000000" w:themeColor="text1"/>
          <w:sz w:val="22"/>
          <w:szCs w:val="22"/>
        </w:rPr>
      </w:pPr>
      <w:r w:rsidRPr="008A3581">
        <w:rPr>
          <w:color w:val="000000" w:themeColor="text1"/>
          <w:sz w:val="22"/>
          <w:szCs w:val="22"/>
        </w:rPr>
        <w:t>Presenter Name: Rahul Hajare</w:t>
      </w:r>
    </w:p>
    <w:p w:rsidR="00290FDE" w:rsidRPr="008A3581" w:rsidRDefault="00290FDE" w:rsidP="008A3581">
      <w:pPr>
        <w:jc w:val="both"/>
        <w:rPr>
          <w:color w:val="000000" w:themeColor="text1"/>
          <w:sz w:val="22"/>
          <w:szCs w:val="22"/>
        </w:rPr>
      </w:pPr>
      <w:r w:rsidRPr="008A3581">
        <w:rPr>
          <w:color w:val="000000" w:themeColor="text1"/>
          <w:sz w:val="22"/>
          <w:szCs w:val="22"/>
        </w:rPr>
        <w:t>Type of Presentation: Speaker</w:t>
      </w:r>
    </w:p>
    <w:p w:rsidR="00290FDE" w:rsidRPr="008A3581" w:rsidRDefault="00290FDE" w:rsidP="008A3581">
      <w:pPr>
        <w:jc w:val="both"/>
        <w:rPr>
          <w:color w:val="000000" w:themeColor="text1"/>
          <w:sz w:val="22"/>
          <w:szCs w:val="22"/>
        </w:rPr>
      </w:pPr>
      <w:bookmarkStart w:id="0" w:name="_GoBack"/>
      <w:bookmarkEnd w:id="0"/>
      <w:r w:rsidRPr="008A3581">
        <w:rPr>
          <w:color w:val="000000" w:themeColor="text1"/>
          <w:sz w:val="22"/>
          <w:szCs w:val="22"/>
        </w:rPr>
        <w:t>Contact Number: 9921707584</w:t>
      </w:r>
      <w:r w:rsidR="005543D7">
        <w:rPr>
          <w:noProof/>
          <w:color w:val="000000" w:themeColor="text1"/>
          <w:sz w:val="22"/>
          <w:szCs w:val="22"/>
          <w:lang w:val="en-IN" w:eastAsia="en-IN"/>
        </w:rPr>
        <w:pict>
          <v:rect id="Rectangle 6" o:spid="_x0000_s1026" style="position:absolute;left:0;text-align:left;margin-left:278.65pt;margin-top:31.6pt;width:49.1pt;height:58.4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style="mso-next-textbox:#Rectangle 6">
              <w:txbxContent>
                <w:p w:rsidR="00290FDE" w:rsidRDefault="00290FDE" w:rsidP="00290FDE">
                  <w:pPr>
                    <w:rPr>
                      <w:lang w:val="en-IN"/>
                    </w:rPr>
                  </w:pPr>
                </w:p>
                <w:p w:rsidR="00290FDE" w:rsidRPr="001F1383" w:rsidRDefault="00290FDE" w:rsidP="00290FDE">
                  <w:pPr>
                    <w:jc w:val="center"/>
                    <w:rPr>
                      <w:lang w:val="en-IN"/>
                    </w:rPr>
                  </w:pPr>
                  <w:r>
                    <w:rPr>
                      <w:noProof/>
                      <w:lang w:val="en-IN" w:eastAsia="en-IN"/>
                    </w:rPr>
                    <w:drawing>
                      <wp:inline distT="0" distB="0" distL="0" distR="0">
                        <wp:extent cx="457200" cy="435556"/>
                        <wp:effectExtent l="19050" t="0" r="0" b="0"/>
                        <wp:docPr id="2" name="Picture 1" descr="C:\Users\XLR8\Desktop\Commissioner CAP folder\Recent Ph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LR8\Desktop\Commissioner CAP folder\Recent Photo (1).JPG"/>
                                <pic:cNvPicPr>
                                  <a:picLocks noChangeAspect="1" noChangeArrowheads="1"/>
                                </pic:cNvPicPr>
                              </pic:nvPicPr>
                              <pic:blipFill>
                                <a:blip r:embed="rId4"/>
                                <a:srcRect/>
                                <a:stretch>
                                  <a:fillRect/>
                                </a:stretch>
                              </pic:blipFill>
                              <pic:spPr bwMode="auto">
                                <a:xfrm>
                                  <a:off x="0" y="0"/>
                                  <a:ext cx="456855" cy="435227"/>
                                </a:xfrm>
                                <a:prstGeom prst="rect">
                                  <a:avLst/>
                                </a:prstGeom>
                                <a:noFill/>
                                <a:ln w="9525">
                                  <a:noFill/>
                                  <a:miter lim="800000"/>
                                  <a:headEnd/>
                                  <a:tailEnd/>
                                </a:ln>
                              </pic:spPr>
                            </pic:pic>
                          </a:graphicData>
                        </a:graphic>
                      </wp:inline>
                    </w:drawing>
                  </w:r>
                </w:p>
              </w:txbxContent>
            </v:textbox>
          </v:rect>
        </w:pict>
      </w:r>
    </w:p>
    <w:p w:rsidR="00C806F4" w:rsidRPr="008A3581" w:rsidRDefault="00C806F4" w:rsidP="008A3581">
      <w:pPr>
        <w:jc w:val="both"/>
        <w:rPr>
          <w:sz w:val="22"/>
          <w:szCs w:val="22"/>
        </w:rPr>
      </w:pPr>
    </w:p>
    <w:sectPr w:rsidR="00C806F4" w:rsidRPr="008A3581" w:rsidSect="00A72842">
      <w:pgSz w:w="12240" w:h="15840"/>
      <w:pgMar w:top="1440" w:right="1440" w:bottom="1440" w:left="1440" w:header="432"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90FDE"/>
    <w:rsid w:val="000A042B"/>
    <w:rsid w:val="00257E31"/>
    <w:rsid w:val="002707C0"/>
    <w:rsid w:val="00290FDE"/>
    <w:rsid w:val="002B043E"/>
    <w:rsid w:val="002B1065"/>
    <w:rsid w:val="002C4DD3"/>
    <w:rsid w:val="004A1FB9"/>
    <w:rsid w:val="005543D7"/>
    <w:rsid w:val="0087325C"/>
    <w:rsid w:val="008A3581"/>
    <w:rsid w:val="00911202"/>
    <w:rsid w:val="00B4113E"/>
    <w:rsid w:val="00B87230"/>
    <w:rsid w:val="00C806F4"/>
    <w:rsid w:val="00D62344"/>
    <w:rsid w:val="00FB5B4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FDE"/>
    <w:pPr>
      <w:spacing w:after="0" w:line="240" w:lineRule="auto"/>
    </w:pPr>
    <w:rPr>
      <w:rFonts w:ascii="Times New Roman" w:eastAsia="Batang" w:hAnsi="Times New Roman" w:cs="Times New Roman"/>
      <w:sz w:val="24"/>
      <w:szCs w:val="24"/>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0FDE"/>
    <w:rPr>
      <w:rFonts w:ascii="Tahoma" w:hAnsi="Tahoma" w:cs="Tahoma"/>
      <w:sz w:val="16"/>
      <w:szCs w:val="16"/>
    </w:rPr>
  </w:style>
  <w:style w:type="character" w:customStyle="1" w:styleId="BalloonTextChar">
    <w:name w:val="Balloon Text Char"/>
    <w:basedOn w:val="DefaultParagraphFont"/>
    <w:link w:val="BalloonText"/>
    <w:uiPriority w:val="99"/>
    <w:semiHidden/>
    <w:rsid w:val="00290FDE"/>
    <w:rPr>
      <w:rFonts w:ascii="Tahoma" w:eastAsia="Batang" w:hAnsi="Tahoma" w:cs="Tahoma"/>
      <w:sz w:val="16"/>
      <w:szCs w:val="16"/>
      <w:lang w:val="en-US" w:eastAsia="ko-KR"/>
    </w:rPr>
  </w:style>
</w:styles>
</file>

<file path=word/webSettings.xml><?xml version="1.0" encoding="utf-8"?>
<w:webSettings xmlns:r="http://schemas.openxmlformats.org/officeDocument/2006/relationships" xmlns:w="http://schemas.openxmlformats.org/wordprocessingml/2006/main">
  <w:divs>
    <w:div w:id="315257220">
      <w:bodyDiv w:val="1"/>
      <w:marLeft w:val="0"/>
      <w:marRight w:val="0"/>
      <w:marTop w:val="0"/>
      <w:marBottom w:val="0"/>
      <w:divBdr>
        <w:top w:val="none" w:sz="0" w:space="0" w:color="auto"/>
        <w:left w:val="none" w:sz="0" w:space="0" w:color="auto"/>
        <w:bottom w:val="none" w:sz="0" w:space="0" w:color="auto"/>
        <w:right w:val="none" w:sz="0" w:space="0" w:color="auto"/>
      </w:divBdr>
    </w:div>
    <w:div w:id="954099146">
      <w:bodyDiv w:val="1"/>
      <w:marLeft w:val="0"/>
      <w:marRight w:val="0"/>
      <w:marTop w:val="0"/>
      <w:marBottom w:val="0"/>
      <w:divBdr>
        <w:top w:val="none" w:sz="0" w:space="0" w:color="auto"/>
        <w:left w:val="none" w:sz="0" w:space="0" w:color="auto"/>
        <w:bottom w:val="none" w:sz="0" w:space="0" w:color="auto"/>
        <w:right w:val="none" w:sz="0" w:space="0" w:color="auto"/>
      </w:divBdr>
    </w:div>
    <w:div w:id="1932009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486</Words>
  <Characters>2776</Characters>
  <Application>Microsoft Office Word</Application>
  <DocSecurity>0</DocSecurity>
  <Lines>23</Lines>
  <Paragraphs>6</Paragraphs>
  <ScaleCrop>false</ScaleCrop>
  <Company/>
  <LinksUpToDate>false</LinksUpToDate>
  <CharactersWithSpaces>3256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2019-09-17T06:36:00Z</dcterms:created>
  <dcterms:modified xsi:type="dcterms:W3CDTF">2019-10-08T09:35:00Z</dcterms:modified>
</cp:coreProperties>
</file>