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B1C" w:rsidRDefault="00006B1C"/>
    <w:p w:rsidR="00A036F0" w:rsidRPr="00221941" w:rsidRDefault="00006B1C" w:rsidP="00006B1C">
      <w:pPr>
        <w:rPr>
          <w:rFonts w:ascii="Times New Roman" w:eastAsia="Times New Roman" w:hAnsi="Times New Roman" w:cs="Times New Roman"/>
          <w:bCs/>
          <w:sz w:val="24"/>
          <w:szCs w:val="24"/>
        </w:rPr>
      </w:pPr>
      <w:r w:rsidRPr="00006B1C">
        <w:rPr>
          <w:rFonts w:ascii="Times New Roman" w:eastAsia="Times New Roman" w:hAnsi="Times New Roman" w:cs="Times New Roman"/>
          <w:b/>
          <w:bCs/>
          <w:sz w:val="24"/>
          <w:szCs w:val="24"/>
        </w:rPr>
        <w:t>Author</w:t>
      </w:r>
      <w:r w:rsidRPr="00006B1C">
        <w:rPr>
          <w:rFonts w:ascii="Times New Roman" w:eastAsia="Times New Roman" w:hAnsi="Times New Roman" w:cs="Times New Roman"/>
          <w:b/>
          <w:bCs/>
          <w:sz w:val="24"/>
          <w:szCs w:val="24"/>
        </w:rPr>
        <w:t xml:space="preserve">: </w:t>
      </w:r>
      <w:r w:rsidR="00221941">
        <w:rPr>
          <w:rFonts w:ascii="Times New Roman" w:eastAsia="Times New Roman" w:hAnsi="Times New Roman" w:cs="Times New Roman"/>
          <w:bCs/>
          <w:sz w:val="24"/>
          <w:szCs w:val="24"/>
        </w:rPr>
        <w:t>Valenti</w:t>
      </w:r>
      <w:r w:rsidR="00A036F0">
        <w:rPr>
          <w:rFonts w:ascii="Times New Roman" w:eastAsia="Times New Roman" w:hAnsi="Times New Roman" w:cs="Times New Roman"/>
          <w:bCs/>
          <w:sz w:val="24"/>
          <w:szCs w:val="24"/>
        </w:rPr>
        <w:t>ne, Amber D.</w:t>
      </w:r>
    </w:p>
    <w:p w:rsidR="00A036F0" w:rsidRDefault="00006B1C" w:rsidP="00006B1C">
      <w:pPr>
        <w:rPr>
          <w:rFonts w:ascii="Times New Roman" w:eastAsia="Times New Roman" w:hAnsi="Times New Roman" w:cs="Times New Roman"/>
          <w:sz w:val="24"/>
          <w:szCs w:val="24"/>
        </w:rPr>
      </w:pPr>
      <w:r w:rsidRPr="00006B1C">
        <w:rPr>
          <w:rFonts w:ascii="Times New Roman" w:eastAsia="Times New Roman" w:hAnsi="Times New Roman" w:cs="Times New Roman"/>
          <w:sz w:val="24"/>
          <w:szCs w:val="24"/>
        </w:rPr>
        <w:t>Amber Valen</w:t>
      </w:r>
      <w:r w:rsidRPr="00006B1C">
        <w:rPr>
          <w:rFonts w:ascii="Times New Roman" w:eastAsia="Times New Roman" w:hAnsi="Times New Roman" w:cs="Times New Roman"/>
          <w:sz w:val="24"/>
          <w:szCs w:val="24"/>
        </w:rPr>
        <w:t>tine, MS, CCC-SLP, BCS-S, IBCLC, CNT</w:t>
      </w:r>
      <w:r w:rsidRPr="00006B1C">
        <w:rPr>
          <w:rFonts w:ascii="Times New Roman" w:eastAsia="Times New Roman" w:hAnsi="Times New Roman" w:cs="Times New Roman"/>
          <w:sz w:val="24"/>
          <w:szCs w:val="24"/>
        </w:rPr>
        <w:br/>
      </w:r>
      <w:r w:rsidRPr="00006B1C">
        <w:rPr>
          <w:rFonts w:ascii="Times New Roman" w:eastAsia="Times New Roman" w:hAnsi="Times New Roman" w:cs="Times New Roman"/>
          <w:b/>
          <w:bCs/>
          <w:sz w:val="24"/>
          <w:szCs w:val="24"/>
        </w:rPr>
        <w:t>Email</w:t>
      </w:r>
      <w:r w:rsidRPr="00006B1C">
        <w:rPr>
          <w:rFonts w:ascii="Times New Roman" w:eastAsia="Times New Roman" w:hAnsi="Times New Roman" w:cs="Times New Roman"/>
          <w:sz w:val="24"/>
          <w:szCs w:val="24"/>
        </w:rPr>
        <w:t>: amber.valentine1@bhsi.com</w:t>
      </w:r>
      <w:r w:rsidRPr="00006B1C">
        <w:rPr>
          <w:rFonts w:ascii="Times New Roman" w:eastAsia="Times New Roman" w:hAnsi="Times New Roman" w:cs="Times New Roman"/>
          <w:sz w:val="24"/>
          <w:szCs w:val="24"/>
        </w:rPr>
        <w:br/>
      </w:r>
      <w:r w:rsidRPr="00006B1C">
        <w:rPr>
          <w:rFonts w:ascii="Times New Roman" w:eastAsia="Times New Roman" w:hAnsi="Times New Roman" w:cs="Times New Roman"/>
          <w:b/>
          <w:bCs/>
          <w:sz w:val="24"/>
          <w:szCs w:val="24"/>
        </w:rPr>
        <w:t xml:space="preserve">Affiliation: </w:t>
      </w:r>
      <w:r w:rsidRPr="00006B1C">
        <w:rPr>
          <w:rFonts w:ascii="Times New Roman" w:eastAsia="Times New Roman" w:hAnsi="Times New Roman" w:cs="Times New Roman"/>
          <w:sz w:val="24"/>
          <w:szCs w:val="24"/>
        </w:rPr>
        <w:t>Baptist Health Lexington</w:t>
      </w:r>
    </w:p>
    <w:p w:rsidR="00A036F0" w:rsidRPr="00A036F0" w:rsidRDefault="00A036F0" w:rsidP="00006B1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Funding:  </w:t>
      </w:r>
      <w:r>
        <w:rPr>
          <w:rFonts w:ascii="Times New Roman" w:eastAsia="Times New Roman" w:hAnsi="Times New Roman" w:cs="Times New Roman"/>
          <w:sz w:val="24"/>
          <w:szCs w:val="24"/>
        </w:rPr>
        <w:t>N/A</w:t>
      </w:r>
    </w:p>
    <w:p w:rsidR="005E4CD5" w:rsidRPr="00006B1C" w:rsidRDefault="00D94ACC">
      <w:pPr>
        <w:rPr>
          <w:rFonts w:ascii="Times New Roman" w:hAnsi="Times New Roman" w:cs="Times New Roman"/>
          <w:b/>
          <w:sz w:val="24"/>
          <w:szCs w:val="24"/>
        </w:rPr>
      </w:pPr>
      <w:r w:rsidRPr="00006B1C">
        <w:rPr>
          <w:rFonts w:ascii="Times New Roman" w:hAnsi="Times New Roman" w:cs="Times New Roman"/>
          <w:b/>
          <w:sz w:val="24"/>
          <w:szCs w:val="24"/>
        </w:rPr>
        <w:t xml:space="preserve">Breastfeeding/Feeding and Infants with Neonatal Abstinence Syndrome </w:t>
      </w:r>
    </w:p>
    <w:p w:rsidR="00006B1C" w:rsidRPr="00006B1C" w:rsidRDefault="005E4CD5">
      <w:pPr>
        <w:rPr>
          <w:rFonts w:ascii="Times New Roman" w:hAnsi="Times New Roman" w:cs="Times New Roman"/>
          <w:sz w:val="24"/>
          <w:szCs w:val="24"/>
        </w:rPr>
      </w:pPr>
      <w:r w:rsidRPr="00006B1C">
        <w:rPr>
          <w:rFonts w:ascii="Times New Roman" w:hAnsi="Times New Roman" w:cs="Times New Roman"/>
          <w:b/>
          <w:sz w:val="24"/>
          <w:szCs w:val="24"/>
        </w:rPr>
        <w:t>Abstract</w:t>
      </w:r>
      <w:r w:rsidRPr="00006B1C">
        <w:rPr>
          <w:rFonts w:ascii="Times New Roman" w:hAnsi="Times New Roman" w:cs="Times New Roman"/>
          <w:sz w:val="24"/>
          <w:szCs w:val="24"/>
        </w:rPr>
        <w:t xml:space="preserve">:  </w:t>
      </w:r>
    </w:p>
    <w:p w:rsidR="00006B1C" w:rsidRPr="00006B1C" w:rsidRDefault="00006B1C">
      <w:pPr>
        <w:rPr>
          <w:rFonts w:ascii="Times New Roman" w:eastAsia="Times New Roman" w:hAnsi="Times New Roman" w:cs="Times New Roman"/>
          <w:sz w:val="24"/>
          <w:szCs w:val="24"/>
        </w:rPr>
      </w:pPr>
      <w:r w:rsidRPr="00006B1C">
        <w:rPr>
          <w:rFonts w:ascii="Times New Roman" w:eastAsia="Times New Roman" w:hAnsi="Times New Roman" w:cs="Times New Roman"/>
          <w:b/>
          <w:sz w:val="24"/>
          <w:szCs w:val="24"/>
          <w:u w:val="single"/>
        </w:rPr>
        <w:t>Background:</w:t>
      </w:r>
      <w:r w:rsidRPr="00006B1C">
        <w:rPr>
          <w:rFonts w:ascii="Times New Roman" w:eastAsia="Times New Roman" w:hAnsi="Times New Roman" w:cs="Times New Roman"/>
          <w:sz w:val="24"/>
          <w:szCs w:val="24"/>
        </w:rPr>
        <w:t xml:space="preserve">  There is an increasing rise of drug exposure, not just in the US, but internationally. With this increase in drug exposure, more infants are being born addicted, or minimally exposed to drugs in utero.  Feeding specialists are seeing a rise in infants with difficulties feeding related to their prenatal exposure. </w:t>
      </w:r>
    </w:p>
    <w:p w:rsidR="00006B1C" w:rsidRPr="00006B1C" w:rsidRDefault="00006B1C">
      <w:pPr>
        <w:rPr>
          <w:rFonts w:ascii="Times New Roman" w:eastAsia="Times New Roman" w:hAnsi="Times New Roman" w:cs="Times New Roman"/>
          <w:sz w:val="24"/>
          <w:szCs w:val="24"/>
        </w:rPr>
      </w:pPr>
      <w:r w:rsidRPr="00006B1C">
        <w:rPr>
          <w:rFonts w:ascii="Times New Roman" w:eastAsia="Times New Roman" w:hAnsi="Times New Roman" w:cs="Times New Roman"/>
          <w:b/>
          <w:sz w:val="24"/>
          <w:szCs w:val="24"/>
          <w:u w:val="single"/>
        </w:rPr>
        <w:t>Aims/Purposes:</w:t>
      </w:r>
      <w:r w:rsidRPr="00006B1C">
        <w:rPr>
          <w:rFonts w:ascii="Times New Roman" w:eastAsia="Times New Roman" w:hAnsi="Times New Roman" w:cs="Times New Roman"/>
          <w:sz w:val="24"/>
          <w:szCs w:val="24"/>
        </w:rPr>
        <w:t xml:space="preserve">  This presentation/discuss began to help identify ways multidisciplinary teams can collaborate to provide the most successful and long term feeding success for the infants and their families and caregivers.  </w:t>
      </w:r>
    </w:p>
    <w:p w:rsidR="005E4CD5" w:rsidRPr="00006B1C" w:rsidRDefault="00006B1C">
      <w:pPr>
        <w:rPr>
          <w:rFonts w:ascii="Times New Roman" w:eastAsia="Times New Roman" w:hAnsi="Times New Roman" w:cs="Times New Roman"/>
          <w:sz w:val="24"/>
          <w:szCs w:val="24"/>
        </w:rPr>
      </w:pPr>
      <w:r w:rsidRPr="00006B1C">
        <w:rPr>
          <w:rFonts w:ascii="Times New Roman" w:eastAsia="Times New Roman" w:hAnsi="Times New Roman" w:cs="Times New Roman"/>
          <w:b/>
          <w:sz w:val="24"/>
          <w:szCs w:val="24"/>
          <w:u w:val="single"/>
        </w:rPr>
        <w:t>Narrative:</w:t>
      </w:r>
      <w:r w:rsidRPr="00006B1C">
        <w:rPr>
          <w:rFonts w:ascii="Times New Roman" w:eastAsia="Times New Roman" w:hAnsi="Times New Roman" w:cs="Times New Roman"/>
          <w:sz w:val="24"/>
          <w:szCs w:val="24"/>
        </w:rPr>
        <w:t xml:space="preserve">  </w:t>
      </w:r>
      <w:r w:rsidR="005E4CD5" w:rsidRPr="00006B1C">
        <w:rPr>
          <w:rFonts w:ascii="Times New Roman" w:eastAsia="Times New Roman" w:hAnsi="Times New Roman" w:cs="Times New Roman"/>
          <w:sz w:val="24"/>
          <w:szCs w:val="24"/>
        </w:rPr>
        <w:t xml:space="preserve">This presentation is designed to discuss the role of </w:t>
      </w:r>
      <w:r w:rsidR="00D94ACC" w:rsidRPr="00006B1C">
        <w:rPr>
          <w:rFonts w:ascii="Times New Roman" w:eastAsia="Times New Roman" w:hAnsi="Times New Roman" w:cs="Times New Roman"/>
          <w:sz w:val="24"/>
          <w:szCs w:val="24"/>
        </w:rPr>
        <w:t xml:space="preserve">feeding therapy, breastfeeding, and family dynamics with infants with neonatal abstinence syndrome.  These baby/family dynamics can be complex situations and feeding difficulties are extremely common.  Breastfeeding education/information can be implemented prior to birth along with other education for families to promote more infant/family bonding and reduce stress of being born in substance exposure.  Breastfeeding dramatically reduces stress signs in infants exposed to substances </w:t>
      </w:r>
      <w:proofErr w:type="spellStart"/>
      <w:r w:rsidR="00D94ACC" w:rsidRPr="00006B1C">
        <w:rPr>
          <w:rFonts w:ascii="Times New Roman" w:eastAsia="Times New Roman" w:hAnsi="Times New Roman" w:cs="Times New Roman"/>
          <w:sz w:val="24"/>
          <w:szCs w:val="24"/>
        </w:rPr>
        <w:t>neonatally</w:t>
      </w:r>
      <w:proofErr w:type="spellEnd"/>
      <w:r w:rsidR="00D94ACC" w:rsidRPr="00006B1C">
        <w:rPr>
          <w:rFonts w:ascii="Times New Roman" w:eastAsia="Times New Roman" w:hAnsi="Times New Roman" w:cs="Times New Roman"/>
          <w:sz w:val="24"/>
          <w:szCs w:val="24"/>
        </w:rPr>
        <w:t xml:space="preserve">.  Working together as an interdisciplinary team, we can set these families up for more successful feeding opportunities and decreased stress in developmental care.  </w:t>
      </w:r>
    </w:p>
    <w:p w:rsidR="00006B1C" w:rsidRPr="00006B1C" w:rsidRDefault="00006B1C">
      <w:pPr>
        <w:rPr>
          <w:rFonts w:ascii="Times New Roman" w:hAnsi="Times New Roman" w:cs="Times New Roman"/>
          <w:sz w:val="24"/>
          <w:szCs w:val="24"/>
        </w:rPr>
      </w:pPr>
      <w:r w:rsidRPr="00006B1C">
        <w:rPr>
          <w:rFonts w:ascii="Times New Roman" w:eastAsia="Times New Roman" w:hAnsi="Times New Roman" w:cs="Times New Roman"/>
          <w:b/>
          <w:sz w:val="24"/>
          <w:szCs w:val="24"/>
          <w:u w:val="single"/>
        </w:rPr>
        <w:t>Conclusion:</w:t>
      </w:r>
      <w:r w:rsidRPr="00006B1C">
        <w:rPr>
          <w:rFonts w:ascii="Times New Roman" w:eastAsia="Times New Roman" w:hAnsi="Times New Roman" w:cs="Times New Roman"/>
          <w:sz w:val="24"/>
          <w:szCs w:val="24"/>
        </w:rPr>
        <w:t xml:space="preserve">  In knowing how we can combat some of these feeding difficulties early on, we can strive to help these infants continued to become successful feeders across the lifespan.  Proper feeding and swallowing development leads to a more nutritionally sound foundation for infants and their families.  Proper feeding development can also help decrease behavioral difficulties these patients may develop as a result of not only their neonatal drug exposure, but the behaviors that can develop as a result of poor feeding experiences early in life.  </w:t>
      </w:r>
      <w:bookmarkStart w:id="0" w:name="_GoBack"/>
      <w:bookmarkEnd w:id="0"/>
    </w:p>
    <w:sectPr w:rsidR="00006B1C" w:rsidRPr="00006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CD5"/>
    <w:rsid w:val="00006B1C"/>
    <w:rsid w:val="00221941"/>
    <w:rsid w:val="005E4CD5"/>
    <w:rsid w:val="005F34A9"/>
    <w:rsid w:val="00A036F0"/>
    <w:rsid w:val="00D94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ECE97"/>
  <w15:chartTrackingRefBased/>
  <w15:docId w15:val="{B8899AE1-5C3F-4312-AD34-5B5739D2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Baptist Health</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Valentine, Amber (CBH)</dc:creator>
  <cp:keywords/>
  <dc:description/>
  <cp:lastModifiedBy>Valentine, Amber (CBH)</cp:lastModifiedBy>
  <cp:revision>3</cp:revision>
  <dcterms:created xsi:type="dcterms:W3CDTF">2019-03-04T16:52:00Z</dcterms:created>
  <dcterms:modified xsi:type="dcterms:W3CDTF">2019-03-04T16:54:00Z</dcterms:modified>
</cp:coreProperties>
</file>