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A9E92" w14:textId="77777777" w:rsidR="00307EB2" w:rsidRDefault="00307EB2" w:rsidP="00307EB2">
      <w:r>
        <w:t xml:space="preserve">In Person v/s computerized counselling with a multilingual interactive software in SUD </w:t>
      </w:r>
    </w:p>
    <w:p w14:paraId="06C93A78" w14:textId="77777777" w:rsidR="00307EB2" w:rsidRDefault="00307EB2" w:rsidP="00307EB2">
      <w:bookmarkStart w:id="0" w:name="_Hlk520000370"/>
      <w:r>
        <w:t xml:space="preserve">Medication Assisted Treatment with Substitution Therapy (Buprenorphine, Methadone) or Antagonist Therapy (Naltrexone) is safe and effective and it is associated decrease in morbidity and mortality </w:t>
      </w:r>
      <w:bookmarkStart w:id="1" w:name="_GoBack"/>
      <w:bookmarkEnd w:id="1"/>
      <w:r>
        <w:t xml:space="preserve">associated with Opioid Use disorders. Results are better when patients receive Psychosocial counseling along with MAT. Various studies show results are even better with more intensive counseling. </w:t>
      </w:r>
    </w:p>
    <w:p w14:paraId="70D4CFC1" w14:textId="629A4D8B" w:rsidR="00307EB2" w:rsidRDefault="00307EB2" w:rsidP="00307EB2">
      <w:r>
        <w:t xml:space="preserve">We present two groups of patients. First group of 30 patients using illicit Opioids were detoxified by intensive outpatient regime and they continued with Oral </w:t>
      </w:r>
      <w:proofErr w:type="gramStart"/>
      <w:r>
        <w:t>Naltrexone  as</w:t>
      </w:r>
      <w:proofErr w:type="gramEnd"/>
      <w:r>
        <w:t xml:space="preserve"> MAT. Patients received person to person counselling for relapse prevention during weekly clinic visit for first three months and after that every fortnight for next three month. </w:t>
      </w:r>
    </w:p>
    <w:p w14:paraId="2F3307DD" w14:textId="439BC3B4" w:rsidR="00307EB2" w:rsidRDefault="00307EB2" w:rsidP="00307EB2">
      <w:r>
        <w:t>Second group of 30 patients using illicit opioids were detoxified and continued with Naltrexone like first group. This group received relapse prevention counseling by a free Interactive Software, weekly for first three months and every fortnight for next three month.</w:t>
      </w:r>
    </w:p>
    <w:p w14:paraId="53C180BA" w14:textId="1EC48D63" w:rsidR="00307EB2" w:rsidRDefault="00307EB2" w:rsidP="00307EB2">
      <w:r>
        <w:t xml:space="preserve">In first group after three months 20 patients tested negative and 2 tested positive for illicit opioid in urine and continued with MAT and 8 relapsed back and stopped MAT. After Six month 16 (54 %) tested negative and 1 positive and continued with MAT and 13 patients relapsed back to illicit opioids. </w:t>
      </w:r>
    </w:p>
    <w:p w14:paraId="4174386F" w14:textId="137039CF" w:rsidR="00307EB2" w:rsidRDefault="00307EB2" w:rsidP="00307EB2">
      <w:r>
        <w:t xml:space="preserve">Second group after three months 19 tested negative and 1 positives continued with MAT and 10 relapsed back. After six months 15(50 %) tested negative 1 positive continued with treatment and 14 patients relapsed back. </w:t>
      </w:r>
    </w:p>
    <w:p w14:paraId="22A5E480" w14:textId="77777777" w:rsidR="00307EB2" w:rsidRDefault="00307EB2" w:rsidP="00307EB2">
      <w:r>
        <w:t>Result of Interactive computerized counseling is comparable to in person counseling. This is especially significant for Primary care centers which offer MAT but have minimum resources for in person counseling.</w:t>
      </w:r>
    </w:p>
    <w:bookmarkEnd w:id="0"/>
    <w:p w14:paraId="513BC4BC" w14:textId="77777777" w:rsidR="00307EB2" w:rsidRDefault="00307EB2" w:rsidP="00307EB2"/>
    <w:p w14:paraId="7CF75003" w14:textId="77777777" w:rsidR="00307EB2" w:rsidRDefault="00307EB2" w:rsidP="00307EB2"/>
    <w:p w14:paraId="56D089C0" w14:textId="77777777" w:rsidR="00D6127D" w:rsidRDefault="00D6127D"/>
    <w:sectPr w:rsidR="00D6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EB2"/>
    <w:rsid w:val="00307EB2"/>
    <w:rsid w:val="00557E91"/>
    <w:rsid w:val="00D6127D"/>
    <w:rsid w:val="00E0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68A67"/>
  <w15:chartTrackingRefBased/>
  <w15:docId w15:val="{AB6CBB93-2BC6-47D9-8AC8-156FF9EA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7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JASWINDER</dc:creator>
  <cp:keywords/>
  <dc:description/>
  <cp:lastModifiedBy>DR JASWINDER</cp:lastModifiedBy>
  <cp:revision>2</cp:revision>
  <dcterms:created xsi:type="dcterms:W3CDTF">2019-01-07T21:57:00Z</dcterms:created>
  <dcterms:modified xsi:type="dcterms:W3CDTF">2019-01-07T21:57:00Z</dcterms:modified>
</cp:coreProperties>
</file>