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FD61A" w14:textId="77777777"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552811">
        <w:rPr>
          <w:noProof/>
          <w:sz w:val="22"/>
          <w:szCs w:val="22"/>
          <w:lang w:val="en-US" w:eastAsia="en-US"/>
        </w:rPr>
        <w:drawing>
          <wp:inline distT="0" distB="0" distL="0" distR="0" wp14:anchorId="7424E7F2" wp14:editId="46E3376F">
            <wp:extent cx="1457325" cy="1295400"/>
            <wp:effectExtent l="0" t="0" r="0" b="0"/>
            <wp:docPr id="5" name="Picture 5" desc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325" cy="1295400"/>
                    </a:xfrm>
                    <a:prstGeom prst="rect">
                      <a:avLst/>
                    </a:prstGeom>
                    <a:noFill/>
                    <a:ln>
                      <a:noFill/>
                    </a:ln>
                  </pic:spPr>
                </pic:pic>
              </a:graphicData>
            </a:graphic>
          </wp:inline>
        </w:drawing>
      </w:r>
    </w:p>
    <w:p w14:paraId="2E558CF2" w14:textId="77777777" w:rsidR="00AC3BCD" w:rsidRDefault="00AC3BCD" w:rsidP="008D4B12">
      <w:pPr>
        <w:rPr>
          <w:rFonts w:eastAsia="MS PGothic"/>
          <w:b/>
          <w:color w:val="000000"/>
          <w:sz w:val="28"/>
          <w:szCs w:val="28"/>
        </w:rPr>
      </w:pPr>
      <w:r>
        <w:rPr>
          <w:rFonts w:eastAsia="MS PGothic"/>
          <w:b/>
          <w:color w:val="000000"/>
          <w:sz w:val="28"/>
          <w:szCs w:val="28"/>
        </w:rPr>
        <w:t>Title:</w:t>
      </w:r>
      <w:r w:rsidR="008D4B12">
        <w:rPr>
          <w:rFonts w:eastAsia="MS PGothic"/>
          <w:b/>
          <w:color w:val="000000"/>
          <w:sz w:val="28"/>
          <w:szCs w:val="28"/>
        </w:rPr>
        <w:t xml:space="preserve"> Resistance is Futile: But i</w:t>
      </w:r>
      <w:r w:rsidR="0094286E">
        <w:rPr>
          <w:rFonts w:eastAsia="MS PGothic"/>
          <w:b/>
          <w:color w:val="000000"/>
          <w:sz w:val="28"/>
          <w:szCs w:val="28"/>
        </w:rPr>
        <w:t>t’s not what you say, it’s how you say it: Enhancing Collaborative</w:t>
      </w:r>
      <w:r w:rsidR="008D4B12">
        <w:rPr>
          <w:rFonts w:eastAsia="MS PGothic"/>
          <w:b/>
          <w:color w:val="000000"/>
          <w:sz w:val="28"/>
          <w:szCs w:val="28"/>
        </w:rPr>
        <w:t xml:space="preserve"> Factors in</w:t>
      </w:r>
      <w:r w:rsidR="0094286E">
        <w:rPr>
          <w:rFonts w:eastAsia="MS PGothic"/>
          <w:b/>
          <w:color w:val="000000"/>
          <w:sz w:val="28"/>
          <w:szCs w:val="28"/>
        </w:rPr>
        <w:t xml:space="preserve"> Motivational Interviewing with Hard to Reach Service Users</w:t>
      </w:r>
      <w:r w:rsidR="008D4B12">
        <w:rPr>
          <w:rFonts w:eastAsia="MS PGothic"/>
          <w:b/>
          <w:color w:val="000000"/>
          <w:sz w:val="28"/>
          <w:szCs w:val="28"/>
        </w:rPr>
        <w:t xml:space="preserve"> In Substance and Alcohol Services</w:t>
      </w:r>
      <w:r w:rsidR="00423C06">
        <w:rPr>
          <w:rFonts w:eastAsia="MS PGothic"/>
          <w:b/>
          <w:color w:val="000000"/>
          <w:sz w:val="28"/>
          <w:szCs w:val="28"/>
        </w:rPr>
        <w:t xml:space="preserve"> in the UAE</w:t>
      </w:r>
      <w:r w:rsidR="0094286E">
        <w:rPr>
          <w:rFonts w:eastAsia="MS PGothic"/>
          <w:b/>
          <w:color w:val="000000"/>
          <w:sz w:val="28"/>
          <w:szCs w:val="28"/>
        </w:rPr>
        <w:t>.</w:t>
      </w:r>
    </w:p>
    <w:p w14:paraId="230CF02A" w14:textId="507597EE" w:rsidR="005764D6" w:rsidRDefault="005764D6" w:rsidP="005764D6">
      <w:pPr>
        <w:jc w:val="center"/>
        <w:rPr>
          <w:rFonts w:eastAsia="MS PGothic" w:hAnsi="Arial"/>
          <w:color w:val="000000"/>
        </w:rPr>
      </w:pPr>
      <w:r>
        <w:rPr>
          <w:rFonts w:eastAsia="MS PGothic" w:hAnsi="Arial"/>
          <w:color w:val="000000"/>
        </w:rPr>
        <w:t xml:space="preserve">John Roberts </w:t>
      </w:r>
      <w:r w:rsidR="00E456FA">
        <w:rPr>
          <w:rFonts w:eastAsia="MS PGothic" w:hAnsi="Arial"/>
          <w:color w:val="000000"/>
        </w:rPr>
        <w:t xml:space="preserve"> (MA BABCP Accred)</w:t>
      </w:r>
    </w:p>
    <w:p w14:paraId="42664357" w14:textId="77777777" w:rsidR="00DB7E70" w:rsidRDefault="00DB7E70" w:rsidP="00DB7E70">
      <w:pPr>
        <w:jc w:val="center"/>
        <w:rPr>
          <w:rFonts w:eastAsia="MS PGothic" w:hAnsi="Arial"/>
          <w:color w:val="000000"/>
        </w:rPr>
      </w:pPr>
      <w:r>
        <w:rPr>
          <w:rFonts w:eastAsia="MS PGothic" w:hAnsi="Arial"/>
          <w:color w:val="000000"/>
        </w:rPr>
        <w:t>Health Sciences, Social Work</w:t>
      </w:r>
    </w:p>
    <w:p w14:paraId="68323067" w14:textId="77777777" w:rsidR="00DB7E70" w:rsidRDefault="00DB7E70" w:rsidP="00DB7E70">
      <w:pPr>
        <w:jc w:val="center"/>
        <w:rPr>
          <w:rFonts w:eastAsia="MS PGothic" w:hAnsi="Arial"/>
          <w:color w:val="000000"/>
        </w:rPr>
      </w:pPr>
      <w:r>
        <w:rPr>
          <w:rFonts w:eastAsia="MS PGothic" w:hAnsi="Arial"/>
          <w:color w:val="000000"/>
        </w:rPr>
        <w:t>HCT</w:t>
      </w:r>
    </w:p>
    <w:p w14:paraId="6877CA6A" w14:textId="77777777" w:rsidR="00DB7E70" w:rsidRDefault="00DB7E70" w:rsidP="005764D6">
      <w:pPr>
        <w:jc w:val="center"/>
        <w:rPr>
          <w:rFonts w:eastAsia="MS PGothic" w:hAnsi="Arial"/>
          <w:color w:val="000000"/>
        </w:rPr>
      </w:pPr>
    </w:p>
    <w:p w14:paraId="569D2D08" w14:textId="77777777" w:rsidR="005764D6" w:rsidRDefault="005764D6" w:rsidP="005764D6">
      <w:pPr>
        <w:jc w:val="center"/>
        <w:rPr>
          <w:rFonts w:eastAsia="MS PGothic" w:hAnsi="Arial"/>
          <w:color w:val="000000"/>
        </w:rPr>
      </w:pPr>
      <w:r>
        <w:rPr>
          <w:rFonts w:eastAsia="MS PGothic" w:hAnsi="Arial"/>
          <w:color w:val="000000"/>
        </w:rPr>
        <w:t xml:space="preserve">&amp; </w:t>
      </w:r>
    </w:p>
    <w:p w14:paraId="66D574A7" w14:textId="77777777" w:rsidR="00D20C98" w:rsidRDefault="005764D6" w:rsidP="005764D6">
      <w:pPr>
        <w:jc w:val="center"/>
        <w:rPr>
          <w:rFonts w:eastAsia="MS PGothic" w:hAnsi="Arial"/>
          <w:color w:val="000000"/>
        </w:rPr>
      </w:pPr>
      <w:r>
        <w:rPr>
          <w:rFonts w:eastAsia="MS PGothic" w:hAnsi="Arial"/>
          <w:color w:val="000000"/>
        </w:rPr>
        <w:t>Vasintha Veeran (PhD)</w:t>
      </w:r>
    </w:p>
    <w:p w14:paraId="25E92853" w14:textId="77777777" w:rsidR="005764D6" w:rsidRDefault="005764D6" w:rsidP="005764D6">
      <w:pPr>
        <w:jc w:val="center"/>
        <w:rPr>
          <w:rFonts w:eastAsia="MS PGothic" w:hAnsi="Arial"/>
          <w:color w:val="000000"/>
        </w:rPr>
      </w:pPr>
      <w:r>
        <w:rPr>
          <w:rFonts w:eastAsia="MS PGothic" w:hAnsi="Arial"/>
          <w:color w:val="000000"/>
        </w:rPr>
        <w:t xml:space="preserve">Associate Profesor </w:t>
      </w:r>
    </w:p>
    <w:p w14:paraId="7CBCC314" w14:textId="77777777" w:rsidR="005764D6" w:rsidRDefault="005764D6" w:rsidP="005764D6">
      <w:pPr>
        <w:jc w:val="center"/>
        <w:rPr>
          <w:rFonts w:eastAsia="MS PGothic" w:hAnsi="Arial"/>
          <w:color w:val="000000"/>
        </w:rPr>
      </w:pPr>
      <w:r>
        <w:rPr>
          <w:rFonts w:eastAsia="MS PGothic" w:hAnsi="Arial"/>
          <w:color w:val="000000"/>
        </w:rPr>
        <w:t>Health Sciences, Social Work</w:t>
      </w:r>
    </w:p>
    <w:p w14:paraId="7094C8AE" w14:textId="77777777" w:rsidR="005764D6" w:rsidRDefault="005764D6" w:rsidP="005764D6">
      <w:pPr>
        <w:jc w:val="center"/>
        <w:rPr>
          <w:rFonts w:eastAsia="MS PGothic" w:hAnsi="Arial"/>
          <w:color w:val="000000"/>
        </w:rPr>
      </w:pPr>
      <w:r>
        <w:rPr>
          <w:rFonts w:eastAsia="MS PGothic" w:hAnsi="Arial"/>
          <w:color w:val="000000"/>
        </w:rPr>
        <w:t>HCT</w:t>
      </w:r>
    </w:p>
    <w:p w14:paraId="16E3A324" w14:textId="77777777" w:rsidR="005764D6" w:rsidRDefault="005764D6" w:rsidP="005764D6">
      <w:pPr>
        <w:jc w:val="center"/>
        <w:rPr>
          <w:rFonts w:eastAsia="MS PGothic" w:hAnsi="Arial"/>
          <w:color w:val="000000"/>
        </w:rPr>
      </w:pPr>
      <w:r>
        <w:rPr>
          <w:rFonts w:eastAsia="MS PGothic" w:hAnsi="Arial"/>
          <w:color w:val="000000"/>
        </w:rPr>
        <w:t>Email: vveeran@hct.ac.ae</w:t>
      </w:r>
    </w:p>
    <w:p w14:paraId="35F64D28" w14:textId="77777777" w:rsidR="00D20C98" w:rsidRDefault="00D20C98" w:rsidP="0094286E">
      <w:pPr>
        <w:rPr>
          <w:rFonts w:eastAsia="MS PGothic" w:hAnsi="Arial"/>
          <w:color w:val="000000"/>
        </w:rPr>
      </w:pPr>
    </w:p>
    <w:p w14:paraId="44FAD065" w14:textId="77777777" w:rsidR="00D20C98" w:rsidRPr="00A96A7A" w:rsidRDefault="00D20C98" w:rsidP="00D20C98">
      <w:pPr>
        <w:jc w:val="both"/>
        <w:rPr>
          <w:b/>
          <w:bCs/>
          <w:lang w:val="en-US"/>
        </w:rPr>
      </w:pPr>
      <w:commentRangeStart w:id="1"/>
      <w:r w:rsidRPr="00A96A7A">
        <w:rPr>
          <w:b/>
          <w:bCs/>
          <w:lang w:val="en-US"/>
        </w:rPr>
        <w:t>Abstract</w:t>
      </w:r>
      <w:commentRangeEnd w:id="1"/>
      <w:r w:rsidRPr="00A96A7A">
        <w:rPr>
          <w:rStyle w:val="CommentReference"/>
          <w:sz w:val="24"/>
          <w:lang w:val="en-US" w:eastAsia="x-none" w:bidi="te-IN"/>
        </w:rPr>
        <w:commentReference w:id="1"/>
      </w:r>
    </w:p>
    <w:p w14:paraId="65199CDD" w14:textId="77777777" w:rsidR="00423C06" w:rsidRDefault="00423C06" w:rsidP="00D20C98">
      <w:pPr>
        <w:jc w:val="both"/>
        <w:rPr>
          <w:bCs/>
          <w:lang w:val="en-US"/>
        </w:rPr>
      </w:pPr>
    </w:p>
    <w:p w14:paraId="22A3B2E3" w14:textId="49271AF2" w:rsidR="00D20C98" w:rsidRPr="00D20C98" w:rsidRDefault="00423C06" w:rsidP="00D20C98">
      <w:pPr>
        <w:jc w:val="both"/>
        <w:rPr>
          <w:bCs/>
          <w:lang w:val="en-US"/>
        </w:rPr>
      </w:pPr>
      <w:r>
        <w:rPr>
          <w:bCs/>
          <w:lang w:val="en-US"/>
        </w:rPr>
        <w:t>A significant factor in developing services for the hard-to-reach individual must, if it is to be successful, consider the role of culture in the social context</w:t>
      </w:r>
      <w:r w:rsidR="00A42EFC">
        <w:rPr>
          <w:bCs/>
          <w:lang w:val="en-US"/>
        </w:rPr>
        <w:t xml:space="preserve"> in which it occurs</w:t>
      </w:r>
      <w:r>
        <w:rPr>
          <w:bCs/>
          <w:lang w:val="en-US"/>
        </w:rPr>
        <w:t xml:space="preserve">. Hence, cultural contexts can be restrictive or facilitative in the </w:t>
      </w:r>
      <w:r w:rsidR="00A42EFC">
        <w:rPr>
          <w:bCs/>
          <w:lang w:val="en-US"/>
        </w:rPr>
        <w:t xml:space="preserve">way that </w:t>
      </w:r>
      <w:r>
        <w:rPr>
          <w:bCs/>
          <w:lang w:val="en-US"/>
        </w:rPr>
        <w:t>access may</w:t>
      </w:r>
      <w:r w:rsidR="00A42EFC">
        <w:rPr>
          <w:bCs/>
          <w:lang w:val="en-US"/>
        </w:rPr>
        <w:t xml:space="preserve"> be obtained to</w:t>
      </w:r>
      <w:r>
        <w:rPr>
          <w:bCs/>
          <w:lang w:val="en-US"/>
        </w:rPr>
        <w:t xml:space="preserve"> sites of substance abuse. In this workshop, the authors will highlight creative methodologies in gaining access to the hard to reach community sites as well as individuals</w:t>
      </w:r>
      <w:r w:rsidR="00E456FA">
        <w:rPr>
          <w:bCs/>
          <w:lang w:val="en-US"/>
        </w:rPr>
        <w:t>.</w:t>
      </w:r>
      <w:r>
        <w:rPr>
          <w:bCs/>
          <w:lang w:val="en-US"/>
        </w:rPr>
        <w:t xml:space="preserve"> </w:t>
      </w:r>
      <w:r w:rsidR="00D20C98" w:rsidRPr="00A96A7A">
        <w:rPr>
          <w:bCs/>
          <w:lang w:val="en-US"/>
        </w:rPr>
        <w:t xml:space="preserve">This interactive workshop </w:t>
      </w:r>
      <w:r>
        <w:rPr>
          <w:bCs/>
          <w:lang w:val="en-US"/>
        </w:rPr>
        <w:t>will demonstrate the</w:t>
      </w:r>
      <w:r w:rsidR="00D20C98" w:rsidRPr="00A96A7A">
        <w:rPr>
          <w:bCs/>
          <w:lang w:val="en-US"/>
        </w:rPr>
        <w:t xml:space="preserve"> use of a systematic approach (motivational interviewing) to the assessment and management of </w:t>
      </w:r>
      <w:r w:rsidR="00D20C98">
        <w:rPr>
          <w:bCs/>
          <w:lang w:val="en-US"/>
        </w:rPr>
        <w:t xml:space="preserve">hard to reach clients with substance and alcohol problems in </w:t>
      </w:r>
      <w:r w:rsidR="00B16943">
        <w:rPr>
          <w:bCs/>
          <w:lang w:val="en-US"/>
        </w:rPr>
        <w:t xml:space="preserve">Community </w:t>
      </w:r>
      <w:r w:rsidR="00D20C98">
        <w:rPr>
          <w:bCs/>
          <w:lang w:val="en-US"/>
        </w:rPr>
        <w:t>Outreach</w:t>
      </w:r>
      <w:r w:rsidR="00B16943">
        <w:rPr>
          <w:bCs/>
          <w:lang w:val="en-US"/>
        </w:rPr>
        <w:t xml:space="preserve"> </w:t>
      </w:r>
      <w:r w:rsidR="00D20C98">
        <w:rPr>
          <w:bCs/>
          <w:lang w:val="en-US"/>
        </w:rPr>
        <w:t>settings.</w:t>
      </w:r>
      <w:r w:rsidR="00D20C98" w:rsidRPr="00A96A7A">
        <w:rPr>
          <w:bCs/>
          <w:lang w:val="en-US"/>
        </w:rPr>
        <w:t xml:space="preserve"> </w:t>
      </w:r>
      <w:r w:rsidR="004A1516">
        <w:rPr>
          <w:bCs/>
          <w:lang w:val="en-US"/>
        </w:rPr>
        <w:t>The workshop will be conducted using the experiential design through participatory and reflective exercises, against the backdrop of the cultural contextual forces covering issues such as etiology, availability of drugs, and regulatory structures</w:t>
      </w:r>
      <w:r w:rsidR="00D20C98">
        <w:rPr>
          <w:bCs/>
          <w:lang w:val="en-US"/>
        </w:rPr>
        <w:t xml:space="preserve">. </w:t>
      </w:r>
      <w:r w:rsidR="004A1516">
        <w:rPr>
          <w:bCs/>
          <w:lang w:val="en-US"/>
        </w:rPr>
        <w:t xml:space="preserve">Participants will learn </w:t>
      </w:r>
      <w:r w:rsidR="00D20C98" w:rsidRPr="00D20C98">
        <w:rPr>
          <w:bCs/>
          <w:lang w:val="en-US"/>
        </w:rPr>
        <w:t>how to apply common motivational interviewing skills with people with substance and alcohol problems</w:t>
      </w:r>
      <w:r w:rsidR="004A1516">
        <w:rPr>
          <w:bCs/>
          <w:lang w:val="en-US"/>
        </w:rPr>
        <w:t xml:space="preserve">. </w:t>
      </w:r>
      <w:r w:rsidR="00A42EFC">
        <w:rPr>
          <w:bCs/>
          <w:lang w:val="en-US"/>
        </w:rPr>
        <w:t xml:space="preserve">It will also focus on </w:t>
      </w:r>
      <w:r w:rsidR="00D20C98" w:rsidRPr="00D20C98">
        <w:rPr>
          <w:bCs/>
          <w:lang w:val="en-US"/>
        </w:rPr>
        <w:t>some key research applications when using motivational interviewing with this client group; Experienced use of the OARS method in motivational interviewing with substance misuse</w:t>
      </w:r>
      <w:r w:rsidR="00A42EFC">
        <w:rPr>
          <w:bCs/>
          <w:lang w:val="en-US"/>
        </w:rPr>
        <w:t>. A special focus on outreach and community-based interventions supports an integrated model of intervention that seeks to include the hard to reach client in gaining access to health care systems. In the conclusion of the workshop</w:t>
      </w:r>
      <w:r w:rsidR="00D20C98" w:rsidRPr="00D20C98">
        <w:rPr>
          <w:bCs/>
          <w:lang w:val="en-US"/>
        </w:rPr>
        <w:t xml:space="preserve"> </w:t>
      </w:r>
      <w:r w:rsidR="00A42EFC">
        <w:rPr>
          <w:bCs/>
          <w:lang w:val="en-US"/>
        </w:rPr>
        <w:t xml:space="preserve">participants will be guided in developing goals and objectives to continue their trajectory of their </w:t>
      </w:r>
      <w:r w:rsidR="00D20C98" w:rsidRPr="00D20C98">
        <w:rPr>
          <w:bCs/>
          <w:lang w:val="en-US"/>
        </w:rPr>
        <w:t>own pr</w:t>
      </w:r>
      <w:r w:rsidR="00A42EFC">
        <w:rPr>
          <w:bCs/>
          <w:lang w:val="en-US"/>
        </w:rPr>
        <w:t>ofessional development</w:t>
      </w:r>
      <w:r w:rsidR="00D20C98" w:rsidRPr="00D20C98">
        <w:rPr>
          <w:bCs/>
          <w:lang w:val="en-US"/>
        </w:rPr>
        <w:t xml:space="preserve"> needs </w:t>
      </w:r>
      <w:r w:rsidR="00A42EFC">
        <w:rPr>
          <w:bCs/>
          <w:lang w:val="en-US"/>
        </w:rPr>
        <w:t xml:space="preserve">in the specialization </w:t>
      </w:r>
      <w:r w:rsidR="00D20C98" w:rsidRPr="00D20C98">
        <w:rPr>
          <w:bCs/>
          <w:lang w:val="en-US"/>
        </w:rPr>
        <w:t xml:space="preserve">of motivational interviewing. </w:t>
      </w:r>
    </w:p>
    <w:p w14:paraId="7D1277D1" w14:textId="77777777" w:rsidR="00D20C98" w:rsidRPr="00D20C98" w:rsidRDefault="00D20C98" w:rsidP="00D20C98">
      <w:pPr>
        <w:jc w:val="both"/>
        <w:rPr>
          <w:bCs/>
          <w:lang w:val="en-US"/>
        </w:rPr>
      </w:pPr>
    </w:p>
    <w:p w14:paraId="488B8676" w14:textId="00986E96" w:rsidR="00AC3BCD" w:rsidRDefault="00AC3BCD" w:rsidP="00DB7E70">
      <w:pPr>
        <w:rPr>
          <w:rFonts w:eastAsia="MS PGothic" w:hAnsi="Arial"/>
          <w:color w:val="000000"/>
        </w:rPr>
      </w:pPr>
      <w:r>
        <w:rPr>
          <w:b/>
          <w:sz w:val="28"/>
          <w:szCs w:val="28"/>
        </w:rPr>
        <w:t xml:space="preserve">                                </w:t>
      </w:r>
    </w:p>
    <w:p w14:paraId="2BB22852" w14:textId="77777777" w:rsidR="00AC3BCD" w:rsidRDefault="00AC3BCD" w:rsidP="00AC3BCD">
      <w:pPr>
        <w:jc w:val="center"/>
        <w:rPr>
          <w:rFonts w:eastAsia="Batang"/>
          <w:color w:val="0000FF"/>
          <w:sz w:val="36"/>
          <w:szCs w:val="36"/>
        </w:rPr>
      </w:pPr>
    </w:p>
    <w:p w14:paraId="6CC1A841" w14:textId="77777777" w:rsidR="00AC3BCD" w:rsidRDefault="00AC3BCD" w:rsidP="00AC3BCD">
      <w:pPr>
        <w:jc w:val="both"/>
        <w:rPr>
          <w:b/>
        </w:rPr>
      </w:pPr>
      <w:r>
        <w:rPr>
          <w:b/>
        </w:rPr>
        <w:t>Biography</w:t>
      </w:r>
      <w:r w:rsidR="00DB7E70">
        <w:rPr>
          <w:b/>
        </w:rPr>
        <w:t>:</w:t>
      </w:r>
    </w:p>
    <w:p w14:paraId="5C60B6FA" w14:textId="77777777" w:rsidR="00D20C98" w:rsidRPr="00A96A7A" w:rsidRDefault="00D20C98" w:rsidP="00D20C98">
      <w:pPr>
        <w:jc w:val="both"/>
        <w:rPr>
          <w:rFonts w:eastAsia="MS PGothic"/>
          <w:color w:val="000000"/>
          <w:lang w:val="en-US"/>
        </w:rPr>
      </w:pPr>
      <w:r w:rsidRPr="00A96A7A">
        <w:rPr>
          <w:rFonts w:eastAsia="MS PGothic"/>
          <w:color w:val="000000"/>
          <w:lang w:val="en-US"/>
        </w:rPr>
        <w:t xml:space="preserve">John Roberts has </w:t>
      </w:r>
      <w:r w:rsidRPr="00A96A7A">
        <w:rPr>
          <w:lang w:val="en-US"/>
        </w:rPr>
        <w:t xml:space="preserve">completed his MA in Social Work Studies at Exeter University. Practicing for 12 years as a Cognitive and Behavioral Psychotherapist and Motivational Interviewer, he joined the Improving Access in Psychological Therapies (IAPT) teaching team at Plymouth University in 2007. He has joined the Higher Colleges of Technology (HCT) as a Lecturer in Social Work in 2017. He has managed and led primary and secondary care mental health services in the UK as well as becoming Director for his own independent consulting and treatment company. He has published in motivational interviewing and managed through a number of CBT research projects in a clinical </w:t>
      </w:r>
      <w:r w:rsidRPr="00A96A7A">
        <w:rPr>
          <w:lang w:val="en-US"/>
        </w:rPr>
        <w:lastRenderedPageBreak/>
        <w:t>setting. He retains an interest in psychological aspects of chronic condition management</w:t>
      </w:r>
      <w:r>
        <w:rPr>
          <w:lang w:val="en-US"/>
        </w:rPr>
        <w:t xml:space="preserve"> and medically unexplained symptoms</w:t>
      </w:r>
      <w:r w:rsidRPr="00A96A7A">
        <w:rPr>
          <w:lang w:val="en-US"/>
        </w:rPr>
        <w:t>.</w:t>
      </w:r>
    </w:p>
    <w:p w14:paraId="05588E48" w14:textId="77777777" w:rsidR="00AC3BCD" w:rsidRPr="00D20C98" w:rsidRDefault="00AC3BCD" w:rsidP="00AC3BCD">
      <w:pPr>
        <w:jc w:val="both"/>
        <w:rPr>
          <w:b/>
          <w:lang w:val="en-US"/>
        </w:rPr>
      </w:pPr>
    </w:p>
    <w:p w14:paraId="3157247E" w14:textId="77777777" w:rsidR="008D4B12" w:rsidRDefault="00072E30" w:rsidP="008D4B12">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20C98">
        <w:rPr>
          <w:lang w:val="en-NZ"/>
        </w:rPr>
        <w:t>John Roberts</w:t>
      </w:r>
      <w:r w:rsidRPr="008A690F">
        <w:rPr>
          <w:lang w:val="en-NZ"/>
        </w:rPr>
        <w:br/>
        <w:t>Contact number:</w:t>
      </w:r>
      <w:r w:rsidR="00D20C98">
        <w:rPr>
          <w:lang w:val="en-NZ"/>
        </w:rPr>
        <w:t xml:space="preserve"> 050 497 2638</w:t>
      </w:r>
      <w:r w:rsidRPr="008A690F">
        <w:rPr>
          <w:lang w:val="en-NZ"/>
        </w:rPr>
        <w:br/>
        <w:t>Twitter account:</w:t>
      </w:r>
      <w:r w:rsidRPr="008A690F">
        <w:rPr>
          <w:lang w:val="en-NZ"/>
        </w:rPr>
        <w:br/>
        <w:t>Linked In account:</w:t>
      </w:r>
    </w:p>
    <w:p w14:paraId="771FC26C" w14:textId="020D0391" w:rsidR="00AC3BCD" w:rsidRDefault="00AC3BCD" w:rsidP="008D4B12">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97146">
        <w:rPr>
          <w:lang w:val="en-NZ"/>
        </w:rPr>
        <w:t xml:space="preserve"> Addiction and Mental Health</w:t>
      </w:r>
      <w:r w:rsidRPr="008A690F">
        <w:rPr>
          <w:lang w:val="en-NZ"/>
        </w:rPr>
        <w:br/>
        <w:t>Cate</w:t>
      </w:r>
      <w:r w:rsidR="00D20C98">
        <w:rPr>
          <w:lang w:val="en-NZ"/>
        </w:rPr>
        <w:t>gory: (Workshop</w:t>
      </w:r>
      <w:r w:rsidRPr="008A690F">
        <w:rPr>
          <w:lang w:val="en-NZ"/>
        </w:rPr>
        <w:t>)</w:t>
      </w:r>
      <w:r w:rsidR="00DA581F">
        <w:rPr>
          <w:lang w:val="en-NZ"/>
        </w:rPr>
        <w:br/>
      </w:r>
    </w:p>
    <w:p w14:paraId="1872A279" w14:textId="77777777" w:rsidR="00AD6315" w:rsidRDefault="005764D6" w:rsidP="00AC3BCD">
      <w:pPr>
        <w:autoSpaceDE w:val="0"/>
        <w:autoSpaceDN w:val="0"/>
        <w:adjustRightInd w:val="0"/>
        <w:rPr>
          <w:lang w:val="en-NZ"/>
        </w:rPr>
      </w:pPr>
      <w:r>
        <w:rPr>
          <w:lang w:val="en-NZ"/>
        </w:rPr>
        <w:t>Co-Author:</w:t>
      </w:r>
      <w:r w:rsidR="00DB7E70">
        <w:rPr>
          <w:lang w:val="en-NZ"/>
        </w:rPr>
        <w:t xml:space="preserve"> Dr Vasintha Veeran</w:t>
      </w:r>
    </w:p>
    <w:p w14:paraId="00CFAB8A" w14:textId="77777777" w:rsidR="005764D6" w:rsidRDefault="005764D6" w:rsidP="00AC3BCD">
      <w:pPr>
        <w:autoSpaceDE w:val="0"/>
        <w:autoSpaceDN w:val="0"/>
        <w:adjustRightInd w:val="0"/>
        <w:rPr>
          <w:lang w:val="en-NZ"/>
        </w:rPr>
      </w:pPr>
    </w:p>
    <w:p w14:paraId="39F48DB9" w14:textId="77777777" w:rsidR="005764D6" w:rsidRPr="005764D6" w:rsidRDefault="005764D6" w:rsidP="005764D6">
      <w:pPr>
        <w:spacing w:after="120"/>
        <w:jc w:val="both"/>
        <w:rPr>
          <w:rFonts w:ascii="Calibri" w:hAnsi="Calibri" w:cs="Calibri"/>
          <w:sz w:val="22"/>
          <w:szCs w:val="22"/>
          <w:lang w:val="en-US" w:eastAsia="en-US"/>
        </w:rPr>
      </w:pPr>
      <w:r w:rsidRPr="005764D6">
        <w:rPr>
          <w:rFonts w:ascii="Calibri" w:hAnsi="Calibri"/>
          <w:sz w:val="22"/>
          <w:szCs w:val="22"/>
          <w:lang w:val="en-US" w:eastAsia="en-US"/>
        </w:rPr>
        <w:t>Dr Veeran is an Associate Professor in the Health Science Division in Abu Dhabi Women’s College. Dr Veeran has extensive research experience especially in the field of children and youth in all aspects of their health and social well-being. Her research experience spans international collaborations with countries such as the UK, USA, Netherlands, Germany and Ireland, in which she has held positions of Principal Investigator. Dr Veeran’s research experience also includes the successful supervision of PhD, Masters and Honours students in some of the countries mentioned above. She has served as an International Expert Consultant for the United Nations Development Program and has vast experiences in compiling and presenting reports highlighting technical, evaluative and qualitative outcomes. In addition to this, Dr Veeran has extensive scholarly publications in peer reviewed journals as well as book chapters. Dr Veeran is currently an Adjunct Professor at the Open University of Mauritius and continues to maintain an active research profile with her network of research collaborators across the globe. Dr Veeran serves as an evaluator of research proposals for the National Research Foundation, South Africa as well as a peer reviewer for a few international journals.</w:t>
      </w:r>
    </w:p>
    <w:p w14:paraId="75EDBBB6" w14:textId="77777777" w:rsidR="00AD6315" w:rsidRDefault="00AD6315" w:rsidP="00AC3BCD">
      <w:pPr>
        <w:autoSpaceDE w:val="0"/>
        <w:autoSpaceDN w:val="0"/>
        <w:adjustRightInd w:val="0"/>
        <w:rPr>
          <w:lang w:val="en-NZ"/>
        </w:rPr>
      </w:pPr>
    </w:p>
    <w:p w14:paraId="3C4721B0" w14:textId="77777777" w:rsidR="00AD6315" w:rsidRDefault="00AD6315" w:rsidP="00AC3BCD">
      <w:pPr>
        <w:autoSpaceDE w:val="0"/>
        <w:autoSpaceDN w:val="0"/>
        <w:adjustRightInd w:val="0"/>
        <w:rPr>
          <w:lang w:val="en-NZ"/>
        </w:rPr>
      </w:pPr>
    </w:p>
    <w:p w14:paraId="757E8622" w14:textId="267C6F2A" w:rsidR="00E456FA" w:rsidRDefault="00E456FA" w:rsidP="00E456FA">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Dr Vasintha Veeran</w:t>
      </w:r>
      <w:r w:rsidRPr="008A690F">
        <w:rPr>
          <w:lang w:val="en-NZ"/>
        </w:rPr>
        <w:br/>
        <w:t>Contact number:</w:t>
      </w:r>
      <w:r>
        <w:rPr>
          <w:lang w:val="en-NZ"/>
        </w:rPr>
        <w:t xml:space="preserve"> +971</w:t>
      </w:r>
      <w:r>
        <w:rPr>
          <w:lang w:val="en-NZ"/>
        </w:rPr>
        <w:t>50 4</w:t>
      </w:r>
      <w:r>
        <w:rPr>
          <w:lang w:val="en-NZ"/>
        </w:rPr>
        <w:t>107 065</w:t>
      </w:r>
      <w:r w:rsidRPr="008A690F">
        <w:rPr>
          <w:lang w:val="en-NZ"/>
        </w:rPr>
        <w:br/>
        <w:t>Session name/ number:</w:t>
      </w:r>
      <w:r w:rsidR="00E97146">
        <w:rPr>
          <w:lang w:val="en-NZ"/>
        </w:rPr>
        <w:t xml:space="preserve"> Addiction and Mental Health</w:t>
      </w:r>
      <w:r w:rsidRPr="008A690F">
        <w:rPr>
          <w:lang w:val="en-NZ"/>
        </w:rPr>
        <w:br/>
        <w:t>Cate</w:t>
      </w:r>
      <w:r>
        <w:rPr>
          <w:lang w:val="en-NZ"/>
        </w:rPr>
        <w:t>gory: (Workshop</w:t>
      </w:r>
      <w:r w:rsidRPr="008A690F">
        <w:rPr>
          <w:lang w:val="en-NZ"/>
        </w:rPr>
        <w:t>)</w:t>
      </w:r>
      <w:r>
        <w:rPr>
          <w:lang w:val="en-NZ"/>
        </w:rPr>
        <w:br/>
      </w:r>
    </w:p>
    <w:p w14:paraId="0FE43E6C" w14:textId="08E8DC0F" w:rsidR="00AD6315" w:rsidRDefault="00AD6315" w:rsidP="00AC3BCD">
      <w:pPr>
        <w:autoSpaceDE w:val="0"/>
        <w:autoSpaceDN w:val="0"/>
        <w:adjustRightInd w:val="0"/>
        <w:rPr>
          <w:lang w:val="en-NZ"/>
        </w:rPr>
      </w:pPr>
    </w:p>
    <w:p w14:paraId="423B74C6" w14:textId="77777777" w:rsidR="00AD6315" w:rsidRDefault="00AD6315" w:rsidP="00AC3BCD">
      <w:pPr>
        <w:autoSpaceDE w:val="0"/>
        <w:autoSpaceDN w:val="0"/>
        <w:adjustRightInd w:val="0"/>
        <w:rPr>
          <w:lang w:val="en-NZ"/>
        </w:rPr>
      </w:pPr>
    </w:p>
    <w:p w14:paraId="7DFBAAF7" w14:textId="77777777" w:rsidR="00AD6315" w:rsidRDefault="00AD6315" w:rsidP="00AC3BCD">
      <w:pPr>
        <w:autoSpaceDE w:val="0"/>
        <w:autoSpaceDN w:val="0"/>
        <w:adjustRightInd w:val="0"/>
        <w:rPr>
          <w:lang w:val="en-NZ"/>
        </w:rPr>
      </w:pPr>
    </w:p>
    <w:p w14:paraId="3ADABA2B" w14:textId="77777777"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hor" w:initials="A">
    <w:p w14:paraId="10D8DA8F" w14:textId="77777777" w:rsidR="00D20C98" w:rsidRDefault="00D20C98" w:rsidP="00D20C98">
      <w:pPr>
        <w:pStyle w:val="CommentText"/>
        <w:rPr>
          <w:lang w:val="en-US"/>
        </w:rPr>
      </w:pPr>
      <w:r>
        <w:rPr>
          <w:rStyle w:val="CommentReference"/>
        </w:rPr>
        <w:annotationRef/>
      </w:r>
      <w:r>
        <w:rPr>
          <w:lang w:val="en-US"/>
        </w:rPr>
        <w:t>Kindly follow up with the author to rewrite the abstract in proper Conference Series template format and resend with briefly discussing aim, methods, results &amp; conclusion.</w:t>
      </w:r>
    </w:p>
    <w:p w14:paraId="6A454D21" w14:textId="77777777" w:rsidR="00D20C98" w:rsidRDefault="00D20C98" w:rsidP="00D20C98">
      <w:pPr>
        <w:pStyle w:val="CommentText"/>
        <w:rPr>
          <w:lang w:val="en-US"/>
        </w:rPr>
      </w:pPr>
    </w:p>
    <w:p w14:paraId="7FACD921" w14:textId="77777777" w:rsidR="00D20C98" w:rsidRPr="00A96A7A" w:rsidRDefault="00D20C98" w:rsidP="00D20C98">
      <w:pPr>
        <w:pStyle w:val="CommentText"/>
        <w:rPr>
          <w:b/>
          <w:color w:val="FF0000"/>
          <w:lang w:val="en-US"/>
        </w:rPr>
      </w:pPr>
      <w:r w:rsidRPr="00A96A7A">
        <w:rPr>
          <w:b/>
          <w:color w:val="FF0000"/>
          <w:highlight w:val="yellow"/>
          <w:lang w:val="en-US"/>
        </w:rPr>
        <w:t>This abstract cannot be accepted.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ACD921"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1FE75" w14:textId="77777777" w:rsidR="00C7316A" w:rsidRDefault="00C7316A" w:rsidP="00671A59">
      <w:r>
        <w:separator/>
      </w:r>
    </w:p>
  </w:endnote>
  <w:endnote w:type="continuationSeparator" w:id="0">
    <w:p w14:paraId="115485DB" w14:textId="77777777" w:rsidR="00C7316A" w:rsidRDefault="00C7316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BA978" w14:textId="77777777" w:rsidR="00C7316A" w:rsidRDefault="00C7316A" w:rsidP="00671A59">
      <w:r>
        <w:separator/>
      </w:r>
    </w:p>
  </w:footnote>
  <w:footnote w:type="continuationSeparator" w:id="0">
    <w:p w14:paraId="47E3B3B5" w14:textId="77777777" w:rsidR="00C7316A" w:rsidRDefault="00C7316A"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0018E"/>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F551F"/>
    <w:rsid w:val="00423C06"/>
    <w:rsid w:val="004775E3"/>
    <w:rsid w:val="0049217F"/>
    <w:rsid w:val="004A1516"/>
    <w:rsid w:val="004A262E"/>
    <w:rsid w:val="004A2CA1"/>
    <w:rsid w:val="004B3B30"/>
    <w:rsid w:val="00505DA1"/>
    <w:rsid w:val="005408D9"/>
    <w:rsid w:val="00552811"/>
    <w:rsid w:val="00555DAD"/>
    <w:rsid w:val="005764D6"/>
    <w:rsid w:val="005B168A"/>
    <w:rsid w:val="005C2EA1"/>
    <w:rsid w:val="005C3848"/>
    <w:rsid w:val="005D43ED"/>
    <w:rsid w:val="00605142"/>
    <w:rsid w:val="00612C13"/>
    <w:rsid w:val="006511AA"/>
    <w:rsid w:val="00671A59"/>
    <w:rsid w:val="00691F82"/>
    <w:rsid w:val="006B463C"/>
    <w:rsid w:val="006C51B8"/>
    <w:rsid w:val="006F0C5C"/>
    <w:rsid w:val="007258AA"/>
    <w:rsid w:val="007347AA"/>
    <w:rsid w:val="00743CCA"/>
    <w:rsid w:val="00746319"/>
    <w:rsid w:val="007875D1"/>
    <w:rsid w:val="00790C29"/>
    <w:rsid w:val="007F0333"/>
    <w:rsid w:val="00800D58"/>
    <w:rsid w:val="00834D93"/>
    <w:rsid w:val="00862283"/>
    <w:rsid w:val="008A3E9A"/>
    <w:rsid w:val="008A690F"/>
    <w:rsid w:val="008D4B12"/>
    <w:rsid w:val="00901E5B"/>
    <w:rsid w:val="00916EB6"/>
    <w:rsid w:val="0094286E"/>
    <w:rsid w:val="00970E67"/>
    <w:rsid w:val="0097700C"/>
    <w:rsid w:val="009821B4"/>
    <w:rsid w:val="009A6AD9"/>
    <w:rsid w:val="009B0CCF"/>
    <w:rsid w:val="009B229C"/>
    <w:rsid w:val="009B7F4F"/>
    <w:rsid w:val="009D3EA4"/>
    <w:rsid w:val="009E6632"/>
    <w:rsid w:val="009E6C61"/>
    <w:rsid w:val="00A31D17"/>
    <w:rsid w:val="00A41107"/>
    <w:rsid w:val="00A42EFC"/>
    <w:rsid w:val="00A50066"/>
    <w:rsid w:val="00A668A1"/>
    <w:rsid w:val="00A76E81"/>
    <w:rsid w:val="00A83688"/>
    <w:rsid w:val="00A83863"/>
    <w:rsid w:val="00AC3BCD"/>
    <w:rsid w:val="00AD6315"/>
    <w:rsid w:val="00AF4356"/>
    <w:rsid w:val="00B16943"/>
    <w:rsid w:val="00B26097"/>
    <w:rsid w:val="00B27625"/>
    <w:rsid w:val="00B675D9"/>
    <w:rsid w:val="00BF5676"/>
    <w:rsid w:val="00C7316A"/>
    <w:rsid w:val="00CE08A2"/>
    <w:rsid w:val="00D20C98"/>
    <w:rsid w:val="00D367E3"/>
    <w:rsid w:val="00DA2249"/>
    <w:rsid w:val="00DA581F"/>
    <w:rsid w:val="00DB7E70"/>
    <w:rsid w:val="00DC29A1"/>
    <w:rsid w:val="00DC7405"/>
    <w:rsid w:val="00DD3006"/>
    <w:rsid w:val="00DE2102"/>
    <w:rsid w:val="00E119D1"/>
    <w:rsid w:val="00E456FA"/>
    <w:rsid w:val="00E713DA"/>
    <w:rsid w:val="00E85CF8"/>
    <w:rsid w:val="00E97146"/>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7D86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9F49F-3B2F-4321-8B9D-3F92212CA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4002</Characters>
  <Application>Microsoft Office Word</Application>
  <DocSecurity>0</DocSecurity>
  <Lines>33</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2018-10-08T09:36:00Z</dcterms:created>
  <dcterms:modified xsi:type="dcterms:W3CDTF">2018-10-08T10:34:00Z</dcterms:modified>
</cp:coreProperties>
</file>