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DA4" w:rsidRPr="00DE0DA4" w:rsidRDefault="00DE0DA4" w:rsidP="00DE0DA4">
      <w:pPr>
        <w:pBdr>
          <w:top w:val="nil"/>
          <w:left w:val="nil"/>
          <w:bottom w:val="nil"/>
          <w:right w:val="nil"/>
          <w:between w:val="nil"/>
          <w:bar w:val="nil"/>
        </w:pBdr>
        <w:spacing w:after="0" w:line="480" w:lineRule="auto"/>
        <w:ind w:left="144"/>
        <w:rPr>
          <w:rFonts w:ascii="Calibri" w:eastAsia="Calibri" w:hAnsi="Calibri" w:cs="Calibri"/>
          <w:color w:val="000000"/>
          <w:u w:color="000000"/>
          <w:bdr w:val="nil"/>
        </w:rPr>
      </w:pPr>
      <w:r w:rsidRPr="00DE0DA4">
        <w:rPr>
          <w:rFonts w:ascii="Times New Roman" w:eastAsia="Calibri" w:hAnsi="Times New Roman" w:cs="Calibri"/>
          <w:b/>
          <w:bCs/>
          <w:color w:val="000000"/>
          <w:sz w:val="28"/>
          <w:szCs w:val="28"/>
          <w:u w:color="000000"/>
          <w:bdr w:val="nil"/>
        </w:rPr>
        <w:t xml:space="preserve">Trauma exposure and alcohol use disorder among prisoners in </w:t>
      </w:r>
      <w:proofErr w:type="spellStart"/>
      <w:r w:rsidRPr="00DE0DA4">
        <w:rPr>
          <w:rFonts w:ascii="Times New Roman" w:eastAsia="Calibri" w:hAnsi="Times New Roman" w:cs="Calibri"/>
          <w:b/>
          <w:bCs/>
          <w:color w:val="000000"/>
          <w:sz w:val="28"/>
          <w:szCs w:val="28"/>
          <w:u w:color="000000"/>
          <w:bdr w:val="nil"/>
        </w:rPr>
        <w:t>Jimma</w:t>
      </w:r>
      <w:proofErr w:type="spellEnd"/>
      <w:r w:rsidRPr="00DE0DA4">
        <w:rPr>
          <w:rFonts w:ascii="Times New Roman" w:eastAsia="Calibri" w:hAnsi="Times New Roman" w:cs="Calibri"/>
          <w:b/>
          <w:bCs/>
          <w:color w:val="000000"/>
          <w:sz w:val="28"/>
          <w:szCs w:val="28"/>
          <w:u w:color="000000"/>
          <w:bdr w:val="nil"/>
        </w:rPr>
        <w:t xml:space="preserve"> Zone correctional institution, Southwest Ethiopia: A cross-sectional study</w:t>
      </w:r>
      <w:r w:rsidR="006833C8">
        <w:rPr>
          <w:rFonts w:ascii="Times New Roman" w:eastAsia="Calibri" w:hAnsi="Times New Roman" w:cs="Calibri"/>
          <w:b/>
          <w:bCs/>
          <w:noProof/>
          <w:color w:val="000000"/>
          <w:sz w:val="28"/>
          <w:szCs w:val="28"/>
          <w:u w:color="000000"/>
          <w:bdr w:val="nil"/>
        </w:rPr>
        <w:drawing>
          <wp:inline distT="0" distB="0" distL="0" distR="0">
            <wp:extent cx="5943600" cy="3343275"/>
            <wp:effectExtent l="0" t="0" r="0" b="9525"/>
            <wp:docPr id="1" name="Picture 1" descr="C:\Users\user\Downloads\20180627_103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0180627_10340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bookmarkStart w:id="0" w:name="_GoBack"/>
      <w:bookmarkEnd w:id="0"/>
    </w:p>
    <w:p w:rsidR="00012187" w:rsidRPr="00DE0DA4" w:rsidRDefault="00DE0DA4">
      <w:pPr>
        <w:rPr>
          <w:rFonts w:ascii="Times New Roman" w:hAnsi="Times New Roman" w:cs="Times New Roman"/>
          <w:b/>
          <w:sz w:val="28"/>
          <w:szCs w:val="28"/>
        </w:rPr>
      </w:pPr>
      <w:r w:rsidRPr="00DE0DA4">
        <w:rPr>
          <w:rFonts w:ascii="Times New Roman" w:hAnsi="Times New Roman" w:cs="Times New Roman"/>
          <w:b/>
          <w:sz w:val="28"/>
          <w:szCs w:val="28"/>
        </w:rPr>
        <w:t xml:space="preserve">                                   Name: </w:t>
      </w:r>
      <w:proofErr w:type="spellStart"/>
      <w:r w:rsidRPr="00DE0DA4">
        <w:rPr>
          <w:rFonts w:ascii="Times New Roman" w:hAnsi="Times New Roman" w:cs="Times New Roman"/>
          <w:b/>
          <w:sz w:val="28"/>
          <w:szCs w:val="28"/>
        </w:rPr>
        <w:t>Yimenu</w:t>
      </w:r>
      <w:proofErr w:type="spellEnd"/>
      <w:r w:rsidRPr="00DE0DA4">
        <w:rPr>
          <w:rFonts w:ascii="Times New Roman" w:hAnsi="Times New Roman" w:cs="Times New Roman"/>
          <w:b/>
          <w:sz w:val="28"/>
          <w:szCs w:val="28"/>
        </w:rPr>
        <w:t xml:space="preserve"> </w:t>
      </w:r>
      <w:proofErr w:type="spellStart"/>
      <w:r w:rsidRPr="00DE0DA4">
        <w:rPr>
          <w:rFonts w:ascii="Times New Roman" w:hAnsi="Times New Roman" w:cs="Times New Roman"/>
          <w:b/>
          <w:sz w:val="28"/>
          <w:szCs w:val="28"/>
        </w:rPr>
        <w:t>Yitayih</w:t>
      </w:r>
      <w:proofErr w:type="spellEnd"/>
    </w:p>
    <w:p w:rsidR="00DE0DA4" w:rsidRPr="00DE0DA4" w:rsidRDefault="00DE0DA4">
      <w:pPr>
        <w:rPr>
          <w:rFonts w:ascii="Times New Roman" w:hAnsi="Times New Roman" w:cs="Times New Roman"/>
          <w:b/>
          <w:sz w:val="28"/>
          <w:szCs w:val="28"/>
        </w:rPr>
      </w:pPr>
      <w:r w:rsidRPr="00DE0DA4">
        <w:rPr>
          <w:rFonts w:ascii="Times New Roman" w:hAnsi="Times New Roman" w:cs="Times New Roman"/>
          <w:b/>
          <w:sz w:val="28"/>
          <w:szCs w:val="28"/>
        </w:rPr>
        <w:t xml:space="preserve">                                </w:t>
      </w:r>
      <w:proofErr w:type="spellStart"/>
      <w:r w:rsidRPr="00DE0DA4">
        <w:rPr>
          <w:rFonts w:ascii="Times New Roman" w:hAnsi="Times New Roman" w:cs="Times New Roman"/>
          <w:b/>
          <w:sz w:val="28"/>
          <w:szCs w:val="28"/>
        </w:rPr>
        <w:t>Jimma</w:t>
      </w:r>
      <w:proofErr w:type="spellEnd"/>
      <w:r w:rsidRPr="00DE0DA4">
        <w:rPr>
          <w:rFonts w:ascii="Times New Roman" w:hAnsi="Times New Roman" w:cs="Times New Roman"/>
          <w:b/>
          <w:sz w:val="28"/>
          <w:szCs w:val="28"/>
        </w:rPr>
        <w:t xml:space="preserve"> University</w:t>
      </w:r>
      <w:r>
        <w:rPr>
          <w:rFonts w:ascii="Times New Roman" w:hAnsi="Times New Roman" w:cs="Times New Roman"/>
          <w:b/>
          <w:sz w:val="28"/>
          <w:szCs w:val="28"/>
        </w:rPr>
        <w:t>, Department</w:t>
      </w:r>
      <w:r w:rsidRPr="00DE0DA4">
        <w:rPr>
          <w:rFonts w:ascii="Times New Roman" w:hAnsi="Times New Roman" w:cs="Times New Roman"/>
          <w:b/>
          <w:sz w:val="28"/>
          <w:szCs w:val="28"/>
        </w:rPr>
        <w:t xml:space="preserve"> of psychiatry</w:t>
      </w:r>
    </w:p>
    <w:p w:rsidR="00DE0DA4" w:rsidRPr="00DE0DA4" w:rsidRDefault="00DE0DA4" w:rsidP="00DE0DA4">
      <w:pPr>
        <w:pBdr>
          <w:top w:val="nil"/>
          <w:left w:val="nil"/>
          <w:bottom w:val="nil"/>
          <w:right w:val="nil"/>
          <w:between w:val="nil"/>
          <w:bar w:val="nil"/>
        </w:pBdr>
        <w:spacing w:after="0" w:line="360" w:lineRule="auto"/>
        <w:jc w:val="both"/>
        <w:rPr>
          <w:rFonts w:ascii="Calibri" w:eastAsia="Calibri" w:hAnsi="Calibri" w:cs="Calibri"/>
          <w:color w:val="000000"/>
          <w:u w:color="000000"/>
          <w:bdr w:val="nil"/>
        </w:rPr>
      </w:pPr>
      <w:r w:rsidRPr="00DE0DA4">
        <w:rPr>
          <w:rFonts w:ascii="Times New Roman" w:eastAsia="Calibri" w:hAnsi="Times New Roman" w:cs="Calibri"/>
          <w:b/>
          <w:bCs/>
          <w:color w:val="000000"/>
          <w:sz w:val="24"/>
          <w:szCs w:val="24"/>
          <w:u w:color="000000"/>
          <w:bdr w:val="nil"/>
        </w:rPr>
        <w:t>Abstract</w:t>
      </w:r>
    </w:p>
    <w:p w:rsidR="00DE0DA4" w:rsidRPr="00DE0DA4" w:rsidRDefault="00DE0DA4" w:rsidP="00DE0DA4">
      <w:pPr>
        <w:pBdr>
          <w:top w:val="nil"/>
          <w:left w:val="nil"/>
          <w:bottom w:val="nil"/>
          <w:right w:val="nil"/>
          <w:between w:val="nil"/>
          <w:bar w:val="nil"/>
        </w:pBdr>
        <w:tabs>
          <w:tab w:val="left" w:pos="8145"/>
        </w:tabs>
        <w:spacing w:after="0" w:line="360" w:lineRule="auto"/>
        <w:jc w:val="both"/>
        <w:rPr>
          <w:rFonts w:ascii="Times New Roman" w:eastAsia="Calibri" w:hAnsi="Times New Roman" w:cs="Calibri"/>
          <w:color w:val="000000"/>
          <w:sz w:val="24"/>
          <w:szCs w:val="24"/>
          <w:u w:color="000000"/>
          <w:bdr w:val="nil"/>
        </w:rPr>
      </w:pPr>
      <w:r w:rsidRPr="00DE0DA4">
        <w:rPr>
          <w:rFonts w:ascii="Times New Roman" w:eastAsia="Calibri" w:hAnsi="Times New Roman" w:cs="Calibri"/>
          <w:b/>
          <w:bCs/>
          <w:color w:val="000000"/>
          <w:sz w:val="24"/>
          <w:szCs w:val="24"/>
          <w:u w:color="000000"/>
          <w:bdr w:val="nil"/>
        </w:rPr>
        <w:t>Background</w:t>
      </w:r>
      <w:r w:rsidRPr="00DE0DA4">
        <w:rPr>
          <w:rFonts w:ascii="Times New Roman" w:eastAsia="Calibri" w:hAnsi="Times New Roman" w:cs="Calibri"/>
          <w:color w:val="000000"/>
          <w:sz w:val="24"/>
          <w:szCs w:val="24"/>
          <w:u w:color="000000"/>
          <w:bdr w:val="nil"/>
        </w:rPr>
        <w:t xml:space="preserve">: Alcohol use disorder is one of important public health problem. Trauma exposure and alcohol use are closely related, and a large proportion of trauma-exposed individuals use alcohol. However, little is known about the association between trauma exposure and alcohol use disorder among prisoners in Ethiopia. Therefore, we examined alcohol use disorder in inmates of </w:t>
      </w:r>
      <w:proofErr w:type="spellStart"/>
      <w:r w:rsidRPr="00DE0DA4">
        <w:rPr>
          <w:rFonts w:ascii="Times New Roman" w:eastAsia="Calibri" w:hAnsi="Times New Roman" w:cs="Calibri"/>
          <w:color w:val="000000"/>
          <w:sz w:val="24"/>
          <w:szCs w:val="24"/>
          <w:u w:color="000000"/>
          <w:bdr w:val="nil"/>
        </w:rPr>
        <w:t>Jimma</w:t>
      </w:r>
      <w:proofErr w:type="spellEnd"/>
      <w:r w:rsidRPr="00DE0DA4">
        <w:rPr>
          <w:rFonts w:ascii="Times New Roman" w:eastAsia="Calibri" w:hAnsi="Times New Roman" w:cs="Calibri"/>
          <w:color w:val="000000"/>
          <w:sz w:val="24"/>
          <w:szCs w:val="24"/>
          <w:u w:color="000000"/>
          <w:bdr w:val="nil"/>
        </w:rPr>
        <w:t xml:space="preserve"> Zone correctional institution, Southwest Ethiopia, who had traumatic life experiences.</w:t>
      </w:r>
      <w:r w:rsidRPr="00DE0DA4">
        <w:rPr>
          <w:rFonts w:ascii="Calibri" w:eastAsia="Calibri" w:hAnsi="Calibri" w:cs="Calibri"/>
          <w:color w:val="000000"/>
          <w:sz w:val="24"/>
          <w:szCs w:val="24"/>
          <w:u w:color="000000"/>
          <w:bdr w:val="nil"/>
        </w:rPr>
        <w:t xml:space="preserve"> </w:t>
      </w:r>
    </w:p>
    <w:p w:rsidR="00DE0DA4" w:rsidRPr="00DE0DA4" w:rsidRDefault="00DE0DA4" w:rsidP="00DE0DA4">
      <w:pPr>
        <w:pBdr>
          <w:top w:val="nil"/>
          <w:left w:val="nil"/>
          <w:bottom w:val="nil"/>
          <w:right w:val="nil"/>
          <w:between w:val="nil"/>
          <w:bar w:val="nil"/>
        </w:pBdr>
        <w:tabs>
          <w:tab w:val="left" w:pos="8145"/>
        </w:tabs>
        <w:spacing w:after="0" w:line="360" w:lineRule="auto"/>
        <w:jc w:val="both"/>
        <w:rPr>
          <w:rFonts w:ascii="Calibri" w:eastAsia="Calibri" w:hAnsi="Calibri" w:cs="Calibri"/>
          <w:color w:val="000000"/>
          <w:u w:color="000000"/>
          <w:bdr w:val="nil"/>
        </w:rPr>
      </w:pPr>
      <w:r w:rsidRPr="00DE0DA4">
        <w:rPr>
          <w:rFonts w:ascii="Times New Roman" w:eastAsia="Calibri" w:hAnsi="Times New Roman" w:cs="Calibri"/>
          <w:b/>
          <w:bCs/>
          <w:color w:val="000000"/>
          <w:sz w:val="24"/>
          <w:szCs w:val="24"/>
          <w:u w:color="000000"/>
          <w:bdr w:val="nil"/>
        </w:rPr>
        <w:t xml:space="preserve">Materials and methods: </w:t>
      </w:r>
      <w:r w:rsidRPr="00DE0DA4">
        <w:rPr>
          <w:rFonts w:ascii="Times New Roman" w:eastAsia="Calibri" w:hAnsi="Times New Roman" w:cs="Calibri"/>
          <w:color w:val="000000"/>
          <w:sz w:val="24"/>
          <w:szCs w:val="24"/>
          <w:u w:color="000000"/>
          <w:bdr w:val="nil"/>
        </w:rPr>
        <w:t>We employed a cross-sectional study design to collect data from 336 prisoners from June 5 to July 5, 2017. Study participants were selected by a systematic random sampling technique. Alcohol use disorder was assessed using the Alcohol Use Disorders Identification Test and adverse traumatic life events were recorded with the Life Events Checklist. We also assessed nicotine dependence</w:t>
      </w:r>
      <w:r>
        <w:rPr>
          <w:rFonts w:ascii="Times New Roman" w:eastAsia="Calibri" w:hAnsi="Times New Roman" w:cs="Calibri"/>
          <w:color w:val="000000"/>
          <w:sz w:val="24"/>
          <w:szCs w:val="24"/>
          <w:u w:color="000000"/>
          <w:bdr w:val="nil"/>
        </w:rPr>
        <w:t xml:space="preserve">, </w:t>
      </w:r>
      <w:proofErr w:type="spellStart"/>
      <w:r>
        <w:rPr>
          <w:rFonts w:ascii="Times New Roman" w:eastAsia="Calibri" w:hAnsi="Times New Roman" w:cs="Calibri"/>
          <w:color w:val="000000"/>
          <w:sz w:val="24"/>
          <w:szCs w:val="24"/>
          <w:u w:color="000000"/>
          <w:bdr w:val="nil"/>
        </w:rPr>
        <w:t>khat</w:t>
      </w:r>
      <w:proofErr w:type="spellEnd"/>
      <w:r>
        <w:rPr>
          <w:rFonts w:ascii="Times New Roman" w:eastAsia="Calibri" w:hAnsi="Times New Roman" w:cs="Calibri"/>
          <w:color w:val="000000"/>
          <w:sz w:val="24"/>
          <w:szCs w:val="24"/>
          <w:u w:color="000000"/>
          <w:bdr w:val="nil"/>
        </w:rPr>
        <w:t xml:space="preserve"> abuse, psychopathy</w:t>
      </w:r>
      <w:r w:rsidRPr="00DE0DA4">
        <w:rPr>
          <w:rFonts w:ascii="Times New Roman" w:eastAsia="Calibri" w:hAnsi="Times New Roman" w:cs="Calibri"/>
          <w:color w:val="000000"/>
          <w:sz w:val="24"/>
          <w:szCs w:val="24"/>
          <w:u w:color="000000"/>
          <w:bdr w:val="nil"/>
        </w:rPr>
        <w:t xml:space="preserve"> </w:t>
      </w:r>
      <w:r>
        <w:rPr>
          <w:rFonts w:ascii="Times New Roman" w:eastAsia="Calibri" w:hAnsi="Times New Roman" w:cs="Calibri"/>
          <w:color w:val="000000"/>
          <w:sz w:val="24"/>
          <w:szCs w:val="24"/>
          <w:u w:color="000000"/>
          <w:bdr w:val="nil"/>
        </w:rPr>
        <w:t>and social support</w:t>
      </w:r>
      <w:r w:rsidRPr="00DE0DA4">
        <w:rPr>
          <w:rFonts w:ascii="Times New Roman" w:eastAsia="Calibri" w:hAnsi="Times New Roman" w:cs="Calibri"/>
          <w:color w:val="000000"/>
          <w:sz w:val="24"/>
          <w:szCs w:val="24"/>
          <w:u w:color="000000"/>
          <w:bdr w:val="nil"/>
        </w:rPr>
        <w:t xml:space="preserve">. Data were entered into </w:t>
      </w:r>
      <w:proofErr w:type="spellStart"/>
      <w:r w:rsidRPr="00DE0DA4">
        <w:rPr>
          <w:rFonts w:ascii="Times New Roman" w:eastAsia="Calibri" w:hAnsi="Times New Roman" w:cs="Calibri"/>
          <w:color w:val="000000"/>
          <w:sz w:val="24"/>
          <w:szCs w:val="24"/>
          <w:u w:color="000000"/>
          <w:bdr w:val="nil"/>
        </w:rPr>
        <w:t>EpiData</w:t>
      </w:r>
      <w:proofErr w:type="spellEnd"/>
      <w:r w:rsidRPr="00DE0DA4">
        <w:rPr>
          <w:rFonts w:ascii="Times New Roman" w:eastAsia="Calibri" w:hAnsi="Times New Roman" w:cs="Calibri"/>
          <w:color w:val="000000"/>
          <w:sz w:val="24"/>
          <w:szCs w:val="24"/>
          <w:u w:color="000000"/>
          <w:bdr w:val="nil"/>
        </w:rPr>
        <w:t xml:space="preserve"> version 3.1 and analyzed in bivariate and multivariable logistic </w:t>
      </w:r>
      <w:r w:rsidRPr="00DE0DA4">
        <w:rPr>
          <w:rFonts w:ascii="Times New Roman" w:eastAsia="Calibri" w:hAnsi="Times New Roman" w:cs="Calibri"/>
          <w:color w:val="000000"/>
          <w:sz w:val="24"/>
          <w:szCs w:val="24"/>
          <w:u w:color="000000"/>
          <w:bdr w:val="nil"/>
        </w:rPr>
        <w:lastRenderedPageBreak/>
        <w:t>regression models. Variables with a P value &lt; 0.05 in the final fitted model were declared to be significantly associated with the outcome variable.</w:t>
      </w:r>
    </w:p>
    <w:p w:rsidR="00DE0DA4" w:rsidRPr="00DE0DA4" w:rsidRDefault="00DE0DA4" w:rsidP="00DE0DA4">
      <w:pPr>
        <w:pBdr>
          <w:top w:val="nil"/>
          <w:left w:val="nil"/>
          <w:bottom w:val="nil"/>
          <w:right w:val="nil"/>
          <w:between w:val="nil"/>
          <w:bar w:val="nil"/>
        </w:pBdr>
        <w:tabs>
          <w:tab w:val="left" w:pos="8145"/>
        </w:tabs>
        <w:spacing w:after="0" w:line="360" w:lineRule="auto"/>
        <w:jc w:val="both"/>
        <w:rPr>
          <w:rFonts w:ascii="Calibri" w:eastAsia="Calibri" w:hAnsi="Calibri" w:cs="Calibri"/>
          <w:color w:val="000000"/>
          <w:u w:color="000000"/>
          <w:bdr w:val="nil"/>
        </w:rPr>
      </w:pPr>
      <w:r w:rsidRPr="00DE0DA4">
        <w:rPr>
          <w:rFonts w:ascii="Times New Roman" w:eastAsia="Calibri" w:hAnsi="Times New Roman" w:cs="Calibri"/>
          <w:b/>
          <w:bCs/>
          <w:color w:val="000000"/>
          <w:sz w:val="24"/>
          <w:szCs w:val="24"/>
          <w:u w:color="000000"/>
          <w:bdr w:val="nil"/>
        </w:rPr>
        <w:t xml:space="preserve">Results: </w:t>
      </w:r>
      <w:r w:rsidRPr="00DE0DA4">
        <w:rPr>
          <w:rFonts w:ascii="Times New Roman" w:eastAsia="Calibri" w:hAnsi="Times New Roman" w:cs="Calibri"/>
          <w:color w:val="000000"/>
          <w:sz w:val="24"/>
          <w:szCs w:val="24"/>
          <w:u w:color="000000"/>
          <w:bdr w:val="nil"/>
        </w:rPr>
        <w:t xml:space="preserve">The overall prevalence of lifetime alcohol use was 40.1%, and the prevalence of alcohol use disorder among prisoners with lifetime trauma exposure was 44.0%. The result showed that, participants with multiple trauma exposures had 2.5 times increased odds of having alcohol use disorder compared to their counterparts (AOR=2.47 (1.23-4.94)). Among the confounders, those living in urban areas, presence of psychopathy, </w:t>
      </w:r>
      <w:proofErr w:type="spellStart"/>
      <w:r w:rsidRPr="00DE0DA4">
        <w:rPr>
          <w:rFonts w:ascii="Times New Roman" w:eastAsia="Calibri" w:hAnsi="Times New Roman" w:cs="Calibri"/>
          <w:color w:val="000000"/>
          <w:sz w:val="24"/>
          <w:szCs w:val="24"/>
          <w:u w:color="000000"/>
          <w:bdr w:val="nil"/>
        </w:rPr>
        <w:t>khat</w:t>
      </w:r>
      <w:proofErr w:type="spellEnd"/>
      <w:r w:rsidRPr="00DE0DA4">
        <w:rPr>
          <w:rFonts w:ascii="Times New Roman" w:eastAsia="Calibri" w:hAnsi="Times New Roman" w:cs="Calibri"/>
          <w:color w:val="000000"/>
          <w:sz w:val="24"/>
          <w:szCs w:val="24"/>
          <w:u w:color="000000"/>
          <w:bdr w:val="nil"/>
        </w:rPr>
        <w:t xml:space="preserve"> abuse, and nicotine dependence were also positively associated with alcohol use disorder. </w:t>
      </w:r>
    </w:p>
    <w:p w:rsidR="00DE0DA4" w:rsidRPr="00DE0DA4" w:rsidRDefault="00DE0DA4" w:rsidP="00DE0DA4">
      <w:pPr>
        <w:pBdr>
          <w:top w:val="nil"/>
          <w:left w:val="nil"/>
          <w:bottom w:val="nil"/>
          <w:right w:val="nil"/>
          <w:between w:val="nil"/>
          <w:bar w:val="nil"/>
        </w:pBdr>
        <w:tabs>
          <w:tab w:val="left" w:pos="8145"/>
        </w:tabs>
        <w:spacing w:after="0" w:line="360" w:lineRule="auto"/>
        <w:jc w:val="both"/>
        <w:rPr>
          <w:rFonts w:ascii="Calibri" w:eastAsia="Calibri" w:hAnsi="Calibri" w:cs="Calibri"/>
          <w:color w:val="000000"/>
          <w:u w:color="000000"/>
          <w:bdr w:val="nil"/>
        </w:rPr>
      </w:pPr>
      <w:r w:rsidRPr="00DE0DA4">
        <w:rPr>
          <w:rFonts w:ascii="Times New Roman" w:eastAsia="Calibri" w:hAnsi="Times New Roman" w:cs="Calibri"/>
          <w:b/>
          <w:bCs/>
          <w:color w:val="000000"/>
          <w:sz w:val="24"/>
          <w:szCs w:val="24"/>
          <w:u w:color="000000"/>
          <w:bdr w:val="nil"/>
        </w:rPr>
        <w:t>Conclusions:</w:t>
      </w:r>
      <w:r w:rsidRPr="00DE0DA4">
        <w:rPr>
          <w:rFonts w:ascii="Times New Roman" w:eastAsia="Calibri" w:hAnsi="Times New Roman" w:cs="Calibri"/>
          <w:color w:val="000000"/>
          <w:sz w:val="24"/>
          <w:szCs w:val="24"/>
          <w:u w:color="000000"/>
          <w:bdr w:val="nil"/>
        </w:rPr>
        <w:t xml:space="preserve"> The prevalence of alcohol use disorder was high among prisoners with lifetime exposure to traumatic life experience. Also, this study indicates that prisoners with multiple trauma exposures are at higher risk for alcohol use disorder than those with no trauma exposure. A public health intervention targeting survivors of traumatic experience has to be designed and implemented to decrease risk of alcohol use disorder. </w:t>
      </w:r>
    </w:p>
    <w:p w:rsidR="00DE0DA4" w:rsidRPr="00DE0DA4" w:rsidRDefault="00DE0DA4" w:rsidP="00BC545B">
      <w:pPr>
        <w:spacing w:after="0" w:line="360" w:lineRule="auto"/>
        <w:rPr>
          <w:rFonts w:ascii="Times New Roman" w:eastAsia="Times New Roman" w:hAnsi="Times New Roman" w:cs="Times New Roman"/>
          <w:b/>
          <w:sz w:val="24"/>
          <w:szCs w:val="24"/>
          <w:lang w:val="it-IT" w:eastAsia="it-IT"/>
        </w:rPr>
      </w:pPr>
      <w:r w:rsidRPr="00DE0DA4">
        <w:rPr>
          <w:rFonts w:ascii="Times New Roman" w:eastAsia="Times New Roman" w:hAnsi="Times New Roman" w:cs="Times New Roman"/>
          <w:b/>
          <w:sz w:val="24"/>
          <w:szCs w:val="24"/>
          <w:lang w:val="it-IT" w:eastAsia="it-IT"/>
        </w:rPr>
        <w:t>Biography</w:t>
      </w:r>
    </w:p>
    <w:p w:rsidR="00DE0DA4" w:rsidRPr="00DE0DA4" w:rsidRDefault="00DE0DA4" w:rsidP="00BC545B">
      <w:pPr>
        <w:spacing w:after="0" w:line="360" w:lineRule="auto"/>
        <w:rPr>
          <w:rFonts w:ascii="Times New Roman" w:eastAsia="MS PGothic" w:hAnsi="Times New Roman" w:cs="Times New Roman"/>
          <w:b/>
          <w:color w:val="000000"/>
          <w:sz w:val="24"/>
          <w:szCs w:val="32"/>
          <w:lang w:val="it-IT" w:eastAsia="it-IT"/>
        </w:rPr>
      </w:pPr>
      <w:r>
        <w:rPr>
          <w:rFonts w:ascii="Times New Roman" w:eastAsia="Times New Roman" w:hAnsi="Times New Roman" w:cs="Times New Roman"/>
          <w:sz w:val="24"/>
          <w:szCs w:val="24"/>
          <w:lang w:val="it-IT" w:eastAsia="it-IT"/>
        </w:rPr>
        <w:t xml:space="preserve">Yimenu Yitayih </w:t>
      </w:r>
      <w:r w:rsidRPr="00DE0DA4">
        <w:rPr>
          <w:rFonts w:ascii="Times New Roman" w:eastAsia="Times New Roman" w:hAnsi="Times New Roman" w:cs="Times New Roman"/>
          <w:sz w:val="24"/>
          <w:szCs w:val="24"/>
          <w:lang w:val="it-IT" w:eastAsia="it-IT"/>
        </w:rPr>
        <w:t xml:space="preserve">has completed his </w:t>
      </w:r>
      <w:r>
        <w:rPr>
          <w:rFonts w:ascii="Times New Roman" w:eastAsia="Times New Roman" w:hAnsi="Times New Roman" w:cs="Times New Roman"/>
          <w:sz w:val="24"/>
          <w:szCs w:val="24"/>
          <w:lang w:val="it-IT" w:eastAsia="it-IT"/>
        </w:rPr>
        <w:t>MSC in psychiatry at the age of 26</w:t>
      </w:r>
      <w:r w:rsidRPr="00DE0DA4">
        <w:rPr>
          <w:rFonts w:ascii="Times New Roman" w:eastAsia="Times New Roman" w:hAnsi="Times New Roman" w:cs="Times New Roman"/>
          <w:sz w:val="24"/>
          <w:szCs w:val="24"/>
          <w:lang w:val="it-IT" w:eastAsia="it-IT"/>
        </w:rPr>
        <w:t xml:space="preserve"> years from </w:t>
      </w:r>
      <w:r>
        <w:rPr>
          <w:rFonts w:ascii="Times New Roman" w:eastAsia="Times New Roman" w:hAnsi="Times New Roman" w:cs="Times New Roman"/>
          <w:sz w:val="24"/>
          <w:szCs w:val="24"/>
          <w:lang w:val="it-IT" w:eastAsia="it-IT"/>
        </w:rPr>
        <w:t xml:space="preserve">Jimma universty. Curently I am lecturer at Jimma Universty at psychiatry department . I </w:t>
      </w:r>
      <w:r w:rsidRPr="00DE0DA4">
        <w:rPr>
          <w:rFonts w:ascii="Times New Roman" w:eastAsia="Times New Roman" w:hAnsi="Times New Roman" w:cs="Times New Roman"/>
          <w:sz w:val="24"/>
          <w:szCs w:val="24"/>
          <w:lang w:val="it-IT" w:eastAsia="it-IT"/>
        </w:rPr>
        <w:t xml:space="preserve"> has published </w:t>
      </w:r>
      <w:r>
        <w:rPr>
          <w:rFonts w:ascii="Times New Roman" w:eastAsia="Times New Roman" w:hAnsi="Times New Roman" w:cs="Times New Roman"/>
          <w:sz w:val="24"/>
          <w:szCs w:val="24"/>
          <w:lang w:val="it-IT" w:eastAsia="it-IT"/>
        </w:rPr>
        <w:t xml:space="preserve">1 paper and 4 papers under review </w:t>
      </w:r>
      <w:r w:rsidRPr="00DE0DA4">
        <w:rPr>
          <w:rFonts w:ascii="Times New Roman" w:eastAsia="Times New Roman" w:hAnsi="Times New Roman" w:cs="Times New Roman"/>
          <w:sz w:val="24"/>
          <w:szCs w:val="24"/>
          <w:lang w:val="it-IT" w:eastAsia="it-IT"/>
        </w:rPr>
        <w:t xml:space="preserve">in reputed </w:t>
      </w:r>
      <w:r w:rsidR="00BC545B">
        <w:rPr>
          <w:rFonts w:ascii="Times New Roman" w:eastAsia="Times New Roman" w:hAnsi="Times New Roman" w:cs="Times New Roman"/>
          <w:sz w:val="24"/>
          <w:szCs w:val="24"/>
          <w:lang w:val="it-IT" w:eastAsia="it-IT"/>
        </w:rPr>
        <w:t xml:space="preserve">journals and has been serving also as clincian in treating mental and substance use disorder patients. </w:t>
      </w:r>
      <w:r w:rsidRPr="00DE0DA4">
        <w:rPr>
          <w:rFonts w:ascii="Times New Roman" w:eastAsia="Times New Roman" w:hAnsi="Times New Roman" w:cs="Times New Roman"/>
          <w:sz w:val="24"/>
          <w:szCs w:val="24"/>
          <w:lang w:val="it-IT" w:eastAsia="it-IT"/>
        </w:rPr>
        <w:t xml:space="preserve"> </w:t>
      </w:r>
    </w:p>
    <w:p w:rsidR="00BC545B" w:rsidRDefault="00DE0DA4" w:rsidP="00BC545B">
      <w:pPr>
        <w:autoSpaceDE w:val="0"/>
        <w:autoSpaceDN w:val="0"/>
        <w:adjustRightInd w:val="0"/>
        <w:spacing w:after="0" w:line="360" w:lineRule="auto"/>
        <w:rPr>
          <w:rFonts w:ascii="Times New Roman" w:eastAsia="Times New Roman" w:hAnsi="Times New Roman" w:cs="Times New Roman"/>
          <w:sz w:val="24"/>
          <w:szCs w:val="24"/>
          <w:lang w:val="en-NZ" w:eastAsia="it-IT"/>
        </w:rPr>
      </w:pPr>
      <w:r w:rsidRPr="00DE0DA4">
        <w:rPr>
          <w:rFonts w:ascii="Times New Roman" w:eastAsia="Times New Roman" w:hAnsi="Times New Roman" w:cs="Times New Roman"/>
          <w:b/>
          <w:sz w:val="24"/>
          <w:szCs w:val="24"/>
          <w:lang w:val="en-NZ" w:eastAsia="it-IT"/>
        </w:rPr>
        <w:t xml:space="preserve">Presenting author details </w:t>
      </w:r>
      <w:r w:rsidRPr="00DE0DA4">
        <w:rPr>
          <w:rFonts w:ascii="Times New Roman" w:eastAsia="Times New Roman" w:hAnsi="Times New Roman" w:cs="Times New Roman"/>
          <w:b/>
          <w:sz w:val="24"/>
          <w:szCs w:val="24"/>
          <w:lang w:val="en-NZ" w:eastAsia="it-IT"/>
        </w:rPr>
        <w:br/>
      </w:r>
      <w:r w:rsidRPr="00DE0DA4">
        <w:rPr>
          <w:rFonts w:ascii="Times New Roman" w:eastAsia="Times New Roman" w:hAnsi="Times New Roman" w:cs="Times New Roman"/>
          <w:sz w:val="24"/>
          <w:szCs w:val="24"/>
          <w:lang w:val="en-NZ" w:eastAsia="it-IT"/>
        </w:rPr>
        <w:t xml:space="preserve">Full name: </w:t>
      </w:r>
      <w:proofErr w:type="spellStart"/>
      <w:r w:rsidR="00BC545B">
        <w:rPr>
          <w:rFonts w:ascii="Times New Roman" w:eastAsia="Times New Roman" w:hAnsi="Times New Roman" w:cs="Times New Roman"/>
          <w:sz w:val="24"/>
          <w:szCs w:val="24"/>
          <w:lang w:val="en-NZ" w:eastAsia="it-IT"/>
        </w:rPr>
        <w:t>Yimenu</w:t>
      </w:r>
      <w:proofErr w:type="spellEnd"/>
      <w:r w:rsidR="00BC545B">
        <w:rPr>
          <w:rFonts w:ascii="Times New Roman" w:eastAsia="Times New Roman" w:hAnsi="Times New Roman" w:cs="Times New Roman"/>
          <w:sz w:val="24"/>
          <w:szCs w:val="24"/>
          <w:lang w:val="en-NZ" w:eastAsia="it-IT"/>
        </w:rPr>
        <w:t xml:space="preserve"> </w:t>
      </w:r>
      <w:proofErr w:type="spellStart"/>
      <w:r w:rsidR="00BC545B">
        <w:rPr>
          <w:rFonts w:ascii="Times New Roman" w:eastAsia="Times New Roman" w:hAnsi="Times New Roman" w:cs="Times New Roman"/>
          <w:sz w:val="24"/>
          <w:szCs w:val="24"/>
          <w:lang w:val="en-NZ" w:eastAsia="it-IT"/>
        </w:rPr>
        <w:t>Yitayih</w:t>
      </w:r>
      <w:proofErr w:type="spellEnd"/>
      <w:r w:rsidR="00BC545B">
        <w:rPr>
          <w:rFonts w:ascii="Times New Roman" w:eastAsia="Times New Roman" w:hAnsi="Times New Roman" w:cs="Times New Roman"/>
          <w:sz w:val="24"/>
          <w:szCs w:val="24"/>
          <w:lang w:val="en-NZ" w:eastAsia="it-IT"/>
        </w:rPr>
        <w:t xml:space="preserve"> </w:t>
      </w:r>
      <w:proofErr w:type="spellStart"/>
      <w:r w:rsidR="00BC545B">
        <w:rPr>
          <w:rFonts w:ascii="Times New Roman" w:eastAsia="Times New Roman" w:hAnsi="Times New Roman" w:cs="Times New Roman"/>
          <w:sz w:val="24"/>
          <w:szCs w:val="24"/>
          <w:lang w:val="en-NZ" w:eastAsia="it-IT"/>
        </w:rPr>
        <w:t>Abyu</w:t>
      </w:r>
      <w:proofErr w:type="spellEnd"/>
      <w:r w:rsidRPr="00DE0DA4">
        <w:rPr>
          <w:rFonts w:ascii="Times New Roman" w:eastAsia="Times New Roman" w:hAnsi="Times New Roman" w:cs="Times New Roman"/>
          <w:sz w:val="24"/>
          <w:szCs w:val="24"/>
          <w:lang w:val="en-NZ" w:eastAsia="it-IT"/>
        </w:rPr>
        <w:br/>
        <w:t>Contact number:</w:t>
      </w:r>
      <w:r w:rsidR="00BC545B">
        <w:rPr>
          <w:rFonts w:ascii="Times New Roman" w:eastAsia="Times New Roman" w:hAnsi="Times New Roman" w:cs="Times New Roman"/>
          <w:sz w:val="24"/>
          <w:szCs w:val="24"/>
          <w:lang w:val="en-NZ" w:eastAsia="it-IT"/>
        </w:rPr>
        <w:t xml:space="preserve"> +251921130353</w:t>
      </w:r>
      <w:r w:rsidRPr="00DE0DA4">
        <w:rPr>
          <w:rFonts w:ascii="Times New Roman" w:eastAsia="Times New Roman" w:hAnsi="Times New Roman" w:cs="Times New Roman"/>
          <w:sz w:val="24"/>
          <w:szCs w:val="24"/>
          <w:lang w:val="en-NZ" w:eastAsia="it-IT"/>
        </w:rPr>
        <w:br/>
      </w:r>
      <w:r w:rsidR="00BC545B">
        <w:rPr>
          <w:rFonts w:ascii="Times New Roman" w:eastAsia="Times New Roman" w:hAnsi="Times New Roman" w:cs="Times New Roman"/>
          <w:sz w:val="24"/>
          <w:szCs w:val="24"/>
          <w:lang w:val="en-NZ" w:eastAsia="it-IT"/>
        </w:rPr>
        <w:t>Email account</w:t>
      </w:r>
      <w:r w:rsidRPr="00DE0DA4">
        <w:rPr>
          <w:rFonts w:ascii="Times New Roman" w:eastAsia="Times New Roman" w:hAnsi="Times New Roman" w:cs="Times New Roman"/>
          <w:sz w:val="24"/>
          <w:szCs w:val="24"/>
          <w:lang w:val="en-NZ" w:eastAsia="it-IT"/>
        </w:rPr>
        <w:t>:</w:t>
      </w:r>
      <w:r w:rsidR="00BC545B">
        <w:rPr>
          <w:rFonts w:ascii="Times New Roman" w:eastAsia="Times New Roman" w:hAnsi="Times New Roman" w:cs="Times New Roman"/>
          <w:sz w:val="24"/>
          <w:szCs w:val="24"/>
          <w:lang w:val="en-NZ" w:eastAsia="it-IT"/>
        </w:rPr>
        <w:t xml:space="preserve">  yemenu2007@gmail.com</w:t>
      </w:r>
    </w:p>
    <w:p w:rsidR="00DE0DA4" w:rsidRPr="00DE0DA4" w:rsidRDefault="00BC545B" w:rsidP="00BC545B">
      <w:pPr>
        <w:pBdr>
          <w:top w:val="nil"/>
          <w:left w:val="nil"/>
          <w:bottom w:val="nil"/>
          <w:right w:val="nil"/>
          <w:between w:val="nil"/>
          <w:bar w:val="nil"/>
        </w:pBdr>
        <w:tabs>
          <w:tab w:val="left" w:pos="8145"/>
        </w:tabs>
        <w:spacing w:after="0" w:line="360" w:lineRule="auto"/>
        <w:rPr>
          <w:rFonts w:ascii="Calibri" w:eastAsia="Calibri" w:hAnsi="Calibri" w:cs="Calibri"/>
          <w:color w:val="000000"/>
          <w:u w:color="000000"/>
          <w:bdr w:val="nil"/>
        </w:rPr>
      </w:pPr>
      <w:r>
        <w:rPr>
          <w:rFonts w:ascii="Times New Roman" w:eastAsia="Times New Roman" w:hAnsi="Times New Roman" w:cs="Times New Roman"/>
          <w:sz w:val="24"/>
          <w:szCs w:val="24"/>
          <w:lang w:val="en-NZ" w:eastAsia="it-IT"/>
        </w:rPr>
        <w:t>Category: Poster presentation</w:t>
      </w:r>
    </w:p>
    <w:p w:rsidR="00DE0DA4" w:rsidRDefault="00DE0DA4" w:rsidP="00DE0DA4"/>
    <w:sectPr w:rsidR="00DE0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DA4"/>
    <w:rsid w:val="006833C8"/>
    <w:rsid w:val="00952234"/>
    <w:rsid w:val="00BC545B"/>
    <w:rsid w:val="00DE0DA4"/>
    <w:rsid w:val="00EB0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3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3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3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820544">
      <w:bodyDiv w:val="1"/>
      <w:marLeft w:val="0"/>
      <w:marRight w:val="0"/>
      <w:marTop w:val="0"/>
      <w:marBottom w:val="0"/>
      <w:divBdr>
        <w:top w:val="none" w:sz="0" w:space="0" w:color="auto"/>
        <w:left w:val="none" w:sz="0" w:space="0" w:color="auto"/>
        <w:bottom w:val="none" w:sz="0" w:space="0" w:color="auto"/>
        <w:right w:val="none" w:sz="0" w:space="0" w:color="auto"/>
      </w:divBdr>
    </w:div>
    <w:div w:id="111027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2018-07-12T09:48:00Z</dcterms:created>
  <dcterms:modified xsi:type="dcterms:W3CDTF">2018-07-12T10:06:00Z</dcterms:modified>
</cp:coreProperties>
</file>