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C03" w:rsidRPr="00704C03" w:rsidRDefault="00704C03" w:rsidP="00704C03">
      <w:pPr>
        <w:bidi w:val="0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704C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The Biological Effects of </w:t>
      </w:r>
      <w:proofErr w:type="spellStart"/>
      <w:r w:rsidRPr="00704C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Teucrium</w:t>
      </w:r>
      <w:proofErr w:type="spellEnd"/>
      <w:r w:rsidRPr="00704C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polium</w:t>
      </w:r>
      <w:proofErr w:type="spellEnd"/>
      <w:r w:rsidRPr="00704C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on the Severity of Primary </w:t>
      </w:r>
      <w:proofErr w:type="spellStart"/>
      <w:r w:rsidRPr="00704C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Dysmenorrhea</w:t>
      </w:r>
      <w:proofErr w:type="spellEnd"/>
      <w:r w:rsidRPr="00704C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</w:p>
    <w:p w:rsidR="00704C03" w:rsidRPr="00704C03" w:rsidRDefault="00704C03" w:rsidP="00704C0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Khadige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Abadian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School of Nursing and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Midwifery,International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branch of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Sciences, Tehran, Iran </w:t>
      </w:r>
    </w:p>
    <w:p w:rsidR="00704C03" w:rsidRPr="00704C03" w:rsidRDefault="00704C03" w:rsidP="00704C0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Zohre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Keshavarz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Department of Midwifery and reproductive health, School of Nursing and midwifery,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University of Medical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Sciences,Tehran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, Iran </w:t>
      </w:r>
    </w:p>
    <w:p w:rsidR="00704C03" w:rsidRPr="00704C03" w:rsidRDefault="00704C03" w:rsidP="00704C0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Faraz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Mojab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Department of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Pharmacogenosy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>, Faculty of Phar-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macology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University of Medical Sciences, Tehran, Iran </w:t>
      </w:r>
    </w:p>
    <w:p w:rsidR="00704C03" w:rsidRPr="00704C03" w:rsidRDefault="00704C03" w:rsidP="00704C03">
      <w:pPr>
        <w:numPr>
          <w:ilvl w:val="0"/>
          <w:numId w:val="1"/>
        </w:num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Neda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Bromand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Department of Biostatistics, Faculty of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Paramedi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-cine,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Shahid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Beheshti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University of Medical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Scienc-es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, Tehran, Iran </w:t>
      </w:r>
    </w:p>
    <w:p w:rsidR="00704C03" w:rsidRPr="00704C03" w:rsidRDefault="00704C03" w:rsidP="00704C03">
      <w:pPr>
        <w:bidi w:val="0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04C03">
        <w:rPr>
          <w:rFonts w:ascii="Times New Roman" w:eastAsia="Times New Roman" w:hAnsi="Times New Roman" w:cs="Times New Roman"/>
          <w:b/>
          <w:bCs/>
          <w:sz w:val="27"/>
          <w:szCs w:val="27"/>
        </w:rPr>
        <w:t>Abstract</w:t>
      </w:r>
    </w:p>
    <w:p w:rsidR="00704C03" w:rsidRPr="00704C03" w:rsidRDefault="00704C03" w:rsidP="00704C03">
      <w:pPr>
        <w:bidi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Primary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dysmenorrhea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is a prevalent issue and it can reduce the quality of life in many females worldwide. Based on the properties of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Teucrium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polium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w:proofErr w:type="gramStart"/>
      <w:r w:rsidRPr="00704C0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herbal medicine with analgesic and inflammatory properties, this triple-blind, randomized, placebo controlled trial was performed. The study aimed to evaluate the effects of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Teucrium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polium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on the severity of primary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dysmenorrhea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in students. In this study, single students were categorized in two groups who received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Teucrium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4C03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Polium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(n=35) or placebo (n=35). For the first 3 days of menstruation, subjects were asked to take some capsules containing powder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Teucrium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polium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(250 mg) four times daily for two consecutive menstrual cycles. Pain severity was examined using a visual analog scale. According to the results, there was no significant </w:t>
      </w:r>
      <w:r w:rsidRPr="00704C03">
        <w:rPr>
          <w:rFonts w:ascii="Times New Roman" w:eastAsia="Times New Roman" w:hAnsi="Times New Roman" w:cs="Times New Roman"/>
          <w:sz w:val="24"/>
          <w:szCs w:val="24"/>
        </w:rPr>
        <w:br/>
        <w:t xml:space="preserve">difference in the pain severity at the baseline between two groups. Pain severity was significantly decreased in both groups after the intervention; however, larger pain reduction was significantly seen in the group which had received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Teucrium</w:t>
      </w:r>
      <w:proofErr w:type="spellEnd"/>
      <w:proofErr w:type="gram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 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Polium</w:t>
      </w:r>
      <w:proofErr w:type="spellEnd"/>
      <w:proofErr w:type="gram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(p&lt; 0.001). No side effect was observed in the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Teucrium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Polium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-received group. In conclusion feature of 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Teucrium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>polium</w:t>
      </w:r>
      <w:proofErr w:type="spellEnd"/>
      <w:r w:rsidRPr="00704C0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during menstruation led to </w:t>
      </w:r>
      <w:r w:rsidRPr="00704C03">
        <w:rPr>
          <w:rFonts w:ascii="Times New Roman" w:eastAsia="Times New Roman" w:hAnsi="Times New Roman" w:cs="Times New Roman"/>
          <w:sz w:val="24"/>
          <w:szCs w:val="24"/>
        </w:rPr>
        <w:t xml:space="preserve">decrease in the severity of </w:t>
      </w:r>
      <w:proofErr w:type="spellStart"/>
      <w:r w:rsidRPr="00704C03">
        <w:rPr>
          <w:rFonts w:ascii="Times New Roman" w:eastAsia="Times New Roman" w:hAnsi="Times New Roman" w:cs="Times New Roman"/>
          <w:sz w:val="24"/>
          <w:szCs w:val="24"/>
        </w:rPr>
        <w:t>dysmenorrhea</w:t>
      </w:r>
      <w:proofErr w:type="spellEnd"/>
      <w:r w:rsidRPr="00704C0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0A6F" w:rsidRDefault="00230A6F">
      <w:pPr>
        <w:rPr>
          <w:rFonts w:hint="cs"/>
        </w:rPr>
      </w:pPr>
    </w:p>
    <w:sectPr w:rsidR="00230A6F" w:rsidSect="00F44D3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12457"/>
    <w:multiLevelType w:val="multilevel"/>
    <w:tmpl w:val="8958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04C03"/>
    <w:rsid w:val="000E6963"/>
    <w:rsid w:val="00230A6F"/>
    <w:rsid w:val="00704C03"/>
    <w:rsid w:val="00BF2A75"/>
    <w:rsid w:val="00F44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963"/>
    <w:pPr>
      <w:bidi/>
    </w:pPr>
  </w:style>
  <w:style w:type="paragraph" w:styleId="Heading1">
    <w:name w:val="heading 1"/>
    <w:basedOn w:val="Normal"/>
    <w:link w:val="Heading1Char"/>
    <w:uiPriority w:val="9"/>
    <w:qFormat/>
    <w:rsid w:val="00704C03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704C03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4C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04C0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ame">
    <w:name w:val="name"/>
    <w:basedOn w:val="DefaultParagraphFont"/>
    <w:rsid w:val="00704C03"/>
  </w:style>
  <w:style w:type="character" w:customStyle="1" w:styleId="affiliation">
    <w:name w:val="affiliation"/>
    <w:basedOn w:val="DefaultParagraphFont"/>
    <w:rsid w:val="00704C03"/>
  </w:style>
  <w:style w:type="paragraph" w:styleId="NormalWeb">
    <w:name w:val="Normal (Web)"/>
    <w:basedOn w:val="Normal"/>
    <w:uiPriority w:val="99"/>
    <w:semiHidden/>
    <w:unhideWhenUsed/>
    <w:rsid w:val="00704C0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04C0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9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1609</Characters>
  <Application>Microsoft Office Word</Application>
  <DocSecurity>0</DocSecurity>
  <Lines>13</Lines>
  <Paragraphs>3</Paragraphs>
  <ScaleCrop>false</ScaleCrop>
  <Company>MRT www.Win2Farsi.com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MRT</cp:lastModifiedBy>
  <cp:revision>1</cp:revision>
  <dcterms:created xsi:type="dcterms:W3CDTF">2018-11-13T07:37:00Z</dcterms:created>
  <dcterms:modified xsi:type="dcterms:W3CDTF">2018-11-13T07:38:00Z</dcterms:modified>
</cp:coreProperties>
</file>