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5E3" w:rsidRPr="00A530F9" w:rsidRDefault="000E15E3" w:rsidP="00A530F9">
      <w:pPr>
        <w:spacing w:line="240" w:lineRule="auto"/>
        <w:jc w:val="center"/>
        <w:rPr>
          <w:rFonts w:asciiTheme="majorBidi" w:hAnsiTheme="majorBidi" w:cstheme="majorBidi"/>
          <w:b/>
          <w:bCs/>
          <w:color w:val="000000"/>
          <w:sz w:val="36"/>
          <w:szCs w:val="36"/>
        </w:rPr>
      </w:pPr>
      <w:bookmarkStart w:id="0" w:name="_Toc497498890"/>
      <w:r w:rsidRPr="00A6560E">
        <w:rPr>
          <w:rFonts w:asciiTheme="majorBidi" w:hAnsiTheme="majorBidi" w:cstheme="majorBidi"/>
          <w:b/>
          <w:bCs/>
          <w:sz w:val="36"/>
          <w:szCs w:val="36"/>
        </w:rPr>
        <w:t>Title</w:t>
      </w:r>
      <w:r>
        <w:rPr>
          <w:rFonts w:asciiTheme="majorBidi" w:hAnsiTheme="majorBidi" w:cstheme="majorBidi"/>
          <w:b/>
          <w:bCs/>
          <w:sz w:val="36"/>
          <w:szCs w:val="36"/>
        </w:rPr>
        <w:t xml:space="preserve">: </w:t>
      </w:r>
      <w:r w:rsidRPr="00A6560E">
        <w:rPr>
          <w:rFonts w:asciiTheme="majorBidi" w:hAnsiTheme="majorBidi" w:cstheme="majorBidi"/>
          <w:b/>
          <w:bCs/>
          <w:color w:val="000000"/>
          <w:sz w:val="36"/>
          <w:szCs w:val="36"/>
        </w:rPr>
        <w:t>The sustained b</w:t>
      </w:r>
      <w:r w:rsidRPr="00A6560E">
        <w:rPr>
          <w:rFonts w:asciiTheme="majorBidi" w:hAnsiTheme="majorBidi" w:cstheme="majorBidi"/>
          <w:b/>
          <w:bCs/>
          <w:color w:val="000000"/>
          <w:sz w:val="36"/>
          <w:szCs w:val="36"/>
          <w:lang w:eastAsia="zh-CN"/>
        </w:rPr>
        <w:t>rain</w:t>
      </w:r>
      <w:r w:rsidRPr="00A6560E">
        <w:rPr>
          <w:rFonts w:asciiTheme="majorBidi" w:hAnsiTheme="majorBidi" w:cstheme="majorBidi"/>
          <w:b/>
          <w:bCs/>
          <w:color w:val="000000"/>
          <w:sz w:val="36"/>
          <w:szCs w:val="36"/>
        </w:rPr>
        <w:t xml:space="preserve"> effect</w:t>
      </w:r>
      <w:r w:rsidRPr="00A6560E">
        <w:rPr>
          <w:rFonts w:asciiTheme="majorBidi" w:hAnsiTheme="majorBidi" w:cstheme="majorBidi"/>
          <w:b/>
          <w:bCs/>
          <w:color w:val="000000"/>
          <w:sz w:val="36"/>
          <w:szCs w:val="36"/>
          <w:lang w:eastAsia="zh-CN"/>
        </w:rPr>
        <w:t>s</w:t>
      </w:r>
      <w:r w:rsidRPr="00A6560E">
        <w:rPr>
          <w:rFonts w:asciiTheme="majorBidi" w:hAnsiTheme="majorBidi" w:cstheme="majorBidi"/>
          <w:b/>
          <w:bCs/>
          <w:color w:val="000000"/>
          <w:sz w:val="36"/>
          <w:szCs w:val="36"/>
        </w:rPr>
        <w:t xml:space="preserve"> </w:t>
      </w:r>
      <w:r w:rsidRPr="00A6560E">
        <w:rPr>
          <w:rFonts w:asciiTheme="majorBidi" w:hAnsiTheme="majorBidi" w:cstheme="majorBidi"/>
          <w:b/>
          <w:bCs/>
          <w:color w:val="000000"/>
          <w:sz w:val="36"/>
          <w:szCs w:val="36"/>
          <w:lang w:eastAsia="zh-CN"/>
        </w:rPr>
        <w:t>after</w:t>
      </w:r>
      <w:r w:rsidRPr="00A6560E">
        <w:rPr>
          <w:rFonts w:asciiTheme="majorBidi" w:hAnsiTheme="majorBidi" w:cstheme="majorBidi"/>
          <w:b/>
          <w:bCs/>
          <w:color w:val="000000"/>
          <w:sz w:val="36"/>
          <w:szCs w:val="36"/>
        </w:rPr>
        <w:t xml:space="preserve"> needling</w:t>
      </w:r>
      <w:r w:rsidRPr="00A6560E">
        <w:rPr>
          <w:rFonts w:asciiTheme="majorBidi" w:hAnsiTheme="majorBidi" w:cstheme="majorBidi"/>
          <w:b/>
          <w:bCs/>
          <w:color w:val="000000"/>
          <w:sz w:val="36"/>
          <w:szCs w:val="36"/>
          <w:lang w:eastAsia="zh-CN"/>
        </w:rPr>
        <w:t xml:space="preserve"> at</w:t>
      </w:r>
      <w:r>
        <w:rPr>
          <w:rFonts w:asciiTheme="majorBidi" w:hAnsiTheme="majorBidi" w:cstheme="majorBidi"/>
          <w:b/>
          <w:bCs/>
          <w:color w:val="000000"/>
          <w:sz w:val="36"/>
          <w:szCs w:val="36"/>
        </w:rPr>
        <w:t xml:space="preserve"> </w:t>
      </w:r>
      <w:proofErr w:type="spellStart"/>
      <w:r>
        <w:rPr>
          <w:rFonts w:asciiTheme="majorBidi" w:hAnsiTheme="majorBidi" w:cstheme="majorBidi"/>
          <w:b/>
          <w:bCs/>
          <w:color w:val="000000"/>
          <w:sz w:val="36"/>
          <w:szCs w:val="36"/>
        </w:rPr>
        <w:t>Feng</w:t>
      </w:r>
      <w:r w:rsidRPr="00A6560E">
        <w:rPr>
          <w:rFonts w:asciiTheme="majorBidi" w:hAnsiTheme="majorBidi" w:cstheme="majorBidi"/>
          <w:b/>
          <w:bCs/>
          <w:color w:val="000000"/>
          <w:sz w:val="36"/>
          <w:szCs w:val="36"/>
        </w:rPr>
        <w:t>chi</w:t>
      </w:r>
      <w:proofErr w:type="spellEnd"/>
      <w:r w:rsidRPr="00A6560E">
        <w:rPr>
          <w:rFonts w:asciiTheme="majorBidi" w:hAnsiTheme="majorBidi" w:cstheme="majorBidi"/>
          <w:b/>
          <w:bCs/>
          <w:color w:val="000000"/>
          <w:sz w:val="36"/>
          <w:szCs w:val="36"/>
        </w:rPr>
        <w:t xml:space="preserve"> (GB20) Measured by fMRI</w:t>
      </w:r>
    </w:p>
    <w:p w:rsidR="000E15E3" w:rsidRDefault="000E15E3" w:rsidP="00A81C67">
      <w:pPr>
        <w:pStyle w:val="Heading1"/>
        <w:numPr>
          <w:ilvl w:val="0"/>
          <w:numId w:val="0"/>
        </w:numPr>
        <w:ind w:left="431" w:hanging="431"/>
        <w:rPr>
          <w:rFonts w:asciiTheme="majorBidi" w:hAnsiTheme="majorBidi" w:cstheme="majorBidi"/>
          <w:sz w:val="24"/>
          <w:szCs w:val="24"/>
        </w:rPr>
      </w:pPr>
    </w:p>
    <w:p w:rsidR="00A81C67" w:rsidRPr="00A55F17" w:rsidRDefault="00A81C67" w:rsidP="00A81C67">
      <w:pPr>
        <w:pStyle w:val="Heading1"/>
        <w:numPr>
          <w:ilvl w:val="0"/>
          <w:numId w:val="0"/>
        </w:numPr>
        <w:ind w:left="431" w:hanging="431"/>
        <w:rPr>
          <w:rFonts w:asciiTheme="majorBidi" w:hAnsiTheme="majorBidi" w:cstheme="majorBidi"/>
          <w:sz w:val="24"/>
          <w:szCs w:val="24"/>
        </w:rPr>
      </w:pPr>
      <w:r w:rsidRPr="00A55F17">
        <w:rPr>
          <w:rFonts w:asciiTheme="majorBidi" w:hAnsiTheme="majorBidi" w:cstheme="majorBidi"/>
          <w:sz w:val="24"/>
          <w:szCs w:val="24"/>
        </w:rPr>
        <w:t>ABSTRACT</w:t>
      </w:r>
      <w:bookmarkEnd w:id="0"/>
    </w:p>
    <w:p w:rsidR="00A81C67" w:rsidRPr="00A55F17" w:rsidRDefault="00A81C67" w:rsidP="00A81C67">
      <w:pPr>
        <w:autoSpaceDE w:val="0"/>
        <w:autoSpaceDN w:val="0"/>
        <w:adjustRightInd w:val="0"/>
        <w:spacing w:before="0" w:after="0"/>
        <w:jc w:val="both"/>
        <w:rPr>
          <w:rFonts w:cs="Times New Roman"/>
          <w:color w:val="000000"/>
          <w:szCs w:val="24"/>
          <w:lang w:eastAsia="zh-CN"/>
        </w:rPr>
      </w:pPr>
      <w:r w:rsidRPr="00A55F17">
        <w:rPr>
          <w:rFonts w:cs="Times New Roman"/>
          <w:b/>
          <w:bCs/>
          <w:color w:val="000000"/>
          <w:szCs w:val="24"/>
          <w:lang w:eastAsia="zh-CN"/>
        </w:rPr>
        <w:t xml:space="preserve">Objective: </w:t>
      </w:r>
      <w:r w:rsidRPr="00A55F17">
        <w:rPr>
          <w:rFonts w:cs="Times New Roman"/>
          <w:color w:val="000000"/>
          <w:szCs w:val="24"/>
          <w:lang w:eastAsia="zh-CN"/>
        </w:rPr>
        <w:t xml:space="preserve">The aim of the present work was to investigate </w:t>
      </w:r>
      <w:r w:rsidRPr="00A55F17">
        <w:rPr>
          <w:rFonts w:cs="Times New Roman"/>
          <w:color w:val="000000"/>
          <w:szCs w:val="24"/>
        </w:rPr>
        <w:t>the sustained b</w:t>
      </w:r>
      <w:r w:rsidRPr="00A55F17">
        <w:rPr>
          <w:rFonts w:cs="Times New Roman"/>
          <w:color w:val="000000"/>
          <w:szCs w:val="24"/>
          <w:lang w:eastAsia="zh-CN"/>
        </w:rPr>
        <w:t>rain</w:t>
      </w:r>
      <w:r w:rsidRPr="00A55F17">
        <w:rPr>
          <w:rFonts w:cs="Times New Roman"/>
          <w:color w:val="000000"/>
          <w:szCs w:val="24"/>
        </w:rPr>
        <w:t xml:space="preserve"> effect</w:t>
      </w:r>
      <w:r w:rsidRPr="00A55F17">
        <w:rPr>
          <w:rFonts w:cs="Times New Roman"/>
          <w:color w:val="000000"/>
          <w:szCs w:val="24"/>
          <w:lang w:eastAsia="zh-CN"/>
        </w:rPr>
        <w:t>s</w:t>
      </w:r>
      <w:r w:rsidRPr="00A55F17">
        <w:rPr>
          <w:rFonts w:cs="Times New Roman"/>
          <w:color w:val="000000"/>
          <w:szCs w:val="24"/>
        </w:rPr>
        <w:t xml:space="preserve"> </w:t>
      </w:r>
      <w:r w:rsidRPr="00A55F17">
        <w:rPr>
          <w:rFonts w:cs="Times New Roman"/>
          <w:color w:val="000000"/>
          <w:szCs w:val="24"/>
          <w:lang w:eastAsia="zh-CN"/>
        </w:rPr>
        <w:t>after</w:t>
      </w:r>
      <w:r w:rsidRPr="00A55F17">
        <w:rPr>
          <w:rFonts w:cs="Times New Roman"/>
          <w:color w:val="000000"/>
          <w:szCs w:val="24"/>
        </w:rPr>
        <w:t xml:space="preserve"> needling</w:t>
      </w:r>
      <w:r w:rsidRPr="00A55F17">
        <w:rPr>
          <w:rFonts w:cs="Times New Roman"/>
          <w:color w:val="000000"/>
          <w:szCs w:val="24"/>
          <w:lang w:eastAsia="zh-CN"/>
        </w:rPr>
        <w:t xml:space="preserve"> at</w:t>
      </w:r>
      <w:r w:rsidRPr="00A55F17">
        <w:rPr>
          <w:rFonts w:cs="Times New Roman"/>
          <w:color w:val="000000"/>
          <w:szCs w:val="24"/>
        </w:rPr>
        <w:t xml:space="preserve"> </w:t>
      </w:r>
      <w:proofErr w:type="spellStart"/>
      <w:r w:rsidRPr="00A55F17">
        <w:rPr>
          <w:rFonts w:cs="Times New Roman"/>
          <w:color w:val="000000"/>
          <w:szCs w:val="24"/>
        </w:rPr>
        <w:t>Fengchi</w:t>
      </w:r>
      <w:proofErr w:type="spellEnd"/>
      <w:r w:rsidRPr="00A55F17">
        <w:rPr>
          <w:rFonts w:cs="Times New Roman"/>
          <w:color w:val="000000"/>
          <w:szCs w:val="24"/>
        </w:rPr>
        <w:t xml:space="preserve"> (GB20), by</w:t>
      </w:r>
      <w:r w:rsidRPr="00A55F17">
        <w:rPr>
          <w:rFonts w:cs="Times New Roman"/>
          <w:color w:val="000000"/>
          <w:szCs w:val="24"/>
          <w:lang w:eastAsia="zh-CN"/>
        </w:rPr>
        <w:t xml:space="preserve"> </w:t>
      </w:r>
      <w:r w:rsidRPr="00A55F17">
        <w:rPr>
          <w:rFonts w:cs="Times New Roman"/>
          <w:color w:val="000000"/>
          <w:szCs w:val="24"/>
        </w:rPr>
        <w:t xml:space="preserve">functional MRI </w:t>
      </w:r>
      <w:r w:rsidRPr="00A55F17">
        <w:rPr>
          <w:rFonts w:cs="Times New Roman"/>
          <w:color w:val="000000"/>
          <w:szCs w:val="24"/>
          <w:lang w:eastAsia="zh-CN"/>
        </w:rPr>
        <w:t>(</w:t>
      </w:r>
      <w:r w:rsidRPr="00A55F17">
        <w:rPr>
          <w:rFonts w:cs="Times New Roman"/>
          <w:color w:val="000000"/>
          <w:szCs w:val="24"/>
        </w:rPr>
        <w:t>fMRI</w:t>
      </w:r>
      <w:r w:rsidRPr="00A55F17">
        <w:rPr>
          <w:rFonts w:cs="Times New Roman"/>
          <w:color w:val="000000"/>
          <w:szCs w:val="24"/>
          <w:lang w:eastAsia="zh-CN"/>
        </w:rPr>
        <w:t>).</w:t>
      </w:r>
    </w:p>
    <w:p w:rsidR="00A81C67" w:rsidRPr="00A55F17" w:rsidRDefault="00A81C67" w:rsidP="00A81C67">
      <w:pPr>
        <w:autoSpaceDE w:val="0"/>
        <w:autoSpaceDN w:val="0"/>
        <w:adjustRightInd w:val="0"/>
        <w:spacing w:before="0" w:after="0"/>
        <w:jc w:val="both"/>
        <w:rPr>
          <w:rFonts w:cs="Times New Roman"/>
          <w:b/>
          <w:bCs/>
          <w:color w:val="000000"/>
          <w:szCs w:val="24"/>
          <w:lang w:eastAsia="zh-CN"/>
        </w:rPr>
      </w:pPr>
      <w:r w:rsidRPr="00A55F17">
        <w:rPr>
          <w:rFonts w:cs="Times New Roman"/>
          <w:b/>
          <w:bCs/>
          <w:color w:val="000000"/>
          <w:szCs w:val="24"/>
          <w:lang w:eastAsia="zh-CN"/>
        </w:rPr>
        <w:t>Background</w:t>
      </w:r>
    </w:p>
    <w:p w:rsidR="00A81C67" w:rsidRPr="00A55F17" w:rsidRDefault="00A81C67" w:rsidP="00544814">
      <w:pPr>
        <w:autoSpaceDE w:val="0"/>
        <w:autoSpaceDN w:val="0"/>
        <w:adjustRightInd w:val="0"/>
        <w:spacing w:before="0" w:after="0"/>
        <w:jc w:val="both"/>
        <w:rPr>
          <w:rFonts w:asciiTheme="majorBidi" w:hAnsiTheme="majorBidi" w:cstheme="majorBidi"/>
          <w:color w:val="000000"/>
          <w:szCs w:val="24"/>
          <w:lang w:eastAsia="zh-CN"/>
        </w:rPr>
      </w:pPr>
      <w:r w:rsidRPr="00A55F17">
        <w:rPr>
          <w:rFonts w:cs="Times New Roman"/>
          <w:b/>
          <w:bCs/>
          <w:color w:val="000000"/>
          <w:szCs w:val="24"/>
          <w:lang w:eastAsia="zh-CN"/>
        </w:rPr>
        <w:t xml:space="preserve">    </w:t>
      </w:r>
      <w:r w:rsidRPr="00A55F17">
        <w:rPr>
          <w:rFonts w:asciiTheme="majorBidi" w:hAnsiTheme="majorBidi" w:cstheme="majorBidi"/>
          <w:szCs w:val="24"/>
          <w:lang w:eastAsia="zh-CN"/>
        </w:rPr>
        <w:t xml:space="preserve">Acupuncture is a treatment method </w:t>
      </w:r>
      <w:r w:rsidR="00544814" w:rsidRPr="00A55F17">
        <w:rPr>
          <w:rFonts w:asciiTheme="majorBidi" w:hAnsiTheme="majorBidi" w:cstheme="majorBidi"/>
          <w:szCs w:val="24"/>
          <w:lang w:eastAsia="zh-CN"/>
        </w:rPr>
        <w:t xml:space="preserve">for some diseases </w:t>
      </w:r>
      <w:r w:rsidRPr="00A55F17">
        <w:rPr>
          <w:rFonts w:asciiTheme="majorBidi" w:hAnsiTheme="majorBidi" w:cstheme="majorBidi"/>
          <w:szCs w:val="24"/>
          <w:lang w:eastAsia="zh-CN"/>
        </w:rPr>
        <w:t xml:space="preserve">that has been used in ancient China for thousands of years. Based on </w:t>
      </w:r>
      <w:r w:rsidR="00544814" w:rsidRPr="00A55F17">
        <w:rPr>
          <w:rFonts w:asciiTheme="majorBidi" w:hAnsiTheme="majorBidi" w:cstheme="majorBidi"/>
          <w:szCs w:val="24"/>
          <w:lang w:eastAsia="zh-CN"/>
        </w:rPr>
        <w:t>T</w:t>
      </w:r>
      <w:r w:rsidRPr="00A55F17">
        <w:rPr>
          <w:rFonts w:asciiTheme="majorBidi" w:hAnsiTheme="majorBidi" w:cstheme="majorBidi"/>
          <w:szCs w:val="24"/>
          <w:lang w:eastAsia="zh-CN"/>
        </w:rPr>
        <w:t xml:space="preserve">raditional Chinese </w:t>
      </w:r>
      <w:r w:rsidR="00544814" w:rsidRPr="00A55F17">
        <w:rPr>
          <w:rFonts w:asciiTheme="majorBidi" w:hAnsiTheme="majorBidi" w:cstheme="majorBidi"/>
          <w:szCs w:val="24"/>
          <w:lang w:eastAsia="zh-CN"/>
        </w:rPr>
        <w:t>M</w:t>
      </w:r>
      <w:r w:rsidRPr="00A55F17">
        <w:rPr>
          <w:rFonts w:asciiTheme="majorBidi" w:hAnsiTheme="majorBidi" w:cstheme="majorBidi"/>
          <w:szCs w:val="24"/>
          <w:lang w:eastAsia="zh-CN"/>
        </w:rPr>
        <w:t xml:space="preserve">edicine (TCM), each acupoint has functional specificity, so stimulation of a specific acupoint will treat specific types of diseases. </w:t>
      </w:r>
      <w:r w:rsidR="00544814" w:rsidRPr="00A55F17">
        <w:rPr>
          <w:rFonts w:asciiTheme="majorBidi" w:hAnsiTheme="majorBidi" w:cstheme="majorBidi"/>
          <w:szCs w:val="24"/>
          <w:lang w:eastAsia="zh-CN"/>
        </w:rPr>
        <w:t>Acupuncture can induce changes in the brain and</w:t>
      </w:r>
      <w:r w:rsidR="00544814" w:rsidRPr="00A55F17">
        <w:rPr>
          <w:szCs w:val="24"/>
        </w:rPr>
        <w:t xml:space="preserve">, </w:t>
      </w:r>
      <w:r w:rsidR="00544814" w:rsidRPr="00A55F17">
        <w:rPr>
          <w:rFonts w:asciiTheme="majorBidi" w:hAnsiTheme="majorBidi" w:cstheme="majorBidi"/>
          <w:color w:val="000000"/>
          <w:szCs w:val="24"/>
        </w:rPr>
        <w:t>fMRI can indirectly measure the brain’s activity and the functional changes in the brain’s state. So fMRI can help to investigate of brain changes induced by acupuncture.</w:t>
      </w:r>
    </w:p>
    <w:p w:rsidR="00A81C67" w:rsidRPr="00A55F17" w:rsidRDefault="00A81C67" w:rsidP="00A81C67">
      <w:pPr>
        <w:autoSpaceDE w:val="0"/>
        <w:autoSpaceDN w:val="0"/>
        <w:adjustRightInd w:val="0"/>
        <w:spacing w:before="0" w:after="0"/>
        <w:jc w:val="both"/>
        <w:rPr>
          <w:rFonts w:cs="Times New Roman"/>
          <w:color w:val="000000"/>
          <w:szCs w:val="24"/>
          <w:lang w:eastAsia="zh-CN"/>
        </w:rPr>
      </w:pPr>
      <w:r w:rsidRPr="00A55F17">
        <w:rPr>
          <w:rFonts w:cs="Times New Roman"/>
          <w:color w:val="000000"/>
          <w:szCs w:val="24"/>
        </w:rPr>
        <w:t xml:space="preserve">    </w:t>
      </w:r>
      <w:proofErr w:type="spellStart"/>
      <w:r w:rsidRPr="00A55F17">
        <w:rPr>
          <w:rFonts w:cs="Times New Roman"/>
          <w:color w:val="000000"/>
          <w:szCs w:val="24"/>
        </w:rPr>
        <w:t>Fengchi</w:t>
      </w:r>
      <w:proofErr w:type="spellEnd"/>
      <w:r w:rsidRPr="00A55F17">
        <w:rPr>
          <w:rFonts w:cs="Times New Roman"/>
          <w:color w:val="000000"/>
          <w:szCs w:val="24"/>
        </w:rPr>
        <w:t xml:space="preserve"> (GB 20) </w:t>
      </w:r>
      <w:r w:rsidRPr="00A55F17">
        <w:rPr>
          <w:rFonts w:asciiTheme="majorBidi" w:eastAsia="AGaramondPro-Regular" w:hAnsiTheme="majorBidi" w:cstheme="majorBidi"/>
          <w:szCs w:val="24"/>
          <w:lang w:eastAsia="zh-CN"/>
        </w:rPr>
        <w:t>is regarded as a major point for treatment and prevention of some diseases in acupuncture therapy.</w:t>
      </w:r>
      <w:r w:rsidRPr="00A55F17">
        <w:rPr>
          <w:rFonts w:cs="Times New Roman"/>
          <w:color w:val="000000"/>
          <w:szCs w:val="24"/>
        </w:rPr>
        <w:t xml:space="preserve"> </w:t>
      </w:r>
      <w:r w:rsidRPr="00A55F17">
        <w:rPr>
          <w:rFonts w:asciiTheme="majorBidi" w:eastAsia="AGaramondPro-Regular" w:hAnsiTheme="majorBidi" w:cstheme="majorBidi"/>
          <w:szCs w:val="24"/>
          <w:lang w:eastAsia="zh-CN"/>
        </w:rPr>
        <w:t>However, a large number of clinical studies have reported its significant curative effects, its mechanism of action is still not clear.</w:t>
      </w:r>
      <w:r w:rsidRPr="00A55F17">
        <w:rPr>
          <w:rFonts w:cs="Times New Roman"/>
          <w:color w:val="000000"/>
          <w:szCs w:val="24"/>
        </w:rPr>
        <w:t xml:space="preserve"> </w:t>
      </w:r>
    </w:p>
    <w:p w:rsidR="00A81C67" w:rsidRPr="00A55F17" w:rsidRDefault="00A81C67" w:rsidP="00665594">
      <w:pPr>
        <w:autoSpaceDE w:val="0"/>
        <w:autoSpaceDN w:val="0"/>
        <w:adjustRightInd w:val="0"/>
        <w:spacing w:before="0" w:after="0"/>
        <w:jc w:val="both"/>
        <w:rPr>
          <w:b/>
          <w:bCs/>
          <w:szCs w:val="24"/>
        </w:rPr>
      </w:pPr>
      <w:r w:rsidRPr="00A55F17">
        <w:rPr>
          <w:b/>
          <w:bCs/>
          <w:szCs w:val="24"/>
        </w:rPr>
        <w:t xml:space="preserve">Method: </w:t>
      </w:r>
      <w:r w:rsidRPr="00A55F17">
        <w:rPr>
          <w:rFonts w:cs="Times New Roman"/>
          <w:color w:val="000000"/>
          <w:szCs w:val="24"/>
        </w:rPr>
        <w:t xml:space="preserve">In the present </w:t>
      </w:r>
      <w:r w:rsidRPr="00A55F17">
        <w:rPr>
          <w:rFonts w:cs="Times New Roman" w:hint="eastAsia"/>
          <w:color w:val="000000"/>
          <w:szCs w:val="24"/>
          <w:lang w:eastAsia="zh-CN"/>
        </w:rPr>
        <w:t>study</w:t>
      </w:r>
      <w:r w:rsidRPr="00A55F17">
        <w:rPr>
          <w:rFonts w:cs="Times New Roman"/>
          <w:color w:val="000000"/>
          <w:szCs w:val="24"/>
        </w:rPr>
        <w:t xml:space="preserve">, we used </w:t>
      </w:r>
      <w:r w:rsidRPr="00A55F17">
        <w:rPr>
          <w:rFonts w:eastAsia="Times New Roman" w:cs="Times New Roman"/>
          <w:szCs w:val="24"/>
        </w:rPr>
        <w:t>fMRI</w:t>
      </w:r>
      <w:r w:rsidRPr="00A55F17">
        <w:rPr>
          <w:rFonts w:cs="Times New Roman"/>
          <w:color w:val="000000"/>
          <w:szCs w:val="24"/>
        </w:rPr>
        <w:t xml:space="preserve"> to observe activity changes in the brains of 11 healthy volunteers, involved in acupuncture and tactile stimulation</w:t>
      </w:r>
      <w:r w:rsidRPr="00A55F17">
        <w:rPr>
          <w:rFonts w:asciiTheme="majorBidi" w:hAnsiTheme="majorBidi" w:cstheme="majorBidi"/>
          <w:szCs w:val="24"/>
        </w:rPr>
        <w:t xml:space="preserve"> at GB20 on the head</w:t>
      </w:r>
      <w:r w:rsidRPr="00A55F17">
        <w:rPr>
          <w:rFonts w:cs="Times New Roman"/>
          <w:color w:val="000000"/>
          <w:szCs w:val="24"/>
        </w:rPr>
        <w:t>.</w:t>
      </w:r>
    </w:p>
    <w:p w:rsidR="00A81C67" w:rsidRPr="00A55F17" w:rsidRDefault="00A81C67" w:rsidP="00665594">
      <w:pPr>
        <w:autoSpaceDE w:val="0"/>
        <w:autoSpaceDN w:val="0"/>
        <w:adjustRightInd w:val="0"/>
        <w:spacing w:before="0" w:after="0"/>
        <w:jc w:val="both"/>
        <w:rPr>
          <w:rFonts w:asciiTheme="majorBidi" w:hAnsiTheme="majorBidi" w:cstheme="majorBidi"/>
          <w:color w:val="000000"/>
          <w:szCs w:val="24"/>
        </w:rPr>
      </w:pPr>
      <w:r w:rsidRPr="00A55F17">
        <w:rPr>
          <w:rFonts w:asciiTheme="majorBidi" w:hAnsiTheme="majorBidi" w:cstheme="majorBidi"/>
          <w:color w:val="000000"/>
          <w:szCs w:val="24"/>
        </w:rPr>
        <w:t xml:space="preserve">Four </w:t>
      </w:r>
      <w:r w:rsidRPr="00A55F17">
        <w:rPr>
          <w:rFonts w:asciiTheme="majorBidi" w:hAnsiTheme="majorBidi" w:cstheme="majorBidi"/>
          <w:szCs w:val="24"/>
        </w:rPr>
        <w:t>fMRI</w:t>
      </w:r>
      <w:r w:rsidRPr="00A55F17">
        <w:rPr>
          <w:rFonts w:asciiTheme="majorBidi" w:hAnsiTheme="majorBidi" w:cstheme="majorBidi"/>
          <w:color w:val="FF0000"/>
          <w:szCs w:val="24"/>
        </w:rPr>
        <w:t xml:space="preserve"> </w:t>
      </w:r>
      <w:r w:rsidRPr="00A55F17">
        <w:rPr>
          <w:rFonts w:asciiTheme="majorBidi" w:hAnsiTheme="majorBidi" w:cstheme="majorBidi"/>
          <w:szCs w:val="24"/>
        </w:rPr>
        <w:t xml:space="preserve">was performed on each subject, two runs for acupuncture and two runs for tactile stimulation. First resting-state scan started with 15 minutes of rest, followed by 30 seconds of acupoint stimulation, </w:t>
      </w:r>
      <w:r w:rsidR="00665594" w:rsidRPr="00A55F17">
        <w:rPr>
          <w:rFonts w:asciiTheme="majorBidi" w:hAnsiTheme="majorBidi" w:cstheme="majorBidi"/>
          <w:szCs w:val="24"/>
        </w:rPr>
        <w:t>and then</w:t>
      </w:r>
      <w:r w:rsidRPr="00A55F17">
        <w:rPr>
          <w:rFonts w:asciiTheme="majorBidi" w:hAnsiTheme="majorBidi" w:cstheme="majorBidi"/>
          <w:szCs w:val="24"/>
        </w:rPr>
        <w:t xml:space="preserve"> second resting-state fMRI </w:t>
      </w:r>
      <w:r w:rsidR="00665594" w:rsidRPr="00A55F17">
        <w:rPr>
          <w:rFonts w:asciiTheme="majorBidi" w:hAnsiTheme="majorBidi" w:cstheme="majorBidi"/>
          <w:szCs w:val="24"/>
        </w:rPr>
        <w:t>was done</w:t>
      </w:r>
      <w:r w:rsidRPr="00A55F17">
        <w:rPr>
          <w:rFonts w:asciiTheme="majorBidi" w:hAnsiTheme="majorBidi" w:cstheme="majorBidi"/>
          <w:szCs w:val="24"/>
        </w:rPr>
        <w:t>. After at least 2 hours of break, the subject had the 3rd session of scan and then followed by 30 seconds of stimulation at GB20, after that, the 4th session of scan was performed. The interval between the two functional run (before and after stimulation at GB20) was approximately 45 seconds. After finishing the 2nd and 4th scans, the psychophysical responses of every subject were questioned and scored.</w:t>
      </w:r>
    </w:p>
    <w:p w:rsidR="00A81C67" w:rsidRPr="00A55F17" w:rsidRDefault="00A81C67" w:rsidP="00A81C67">
      <w:pPr>
        <w:spacing w:after="0"/>
        <w:jc w:val="both"/>
        <w:rPr>
          <w:rFonts w:cs="Times New Roman"/>
          <w:b/>
          <w:bCs/>
          <w:color w:val="000000" w:themeColor="text1"/>
          <w:szCs w:val="24"/>
        </w:rPr>
      </w:pPr>
      <w:r w:rsidRPr="00A55F17">
        <w:rPr>
          <w:rFonts w:cs="Times New Roman"/>
          <w:b/>
          <w:bCs/>
          <w:color w:val="000000"/>
          <w:szCs w:val="24"/>
        </w:rPr>
        <w:t>Results</w:t>
      </w:r>
      <w:r w:rsidRPr="00A55F17">
        <w:rPr>
          <w:rFonts w:cs="Times New Roman"/>
          <w:b/>
          <w:bCs/>
          <w:color w:val="000000" w:themeColor="text1"/>
          <w:szCs w:val="24"/>
        </w:rPr>
        <w:t>:</w:t>
      </w:r>
      <w:r w:rsidRPr="00A55F17">
        <w:rPr>
          <w:rFonts w:cs="Times New Roman"/>
          <w:szCs w:val="24"/>
          <w:lang w:eastAsia="zh-CN"/>
        </w:rPr>
        <w:t xml:space="preserve"> O</w:t>
      </w:r>
      <w:r w:rsidRPr="00A55F17">
        <w:rPr>
          <w:rFonts w:cs="Times New Roman"/>
          <w:szCs w:val="24"/>
        </w:rPr>
        <w:t>ur results indicated that acupuncture on the left GB20 mainly produced fMRI signal changes in the right and left Parietal Lobe, right Occipital Lobe,</w:t>
      </w:r>
      <w:r w:rsidRPr="00A55F17">
        <w:rPr>
          <w:rFonts w:cs="Times New Roman" w:hint="eastAsia"/>
          <w:szCs w:val="24"/>
          <w:lang w:eastAsia="zh-CN"/>
        </w:rPr>
        <w:t xml:space="preserve"> and</w:t>
      </w:r>
      <w:r w:rsidRPr="00A55F17">
        <w:rPr>
          <w:rFonts w:cs="Times New Roman"/>
          <w:szCs w:val="24"/>
        </w:rPr>
        <w:t xml:space="preserve"> </w:t>
      </w:r>
      <w:r w:rsidRPr="00A55F17">
        <w:rPr>
          <w:rFonts w:cs="Times New Roman" w:hint="eastAsia"/>
          <w:szCs w:val="24"/>
          <w:lang w:eastAsia="zh-CN"/>
        </w:rPr>
        <w:t xml:space="preserve">the specific regions including </w:t>
      </w:r>
      <w:proofErr w:type="spellStart"/>
      <w:r w:rsidRPr="00A55F17">
        <w:rPr>
          <w:rFonts w:cs="Times New Roman"/>
          <w:szCs w:val="24"/>
        </w:rPr>
        <w:t>cuneus</w:t>
      </w:r>
      <w:proofErr w:type="spellEnd"/>
      <w:r w:rsidRPr="00A55F17">
        <w:rPr>
          <w:rFonts w:cs="Times New Roman"/>
          <w:szCs w:val="24"/>
        </w:rPr>
        <w:t xml:space="preserve">, </w:t>
      </w:r>
      <w:r w:rsidRPr="00A55F17">
        <w:rPr>
          <w:rFonts w:asciiTheme="majorBidi" w:hAnsiTheme="majorBidi" w:cstheme="majorBidi"/>
          <w:szCs w:val="24"/>
        </w:rPr>
        <w:t>precuneus</w:t>
      </w:r>
      <w:r w:rsidRPr="00A55F17">
        <w:rPr>
          <w:rFonts w:asciiTheme="majorBidi" w:hAnsiTheme="majorBidi" w:cstheme="majorBidi"/>
          <w:color w:val="000000" w:themeColor="text1"/>
          <w:szCs w:val="24"/>
        </w:rPr>
        <w:t>.</w:t>
      </w:r>
      <w:r w:rsidRPr="00A55F17">
        <w:rPr>
          <w:rFonts w:asciiTheme="majorBidi" w:hAnsiTheme="majorBidi" w:cstheme="majorBidi"/>
          <w:color w:val="212121"/>
          <w:szCs w:val="24"/>
          <w:shd w:val="clear" w:color="auto" w:fill="FFFFFF"/>
        </w:rPr>
        <w:t xml:space="preserve"> </w:t>
      </w:r>
    </w:p>
    <w:p w:rsidR="00A81C67" w:rsidRPr="00A55F17" w:rsidRDefault="00A81C67" w:rsidP="00A81C67">
      <w:pPr>
        <w:jc w:val="both"/>
        <w:rPr>
          <w:szCs w:val="24"/>
        </w:rPr>
      </w:pPr>
      <w:r w:rsidRPr="00A55F17">
        <w:rPr>
          <w:rFonts w:cs="Times New Roman"/>
          <w:szCs w:val="24"/>
        </w:rPr>
        <w:t>During acupuncture, more subjects experienced soreness, dull pain, heaviness, fullness and pressure compared with tactile stimulation (</w:t>
      </w:r>
      <w:r w:rsidRPr="00A55F17">
        <w:rPr>
          <w:rFonts w:ascii="Cambria Math" w:eastAsia="MinionMath-Regular" w:hAnsi="Cambria Math" w:cs="Times New Roman"/>
          <w:szCs w:val="24"/>
        </w:rPr>
        <w:t>𝑃</w:t>
      </w:r>
      <w:r w:rsidRPr="00A55F17">
        <w:rPr>
          <w:rFonts w:eastAsia="MinionMath-Regular" w:cs="Times New Roman"/>
          <w:szCs w:val="24"/>
        </w:rPr>
        <w:t xml:space="preserve"> &lt; 0.05</w:t>
      </w:r>
      <w:r w:rsidRPr="00A55F17">
        <w:rPr>
          <w:rFonts w:cs="Times New Roman"/>
          <w:szCs w:val="24"/>
        </w:rPr>
        <w:t>).</w:t>
      </w:r>
      <w:r w:rsidRPr="00A55F17">
        <w:rPr>
          <w:rFonts w:asciiTheme="majorBidi" w:hAnsiTheme="majorBidi" w:cstheme="majorBidi"/>
          <w:szCs w:val="24"/>
          <w:lang w:eastAsia="zh-CN"/>
        </w:rPr>
        <w:t xml:space="preserve"> However, significant intensity differences (p &lt; 0.05) were showed in</w:t>
      </w:r>
      <w:r w:rsidRPr="00A55F17">
        <w:rPr>
          <w:rFonts w:cs="Times New Roman"/>
          <w:szCs w:val="24"/>
        </w:rPr>
        <w:t xml:space="preserve"> soreness, dull pain, heaviness, and fullness </w:t>
      </w:r>
      <w:r w:rsidRPr="00A55F17">
        <w:rPr>
          <w:rFonts w:asciiTheme="majorBidi" w:hAnsiTheme="majorBidi" w:cstheme="majorBidi"/>
          <w:szCs w:val="24"/>
          <w:lang w:eastAsia="zh-CN"/>
        </w:rPr>
        <w:t>between</w:t>
      </w:r>
      <w:r w:rsidRPr="00A55F17">
        <w:rPr>
          <w:rFonts w:cs="Times New Roman"/>
          <w:szCs w:val="24"/>
        </w:rPr>
        <w:t xml:space="preserve"> acupuncture and tactile stimulation. </w:t>
      </w:r>
      <w:r w:rsidRPr="00A55F17">
        <w:rPr>
          <w:rFonts w:asciiTheme="majorBidi" w:hAnsiTheme="majorBidi" w:cstheme="majorBidi"/>
          <w:color w:val="000000" w:themeColor="text1"/>
          <w:szCs w:val="24"/>
          <w:lang w:eastAsia="zh-CN"/>
        </w:rPr>
        <w:t xml:space="preserve">According to our study, </w:t>
      </w:r>
      <w:r w:rsidRPr="00A55F17">
        <w:rPr>
          <w:szCs w:val="24"/>
        </w:rPr>
        <w:lastRenderedPageBreak/>
        <w:t xml:space="preserve">there was a significant positive correlation between the increase of the Degree Centrality of the right </w:t>
      </w:r>
      <w:proofErr w:type="spellStart"/>
      <w:r w:rsidRPr="00A55F17">
        <w:rPr>
          <w:szCs w:val="24"/>
        </w:rPr>
        <w:t>cuneus</w:t>
      </w:r>
      <w:proofErr w:type="spellEnd"/>
      <w:r w:rsidRPr="00A55F17">
        <w:rPr>
          <w:szCs w:val="24"/>
        </w:rPr>
        <w:t xml:space="preserve"> and the total score of acupuncture sensation (R = 0.716, P = 0.03) after acupuncture stimulation. In addition, the enhancement of the functional connectivity between the bilateral posterior cingulate cortex and the left inferior parietal lobule after sham stimulation was positively correlated with the total score of sham stimulation sensation (R = 0.72, P = 0.029; R = 0.687, P = 0.041).</w:t>
      </w:r>
    </w:p>
    <w:p w:rsidR="00A81C67" w:rsidRPr="00A55F17" w:rsidRDefault="00A81C67" w:rsidP="00A81C67">
      <w:pPr>
        <w:autoSpaceDE w:val="0"/>
        <w:autoSpaceDN w:val="0"/>
        <w:adjustRightInd w:val="0"/>
        <w:spacing w:before="0" w:after="0"/>
        <w:jc w:val="both"/>
        <w:rPr>
          <w:rFonts w:cs="Times New Roman"/>
          <w:b/>
          <w:bCs/>
          <w:color w:val="000000"/>
          <w:szCs w:val="24"/>
        </w:rPr>
      </w:pPr>
      <w:r w:rsidRPr="00A55F17">
        <w:rPr>
          <w:rFonts w:cs="Times New Roman"/>
          <w:b/>
          <w:bCs/>
          <w:color w:val="000000"/>
          <w:szCs w:val="24"/>
        </w:rPr>
        <w:t xml:space="preserve">Conclusion: </w:t>
      </w:r>
      <w:r w:rsidRPr="00A55F17">
        <w:rPr>
          <w:rFonts w:asciiTheme="majorBidi" w:hAnsiTheme="majorBidi" w:cstheme="majorBidi"/>
          <w:color w:val="000000" w:themeColor="text1"/>
          <w:szCs w:val="24"/>
          <w:lang w:eastAsia="zh-CN"/>
        </w:rPr>
        <w:t xml:space="preserve">This preliminary study gives evidence that acupuncture at GB20 can </w:t>
      </w:r>
      <w:r w:rsidRPr="00A55F17">
        <w:rPr>
          <w:rFonts w:asciiTheme="majorBidi" w:hAnsiTheme="majorBidi" w:cstheme="majorBidi" w:hint="eastAsia"/>
          <w:color w:val="000000" w:themeColor="text1"/>
          <w:szCs w:val="24"/>
          <w:lang w:eastAsia="zh-CN"/>
        </w:rPr>
        <w:t xml:space="preserve">produce the modulation effects on </w:t>
      </w:r>
      <w:r w:rsidRPr="00A55F17">
        <w:rPr>
          <w:rFonts w:cs="Times New Roman" w:hint="eastAsia"/>
          <w:szCs w:val="24"/>
          <w:lang w:eastAsia="zh-CN"/>
        </w:rPr>
        <w:t>the</w:t>
      </w:r>
      <w:r w:rsidRPr="00A55F17">
        <w:rPr>
          <w:rFonts w:cs="Times New Roman"/>
          <w:szCs w:val="24"/>
          <w:lang w:eastAsia="zh-CN"/>
        </w:rPr>
        <w:t xml:space="preserve"> </w:t>
      </w:r>
      <w:r w:rsidRPr="00A55F17">
        <w:rPr>
          <w:rFonts w:cs="Times New Roman" w:hint="eastAsia"/>
          <w:szCs w:val="24"/>
          <w:lang w:eastAsia="zh-CN"/>
        </w:rPr>
        <w:t>visual function and</w:t>
      </w:r>
      <w:r w:rsidRPr="00A55F17">
        <w:rPr>
          <w:rFonts w:cs="Times New Roman" w:hint="eastAsia"/>
          <w:color w:val="000000" w:themeColor="text1"/>
          <w:szCs w:val="24"/>
          <w:lang w:eastAsia="zh-CN"/>
        </w:rPr>
        <w:t xml:space="preserve"> </w:t>
      </w:r>
      <w:r w:rsidRPr="00A55F17">
        <w:rPr>
          <w:rFonts w:asciiTheme="majorBidi" w:hAnsiTheme="majorBidi" w:cstheme="majorBidi"/>
          <w:color w:val="000000" w:themeColor="text1"/>
          <w:szCs w:val="24"/>
          <w:lang w:eastAsia="zh-CN"/>
        </w:rPr>
        <w:t xml:space="preserve">Default Mode Network </w:t>
      </w:r>
      <w:r w:rsidRPr="00A55F17">
        <w:rPr>
          <w:rFonts w:asciiTheme="majorBidi" w:hAnsiTheme="majorBidi" w:cstheme="majorBidi"/>
          <w:color w:val="000000" w:themeColor="text1"/>
          <w:szCs w:val="24"/>
          <w:shd w:val="clear" w:color="auto" w:fill="FFFFFF"/>
        </w:rPr>
        <w:t>(DMN)</w:t>
      </w:r>
      <w:r w:rsidRPr="00A55F17">
        <w:rPr>
          <w:rFonts w:asciiTheme="majorBidi" w:hAnsiTheme="majorBidi" w:cstheme="majorBidi" w:hint="eastAsia"/>
          <w:color w:val="000000" w:themeColor="text1"/>
          <w:szCs w:val="24"/>
          <w:shd w:val="clear" w:color="auto" w:fill="FFFFFF"/>
          <w:lang w:eastAsia="zh-CN"/>
        </w:rPr>
        <w:t xml:space="preserve"> involving w</w:t>
      </w:r>
      <w:r w:rsidRPr="00A55F17">
        <w:rPr>
          <w:rFonts w:asciiTheme="majorBidi" w:hAnsiTheme="majorBidi" w:cstheme="majorBidi" w:hint="eastAsia"/>
          <w:color w:val="000000" w:themeColor="text1"/>
          <w:szCs w:val="24"/>
          <w:shd w:val="clear" w:color="auto" w:fill="FFFFFF"/>
        </w:rPr>
        <w:t>ith self-reference and memory</w:t>
      </w:r>
      <w:r w:rsidRPr="00A55F17">
        <w:rPr>
          <w:rFonts w:asciiTheme="majorBidi" w:hAnsiTheme="majorBidi" w:cstheme="majorBidi"/>
          <w:color w:val="000000" w:themeColor="text1"/>
          <w:szCs w:val="24"/>
          <w:shd w:val="clear" w:color="auto" w:fill="FFFFFF"/>
        </w:rPr>
        <w:t xml:space="preserve">. </w:t>
      </w:r>
      <w:r w:rsidRPr="00A55F17">
        <w:rPr>
          <w:rFonts w:asciiTheme="majorBidi" w:hAnsiTheme="majorBidi" w:cstheme="majorBidi"/>
          <w:color w:val="000000" w:themeColor="text1"/>
          <w:szCs w:val="24"/>
          <w:lang w:eastAsia="zh-CN"/>
        </w:rPr>
        <w:t xml:space="preserve">Our results are in agreement with </w:t>
      </w:r>
      <w:r w:rsidRPr="00A55F17">
        <w:rPr>
          <w:rFonts w:asciiTheme="majorBidi" w:hAnsiTheme="majorBidi" w:cstheme="majorBidi" w:hint="eastAsia"/>
          <w:color w:val="000000" w:themeColor="text1"/>
          <w:szCs w:val="24"/>
          <w:lang w:eastAsia="zh-CN"/>
        </w:rPr>
        <w:t xml:space="preserve">that </w:t>
      </w:r>
      <w:r w:rsidRPr="00A55F17">
        <w:rPr>
          <w:rFonts w:asciiTheme="majorBidi" w:hAnsiTheme="majorBidi" w:cstheme="majorBidi"/>
          <w:color w:val="000000" w:themeColor="text1"/>
          <w:szCs w:val="24"/>
          <w:lang w:eastAsia="zh-CN"/>
        </w:rPr>
        <w:t xml:space="preserve">GB20 regulates multiple physiological systems and </w:t>
      </w:r>
      <w:r w:rsidRPr="00A55F17">
        <w:rPr>
          <w:rFonts w:asciiTheme="majorBidi" w:hAnsiTheme="majorBidi" w:cstheme="majorBidi" w:hint="eastAsia"/>
          <w:color w:val="000000" w:themeColor="text1"/>
          <w:szCs w:val="24"/>
          <w:lang w:eastAsia="zh-CN"/>
        </w:rPr>
        <w:t xml:space="preserve">may imply to </w:t>
      </w:r>
      <w:r w:rsidRPr="00A55F17">
        <w:rPr>
          <w:rFonts w:asciiTheme="majorBidi" w:hAnsiTheme="majorBidi" w:cstheme="majorBidi"/>
          <w:color w:val="000000" w:themeColor="text1"/>
          <w:szCs w:val="24"/>
          <w:lang w:eastAsia="zh-CN"/>
        </w:rPr>
        <w:t>accomplish a variety of empirically obvious therapeutic effects</w:t>
      </w:r>
      <w:r w:rsidRPr="00A55F17">
        <w:rPr>
          <w:rFonts w:asciiTheme="majorBidi" w:hAnsiTheme="majorBidi" w:cstheme="majorBidi"/>
          <w:color w:val="FF0000"/>
          <w:szCs w:val="24"/>
          <w:lang w:eastAsia="zh-CN"/>
        </w:rPr>
        <w:t xml:space="preserve"> </w:t>
      </w:r>
      <w:r w:rsidRPr="00A55F17">
        <w:rPr>
          <w:rFonts w:asciiTheme="majorBidi" w:hAnsiTheme="majorBidi" w:cstheme="majorBidi" w:hint="eastAsia"/>
          <w:color w:val="000000"/>
          <w:szCs w:val="24"/>
          <w:lang w:eastAsia="zh-CN"/>
        </w:rPr>
        <w:t xml:space="preserve">by the </w:t>
      </w:r>
      <w:r w:rsidRPr="00A55F17">
        <w:rPr>
          <w:rFonts w:asciiTheme="majorBidi" w:hAnsiTheme="majorBidi" w:cstheme="majorBidi"/>
          <w:color w:val="000000"/>
          <w:szCs w:val="24"/>
          <w:lang w:eastAsia="zh-CN"/>
        </w:rPr>
        <w:t xml:space="preserve">physiological response to acupuncture stimulation. </w:t>
      </w:r>
      <w:r w:rsidRPr="00A55F17">
        <w:rPr>
          <w:rFonts w:asciiTheme="majorBidi" w:hAnsiTheme="majorBidi" w:cstheme="majorBidi"/>
          <w:color w:val="000000" w:themeColor="text1"/>
          <w:szCs w:val="24"/>
          <w:lang w:eastAsia="zh-CN"/>
        </w:rPr>
        <w:t xml:space="preserve"> A further question is how these results in healthy subjects can be generalized and applied to patients with disorders responsive to acupuncture.</w:t>
      </w:r>
    </w:p>
    <w:p w:rsidR="00A81C67" w:rsidRPr="00A55F17" w:rsidRDefault="00A81C67" w:rsidP="00A81C67">
      <w:pPr>
        <w:spacing w:after="0"/>
        <w:jc w:val="both"/>
        <w:rPr>
          <w:rFonts w:asciiTheme="majorBidi" w:hAnsiTheme="majorBidi" w:cstheme="majorBidi"/>
          <w:szCs w:val="24"/>
        </w:rPr>
      </w:pPr>
      <w:r w:rsidRPr="00A55F17">
        <w:rPr>
          <w:rFonts w:asciiTheme="majorBidi" w:hAnsiTheme="majorBidi" w:cstheme="majorBidi"/>
          <w:b/>
          <w:bCs/>
          <w:color w:val="000000"/>
          <w:szCs w:val="24"/>
        </w:rPr>
        <w:t xml:space="preserve">KEY WORDS: </w:t>
      </w:r>
      <w:r w:rsidRPr="00A55F17">
        <w:rPr>
          <w:rFonts w:asciiTheme="majorBidi" w:hAnsiTheme="majorBidi" w:cstheme="majorBidi"/>
          <w:szCs w:val="24"/>
        </w:rPr>
        <w:t>acupuncture, GB20, fMRI, Default Mode Network, needling sensation</w:t>
      </w:r>
    </w:p>
    <w:p w:rsidR="005E44A3" w:rsidRPr="00A55F17" w:rsidRDefault="005E44A3">
      <w:pPr>
        <w:rPr>
          <w:szCs w:val="24"/>
        </w:rPr>
      </w:pPr>
    </w:p>
    <w:sectPr w:rsidR="005E44A3" w:rsidRPr="00A55F17" w:rsidSect="00A81C6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A00002EF" w:usb1="4000207B" w:usb2="00000000" w:usb3="00000000" w:csb0="0000019F" w:csb1="00000000"/>
  </w:font>
  <w:font w:name="AGaramondPro-Regular">
    <w:altName w:val="MS Gothic"/>
    <w:charset w:val="80"/>
    <w:family w:val="auto"/>
    <w:pitch w:val="default"/>
    <w:sig w:usb0="00000000" w:usb1="0000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inionMath-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92CB9"/>
    <w:multiLevelType w:val="multilevel"/>
    <w:tmpl w:val="18692CB9"/>
    <w:lvl w:ilvl="0">
      <w:start w:val="1"/>
      <w:numFmt w:val="decimal"/>
      <w:pStyle w:val="Heading1"/>
      <w:lvlText w:val="%1"/>
      <w:lvlJc w:val="left"/>
      <w:pPr>
        <w:ind w:left="3942" w:hanging="432"/>
      </w:pPr>
    </w:lvl>
    <w:lvl w:ilvl="1">
      <w:start w:val="1"/>
      <w:numFmt w:val="decimal"/>
      <w:pStyle w:val="Heading2"/>
      <w:lvlText w:val="%1.%2"/>
      <w:lvlJc w:val="left"/>
      <w:pPr>
        <w:ind w:left="4086" w:hanging="576"/>
      </w:pPr>
    </w:lvl>
    <w:lvl w:ilvl="2">
      <w:start w:val="1"/>
      <w:numFmt w:val="decimal"/>
      <w:pStyle w:val="Heading3"/>
      <w:lvlText w:val="%1.%2.%3"/>
      <w:lvlJc w:val="left"/>
      <w:pPr>
        <w:ind w:left="4230" w:hanging="720"/>
      </w:pPr>
    </w:lvl>
    <w:lvl w:ilvl="3">
      <w:start w:val="1"/>
      <w:numFmt w:val="decimal"/>
      <w:pStyle w:val="Heading4"/>
      <w:lvlText w:val="%1.%2.%3.%4"/>
      <w:lvlJc w:val="left"/>
      <w:pPr>
        <w:ind w:left="4374" w:hanging="864"/>
      </w:pPr>
    </w:lvl>
    <w:lvl w:ilvl="4">
      <w:start w:val="1"/>
      <w:numFmt w:val="decimal"/>
      <w:pStyle w:val="Heading5"/>
      <w:lvlText w:val="%1.%2.%3.%4.%5"/>
      <w:lvlJc w:val="left"/>
      <w:pPr>
        <w:ind w:left="4518" w:hanging="1008"/>
      </w:pPr>
    </w:lvl>
    <w:lvl w:ilvl="5">
      <w:start w:val="1"/>
      <w:numFmt w:val="decimal"/>
      <w:pStyle w:val="Heading6"/>
      <w:lvlText w:val="%1.%2.%3.%4.%5.%6"/>
      <w:lvlJc w:val="left"/>
      <w:pPr>
        <w:ind w:left="4662" w:hanging="1152"/>
      </w:pPr>
    </w:lvl>
    <w:lvl w:ilvl="6">
      <w:start w:val="1"/>
      <w:numFmt w:val="decimal"/>
      <w:pStyle w:val="Heading7"/>
      <w:lvlText w:val="%1.%2.%3.%4.%5.%6.%7"/>
      <w:lvlJc w:val="left"/>
      <w:pPr>
        <w:ind w:left="4806" w:hanging="1296"/>
      </w:pPr>
    </w:lvl>
    <w:lvl w:ilvl="7">
      <w:start w:val="1"/>
      <w:numFmt w:val="decimal"/>
      <w:pStyle w:val="Heading8"/>
      <w:lvlText w:val="%1.%2.%3.%4.%5.%6.%7.%8"/>
      <w:lvlJc w:val="left"/>
      <w:pPr>
        <w:ind w:left="4950" w:hanging="1440"/>
      </w:pPr>
    </w:lvl>
    <w:lvl w:ilvl="8">
      <w:start w:val="1"/>
      <w:numFmt w:val="decimal"/>
      <w:pStyle w:val="Heading9"/>
      <w:lvlText w:val="%1.%2.%3.%4.%5.%6.%7.%8.%9"/>
      <w:lvlJc w:val="left"/>
      <w:pPr>
        <w:ind w:left="509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A81C67"/>
    <w:rsid w:val="000E15E3"/>
    <w:rsid w:val="0035040E"/>
    <w:rsid w:val="00544814"/>
    <w:rsid w:val="005E44A3"/>
    <w:rsid w:val="00665594"/>
    <w:rsid w:val="006C7ADF"/>
    <w:rsid w:val="008E6EF6"/>
    <w:rsid w:val="00A530F9"/>
    <w:rsid w:val="00A55F17"/>
    <w:rsid w:val="00A81C67"/>
    <w:rsid w:val="00C47133"/>
    <w:rsid w:val="00FE293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C67"/>
    <w:pPr>
      <w:spacing w:before="120" w:after="280" w:line="360" w:lineRule="auto"/>
    </w:pPr>
    <w:rPr>
      <w:rFonts w:ascii="Times New Roman" w:eastAsiaTheme="minorEastAsia" w:hAnsi="Times New Roman" w:cs="Arial"/>
      <w:sz w:val="24"/>
    </w:rPr>
  </w:style>
  <w:style w:type="paragraph" w:styleId="Heading1">
    <w:name w:val="heading 1"/>
    <w:basedOn w:val="Normal"/>
    <w:next w:val="Normal"/>
    <w:link w:val="Heading1Char"/>
    <w:uiPriority w:val="9"/>
    <w:qFormat/>
    <w:rsid w:val="00A81C67"/>
    <w:pPr>
      <w:keepNext/>
      <w:keepLines/>
      <w:numPr>
        <w:numId w:val="1"/>
      </w:numPr>
      <w:spacing w:before="40" w:after="0"/>
      <w:ind w:left="431" w:hanging="431"/>
      <w:jc w:val="center"/>
      <w:outlineLvl w:val="0"/>
    </w:pPr>
    <w:rPr>
      <w:rFonts w:eastAsia="Times New Roman" w:cs="Times New Roman"/>
      <w:b/>
      <w:sz w:val="36"/>
      <w:szCs w:val="32"/>
    </w:rPr>
  </w:style>
  <w:style w:type="paragraph" w:styleId="Heading2">
    <w:name w:val="heading 2"/>
    <w:basedOn w:val="Normal"/>
    <w:next w:val="Normal"/>
    <w:link w:val="Heading2Char"/>
    <w:uiPriority w:val="9"/>
    <w:qFormat/>
    <w:rsid w:val="00A81C67"/>
    <w:pPr>
      <w:keepNext/>
      <w:keepLines/>
      <w:numPr>
        <w:ilvl w:val="1"/>
        <w:numId w:val="1"/>
      </w:numPr>
      <w:spacing w:before="40" w:after="0"/>
      <w:ind w:left="578" w:hanging="578"/>
      <w:outlineLvl w:val="1"/>
    </w:pPr>
    <w:rPr>
      <w:rFonts w:eastAsia="Times New Roman" w:cs="Times New Roman"/>
      <w:b/>
      <w:sz w:val="28"/>
      <w:szCs w:val="26"/>
    </w:rPr>
  </w:style>
  <w:style w:type="paragraph" w:styleId="Heading3">
    <w:name w:val="heading 3"/>
    <w:basedOn w:val="Normal"/>
    <w:next w:val="Normal"/>
    <w:link w:val="Heading3Char"/>
    <w:uiPriority w:val="9"/>
    <w:qFormat/>
    <w:rsid w:val="00A81C67"/>
    <w:pPr>
      <w:keepNext/>
      <w:keepLines/>
      <w:numPr>
        <w:ilvl w:val="2"/>
        <w:numId w:val="1"/>
      </w:numPr>
      <w:spacing w:before="40" w:after="0"/>
      <w:outlineLvl w:val="2"/>
    </w:pPr>
    <w:rPr>
      <w:rFonts w:eastAsia="Times New Roman" w:cs="Times New Roman"/>
      <w:b/>
      <w:szCs w:val="24"/>
    </w:rPr>
  </w:style>
  <w:style w:type="paragraph" w:styleId="Heading4">
    <w:name w:val="heading 4"/>
    <w:basedOn w:val="Normal"/>
    <w:next w:val="Normal"/>
    <w:link w:val="Heading4Char"/>
    <w:uiPriority w:val="9"/>
    <w:qFormat/>
    <w:rsid w:val="00A81C67"/>
    <w:pPr>
      <w:keepNext/>
      <w:numPr>
        <w:ilvl w:val="3"/>
        <w:numId w:val="1"/>
      </w:numPr>
      <w:spacing w:before="240" w:after="60"/>
      <w:outlineLvl w:val="3"/>
    </w:pPr>
    <w:rPr>
      <w:rFonts w:eastAsia="Times New Roman" w:cs="Times New Roman"/>
      <w:b/>
      <w:bCs/>
      <w:szCs w:val="28"/>
    </w:rPr>
  </w:style>
  <w:style w:type="paragraph" w:styleId="Heading5">
    <w:name w:val="heading 5"/>
    <w:basedOn w:val="Normal"/>
    <w:next w:val="Normal"/>
    <w:link w:val="Heading5Char"/>
    <w:uiPriority w:val="9"/>
    <w:qFormat/>
    <w:rsid w:val="00A81C67"/>
    <w:pPr>
      <w:numPr>
        <w:ilvl w:val="4"/>
        <w:numId w:val="1"/>
      </w:numPr>
      <w:spacing w:before="240" w:after="60"/>
      <w:outlineLvl w:val="4"/>
    </w:pPr>
    <w:rPr>
      <w:rFonts w:eastAsia="Times New Roman" w:cs="Times New Roman"/>
      <w:b/>
      <w:bCs/>
      <w:iCs/>
      <w:szCs w:val="26"/>
    </w:rPr>
  </w:style>
  <w:style w:type="paragraph" w:styleId="Heading6">
    <w:name w:val="heading 6"/>
    <w:basedOn w:val="Normal"/>
    <w:next w:val="Normal"/>
    <w:link w:val="Heading6Char"/>
    <w:uiPriority w:val="9"/>
    <w:qFormat/>
    <w:rsid w:val="00A81C67"/>
    <w:pPr>
      <w:numPr>
        <w:ilvl w:val="5"/>
        <w:numId w:val="1"/>
      </w:num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A81C67"/>
    <w:pPr>
      <w:numPr>
        <w:ilvl w:val="6"/>
        <w:numId w:val="1"/>
      </w:numPr>
      <w:spacing w:before="240" w:after="60"/>
      <w:outlineLvl w:val="6"/>
    </w:pPr>
    <w:rPr>
      <w:rFonts w:ascii="Calibri" w:eastAsia="Times New Roman" w:hAnsi="Calibri" w:cs="Times New Roman"/>
      <w:szCs w:val="24"/>
    </w:rPr>
  </w:style>
  <w:style w:type="paragraph" w:styleId="Heading8">
    <w:name w:val="heading 8"/>
    <w:basedOn w:val="Normal"/>
    <w:next w:val="Normal"/>
    <w:link w:val="Heading8Char"/>
    <w:uiPriority w:val="9"/>
    <w:qFormat/>
    <w:rsid w:val="00A81C67"/>
    <w:pPr>
      <w:numPr>
        <w:ilvl w:val="7"/>
        <w:numId w:val="1"/>
      </w:numPr>
      <w:spacing w:before="240" w:after="60"/>
      <w:outlineLvl w:val="7"/>
    </w:pPr>
    <w:rPr>
      <w:rFonts w:ascii="Calibri" w:eastAsia="Times New Roman" w:hAnsi="Calibri" w:cs="Times New Roman"/>
      <w:i/>
      <w:iCs/>
      <w:szCs w:val="24"/>
    </w:rPr>
  </w:style>
  <w:style w:type="paragraph" w:styleId="Heading9">
    <w:name w:val="heading 9"/>
    <w:basedOn w:val="Normal"/>
    <w:next w:val="Normal"/>
    <w:link w:val="Heading9Char"/>
    <w:uiPriority w:val="9"/>
    <w:qFormat/>
    <w:rsid w:val="00A81C67"/>
    <w:pPr>
      <w:numPr>
        <w:ilvl w:val="8"/>
        <w:numId w:val="1"/>
      </w:numPr>
      <w:spacing w:before="240" w:after="6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C67"/>
    <w:rPr>
      <w:rFonts w:ascii="Times New Roman" w:eastAsia="Times New Roman" w:hAnsi="Times New Roman" w:cs="Times New Roman"/>
      <w:b/>
      <w:sz w:val="36"/>
      <w:szCs w:val="32"/>
    </w:rPr>
  </w:style>
  <w:style w:type="character" w:customStyle="1" w:styleId="Heading2Char">
    <w:name w:val="Heading 2 Char"/>
    <w:basedOn w:val="DefaultParagraphFont"/>
    <w:link w:val="Heading2"/>
    <w:uiPriority w:val="9"/>
    <w:rsid w:val="00A81C67"/>
    <w:rPr>
      <w:rFonts w:ascii="Times New Roman" w:eastAsia="Times New Roman" w:hAnsi="Times New Roman" w:cs="Times New Roman"/>
      <w:b/>
      <w:sz w:val="28"/>
      <w:szCs w:val="26"/>
    </w:rPr>
  </w:style>
  <w:style w:type="character" w:customStyle="1" w:styleId="Heading3Char">
    <w:name w:val="Heading 3 Char"/>
    <w:basedOn w:val="DefaultParagraphFont"/>
    <w:link w:val="Heading3"/>
    <w:uiPriority w:val="9"/>
    <w:rsid w:val="00A81C67"/>
    <w:rPr>
      <w:rFonts w:ascii="Times New Roman" w:eastAsia="Times New Roman" w:hAnsi="Times New Roman" w:cs="Times New Roman"/>
      <w:b/>
      <w:sz w:val="24"/>
      <w:szCs w:val="24"/>
    </w:rPr>
  </w:style>
  <w:style w:type="character" w:customStyle="1" w:styleId="Heading4Char">
    <w:name w:val="Heading 4 Char"/>
    <w:basedOn w:val="DefaultParagraphFont"/>
    <w:link w:val="Heading4"/>
    <w:uiPriority w:val="9"/>
    <w:rsid w:val="00A81C67"/>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uiPriority w:val="9"/>
    <w:rsid w:val="00A81C67"/>
    <w:rPr>
      <w:rFonts w:ascii="Times New Roman" w:eastAsia="Times New Roman" w:hAnsi="Times New Roman" w:cs="Times New Roman"/>
      <w:b/>
      <w:bCs/>
      <w:iCs/>
      <w:sz w:val="24"/>
      <w:szCs w:val="26"/>
    </w:rPr>
  </w:style>
  <w:style w:type="character" w:customStyle="1" w:styleId="Heading6Char">
    <w:name w:val="Heading 6 Char"/>
    <w:basedOn w:val="DefaultParagraphFont"/>
    <w:link w:val="Heading6"/>
    <w:uiPriority w:val="9"/>
    <w:rsid w:val="00A81C67"/>
    <w:rPr>
      <w:rFonts w:ascii="Calibri" w:eastAsia="Times New Roman" w:hAnsi="Calibri" w:cs="Times New Roman"/>
      <w:b/>
      <w:bCs/>
      <w:sz w:val="24"/>
    </w:rPr>
  </w:style>
  <w:style w:type="character" w:customStyle="1" w:styleId="Heading7Char">
    <w:name w:val="Heading 7 Char"/>
    <w:basedOn w:val="DefaultParagraphFont"/>
    <w:link w:val="Heading7"/>
    <w:uiPriority w:val="9"/>
    <w:rsid w:val="00A81C67"/>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A81C67"/>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A81C67"/>
    <w:rPr>
      <w:rFonts w:ascii="Calibri Light" w:eastAsia="Times New Roman" w:hAnsi="Calibri Light" w:cs="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Apadana</dc:creator>
  <cp:lastModifiedBy>A</cp:lastModifiedBy>
  <cp:revision>6</cp:revision>
  <dcterms:created xsi:type="dcterms:W3CDTF">2018-08-11T05:05:00Z</dcterms:created>
  <dcterms:modified xsi:type="dcterms:W3CDTF">2018-08-22T07:23:00Z</dcterms:modified>
</cp:coreProperties>
</file>