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C72992" w14:textId="77777777" w:rsidR="00ED41B4" w:rsidRDefault="00ED41B4" w:rsidP="004869D1">
      <w:pPr>
        <w:pStyle w:val="Corpodetexto"/>
        <w:spacing w:before="73" w:line="360" w:lineRule="auto"/>
        <w:ind w:left="100" w:right="342"/>
        <w:jc w:val="center"/>
        <w:rPr>
          <w:rFonts w:ascii="Minion Pro" w:eastAsia="Minion Pro" w:hAnsi="Minion Pro" w:cs="Minion Pro"/>
          <w:b/>
          <w:bCs/>
          <w:i/>
          <w:iCs/>
          <w:color w:val="337AB7"/>
          <w:sz w:val="36"/>
          <w:szCs w:val="36"/>
        </w:rPr>
      </w:pPr>
      <w:r w:rsidRPr="00ED41B4">
        <w:rPr>
          <w:rFonts w:ascii="Minion Pro" w:eastAsia="Minion Pro" w:hAnsi="Minion Pro" w:cs="Minion Pro"/>
          <w:b/>
          <w:bCs/>
          <w:i/>
          <w:iCs/>
          <w:color w:val="337AB7"/>
          <w:sz w:val="36"/>
          <w:szCs w:val="36"/>
        </w:rPr>
        <w:t xml:space="preserve">The effect of acupuncture and </w:t>
      </w:r>
      <w:proofErr w:type="spellStart"/>
      <w:r w:rsidRPr="00ED41B4">
        <w:rPr>
          <w:rFonts w:ascii="Minion Pro" w:eastAsia="Minion Pro" w:hAnsi="Minion Pro" w:cs="Minion Pro"/>
          <w:b/>
          <w:bCs/>
          <w:i/>
          <w:iCs/>
          <w:color w:val="337AB7"/>
          <w:sz w:val="36"/>
          <w:szCs w:val="36"/>
        </w:rPr>
        <w:t>carboxytherapy</w:t>
      </w:r>
      <w:proofErr w:type="spellEnd"/>
      <w:r w:rsidRPr="00ED41B4">
        <w:rPr>
          <w:rFonts w:ascii="Minion Pro" w:eastAsia="Minion Pro" w:hAnsi="Minion Pro" w:cs="Minion Pro"/>
          <w:b/>
          <w:bCs/>
          <w:i/>
          <w:iCs/>
          <w:color w:val="337AB7"/>
          <w:sz w:val="36"/>
          <w:szCs w:val="36"/>
        </w:rPr>
        <w:t xml:space="preserve"> on pain relief in patients with trigeminal neuralgia</w:t>
      </w:r>
    </w:p>
    <w:p w14:paraId="7C928D4B" w14:textId="77777777" w:rsidR="00164309" w:rsidRDefault="00ED41B4" w:rsidP="00ED41B4">
      <w:pPr>
        <w:pStyle w:val="Corpodetexto"/>
        <w:spacing w:before="73" w:line="198" w:lineRule="exact"/>
        <w:ind w:left="100" w:right="5987"/>
        <w:rPr>
          <w:rFonts w:ascii="Arial"/>
        </w:rPr>
      </w:pPr>
      <w:proofErr w:type="spellStart"/>
      <w:r w:rsidRPr="00ED41B4">
        <w:rPr>
          <w:rFonts w:ascii="Arial"/>
          <w:b/>
          <w:bCs/>
        </w:rPr>
        <w:t>Cristine</w:t>
      </w:r>
      <w:proofErr w:type="spellEnd"/>
      <w:r w:rsidRPr="00ED41B4">
        <w:rPr>
          <w:rFonts w:ascii="Arial"/>
          <w:b/>
          <w:bCs/>
        </w:rPr>
        <w:t xml:space="preserve"> Keller Cota</w:t>
      </w:r>
    </w:p>
    <w:p w14:paraId="1D436C7C" w14:textId="4C064A9A" w:rsidR="00164309" w:rsidRDefault="00105B60" w:rsidP="00ED41B4">
      <w:pPr>
        <w:pStyle w:val="Corpodetexto"/>
        <w:spacing w:before="73" w:line="198" w:lineRule="exact"/>
        <w:ind w:left="100" w:right="5987"/>
        <w:rPr>
          <w:rFonts w:ascii="Arial"/>
          <w:b/>
          <w:bCs/>
        </w:rPr>
      </w:pPr>
      <w:r w:rsidRPr="00105B60">
        <w:rPr>
          <w:rFonts w:ascii="Arial"/>
          <w:b/>
        </w:rPr>
        <w:t>Specialist</w:t>
      </w:r>
      <w:r>
        <w:rPr>
          <w:rFonts w:ascii="Arial"/>
        </w:rPr>
        <w:t xml:space="preserve"> </w:t>
      </w:r>
      <w:r w:rsidR="00ED41B4" w:rsidRPr="00ED41B4">
        <w:rPr>
          <w:rFonts w:ascii="Arial"/>
          <w:b/>
          <w:bCs/>
        </w:rPr>
        <w:t>in Physical Therapy and Acupuncture</w:t>
      </w:r>
    </w:p>
    <w:p w14:paraId="3EA59CCD" w14:textId="3E7096F6" w:rsidR="00ED41B4" w:rsidRPr="00ED41B4" w:rsidRDefault="00ED41B4" w:rsidP="00ED41B4">
      <w:pPr>
        <w:pStyle w:val="Corpodetexto"/>
        <w:spacing w:before="73" w:line="198" w:lineRule="exact"/>
        <w:ind w:left="100" w:right="5987"/>
        <w:rPr>
          <w:rFonts w:ascii="Arial"/>
        </w:rPr>
      </w:pPr>
      <w:r>
        <w:rPr>
          <w:rFonts w:ascii="Arial"/>
          <w:b/>
          <w:bCs/>
        </w:rPr>
        <w:t>RJ, Brazil</w:t>
      </w:r>
    </w:p>
    <w:p w14:paraId="727D3072" w14:textId="77777777" w:rsidR="005973B9" w:rsidRDefault="005973B9" w:rsidP="005973B9">
      <w:pPr>
        <w:pStyle w:val="Corpodetexto"/>
        <w:spacing w:before="73" w:line="198" w:lineRule="exact"/>
        <w:ind w:left="100" w:right="5987"/>
        <w:rPr>
          <w:rFonts w:ascii="Arial"/>
        </w:rPr>
      </w:pPr>
    </w:p>
    <w:p w14:paraId="12B124A4" w14:textId="5AE8CCD0" w:rsidR="00AE3E37" w:rsidRDefault="00A9710C">
      <w:pPr>
        <w:pStyle w:val="Ttulo3"/>
        <w:spacing w:before="147"/>
        <w:jc w:val="both"/>
      </w:pPr>
      <w:r>
        <w:rPr>
          <w:color w:val="BF5A14"/>
        </w:rPr>
        <w:t>Abstract</w:t>
      </w:r>
    </w:p>
    <w:p w14:paraId="368E9CB9" w14:textId="7CD3B428" w:rsidR="007B2436" w:rsidRDefault="006E4C00" w:rsidP="008725D0">
      <w:pPr>
        <w:pStyle w:val="Corpodetexto"/>
        <w:spacing w:before="90" w:line="360" w:lineRule="auto"/>
        <w:ind w:left="100"/>
        <w:jc w:val="both"/>
        <w:rPr>
          <w:rFonts w:ascii="Calibri" w:hAnsi="Calibri"/>
        </w:rPr>
      </w:pPr>
      <w:r w:rsidRPr="006E4C00">
        <w:t>Trigeminal Neuralgia (TN) is a chronic painful condition usually caused by the focal compression of the trigeminal nerve, characterized by attacks of intensive pain on the face. In many cases, conventional treatments (medication or surgery) do not provide an effective pain relief, some patients seek acupuncture.</w:t>
      </w:r>
      <w:r>
        <w:t xml:space="preserve">: </w:t>
      </w:r>
      <w:r w:rsidRPr="006E4C00">
        <w:t xml:space="preserve">To report the immediate result of acupuncture associated with </w:t>
      </w:r>
      <w:proofErr w:type="spellStart"/>
      <w:r w:rsidRPr="006E4C00">
        <w:t>carboxytherapy</w:t>
      </w:r>
      <w:proofErr w:type="spellEnd"/>
      <w:r w:rsidRPr="006E4C00">
        <w:t xml:space="preserve"> (a technique where carbon dioxide is injected into the subcutaneous tissue to improve circulation and oxygenation, usually for aesthetic purposes).</w:t>
      </w:r>
      <w:r>
        <w:t xml:space="preserve">: </w:t>
      </w:r>
      <w:r w:rsidRPr="006E4C00">
        <w:t>Patient</w:t>
      </w:r>
      <w:r w:rsidR="00164309">
        <w:t>, female</w:t>
      </w:r>
      <w:r w:rsidRPr="006E4C00">
        <w:t xml:space="preserve">, 38 years old, diagnosed with TN for 3 months, treated without success with carbamazepine 200mg / day, complained of excruciating pain in the maxillary region and with palpation sensitivity, especially at the E6 acupuncture point (JIACHE) , in the right side. According to the principles of Traditional Chinese Medicine (TCM), after the diagnosis the treatment started with points IG4, F3 and </w:t>
      </w:r>
      <w:proofErr w:type="spellStart"/>
      <w:r w:rsidRPr="006E4C00">
        <w:t>YinTang</w:t>
      </w:r>
      <w:proofErr w:type="spellEnd"/>
      <w:r w:rsidRPr="006E4C00">
        <w:t xml:space="preserve"> where the needles were inserted and retained for 20 minutes and CO2 was injected locally at point E6 on the right side for 10 seconds, with a flow of 60 mg. The intensity of the pain was assessed using a numerical rating scales (NRS), where the patient classify his pain according to the intensity of the sensation, ranging from zero (no pain) to 10 (the worst possible pain).</w:t>
      </w:r>
      <w:r>
        <w:t xml:space="preserve"> </w:t>
      </w:r>
      <w:r w:rsidRPr="006E4C00">
        <w:t>Prior to treatment, the patient reported NRS pain 10. However 12 hours after treatment EVN pain was zero.</w:t>
      </w:r>
      <w:r>
        <w:t xml:space="preserve"> </w:t>
      </w:r>
      <w:r w:rsidRPr="006E4C00">
        <w:t xml:space="preserve">Acupuncture associated with </w:t>
      </w:r>
      <w:proofErr w:type="spellStart"/>
      <w:r w:rsidRPr="006E4C00">
        <w:t>carboxytherapy</w:t>
      </w:r>
      <w:proofErr w:type="spellEnd"/>
      <w:r w:rsidRPr="006E4C00">
        <w:t xml:space="preserve"> was shown to be effective in relieving immediate TN pain.</w:t>
      </w:r>
      <w:r w:rsidR="008725D0">
        <w:rPr>
          <w:rFonts w:ascii="Calibri" w:hAnsi="Calibri"/>
        </w:rPr>
        <w:t xml:space="preserve"> </w:t>
      </w:r>
    </w:p>
    <w:p w14:paraId="1AF8F86B" w14:textId="77777777" w:rsidR="00AE3E37" w:rsidRDefault="00AE3E37">
      <w:pPr>
        <w:pStyle w:val="Corpodetexto"/>
        <w:rPr>
          <w:rFonts w:ascii="Calibri"/>
          <w:sz w:val="20"/>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5"/>
        <w:gridCol w:w="5415"/>
      </w:tblGrid>
      <w:tr w:rsidR="00164309" w14:paraId="548E8AC8" w14:textId="77777777" w:rsidTr="00164309">
        <w:tc>
          <w:tcPr>
            <w:tcW w:w="5415" w:type="dxa"/>
          </w:tcPr>
          <w:p w14:paraId="5C5EF1CB" w14:textId="77777777" w:rsidR="00164309" w:rsidRDefault="00164309" w:rsidP="00164309">
            <w:pPr>
              <w:pStyle w:val="Corpodetexto"/>
              <w:jc w:val="center"/>
              <w:rPr>
                <w:rFonts w:ascii="Calibri"/>
                <w:sz w:val="20"/>
              </w:rPr>
            </w:pPr>
            <w:r w:rsidRPr="007B2436">
              <w:rPr>
                <w:noProof/>
                <w:lang w:val="pt-BR" w:eastAsia="pt-BR"/>
              </w:rPr>
              <w:drawing>
                <wp:inline distT="0" distB="0" distL="0" distR="0" wp14:anchorId="6022B665" wp14:editId="4D748118">
                  <wp:extent cx="1440815" cy="997388"/>
                  <wp:effectExtent l="0" t="0" r="6985" b="0"/>
                  <wp:docPr id="207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 name="Imagem 5"/>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9135" cy="1003147"/>
                          </a:xfrm>
                          <a:prstGeom prst="rect">
                            <a:avLst/>
                          </a:prstGeom>
                          <a:noFill/>
                          <a:ln>
                            <a:noFill/>
                          </a:ln>
                          <a:extLst/>
                        </pic:spPr>
                      </pic:pic>
                    </a:graphicData>
                  </a:graphic>
                </wp:inline>
              </w:drawing>
            </w:r>
          </w:p>
        </w:tc>
        <w:tc>
          <w:tcPr>
            <w:tcW w:w="5415" w:type="dxa"/>
          </w:tcPr>
          <w:p w14:paraId="416ED92E" w14:textId="77777777" w:rsidR="00164309" w:rsidRDefault="00164309" w:rsidP="00164309">
            <w:pPr>
              <w:pStyle w:val="Corpodetexto"/>
              <w:jc w:val="center"/>
              <w:rPr>
                <w:rFonts w:ascii="Calibri"/>
                <w:sz w:val="20"/>
              </w:rPr>
            </w:pPr>
            <w:r w:rsidRPr="007B2436">
              <w:rPr>
                <w:noProof/>
                <w:lang w:val="pt-BR" w:eastAsia="pt-BR"/>
              </w:rPr>
              <w:drawing>
                <wp:inline distT="0" distB="0" distL="0" distR="0" wp14:anchorId="011927AB" wp14:editId="7430ED72">
                  <wp:extent cx="1514475" cy="897753"/>
                  <wp:effectExtent l="0" t="0" r="0" b="0"/>
                  <wp:docPr id="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1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9588" cy="900784"/>
                          </a:xfrm>
                          <a:prstGeom prst="rect">
                            <a:avLst/>
                          </a:prstGeom>
                          <a:noFill/>
                          <a:ln>
                            <a:noFill/>
                          </a:ln>
                          <a:extLst/>
                        </pic:spPr>
                      </pic:pic>
                    </a:graphicData>
                  </a:graphic>
                </wp:inline>
              </w:drawing>
            </w:r>
          </w:p>
        </w:tc>
      </w:tr>
      <w:tr w:rsidR="00164309" w14:paraId="17929DA2" w14:textId="77777777" w:rsidTr="00164309">
        <w:tc>
          <w:tcPr>
            <w:tcW w:w="5415" w:type="dxa"/>
          </w:tcPr>
          <w:p w14:paraId="7B6F0906" w14:textId="77777777" w:rsidR="00164309" w:rsidRDefault="00164309" w:rsidP="00164309">
            <w:pPr>
              <w:pStyle w:val="Corpodetexto"/>
              <w:jc w:val="center"/>
              <w:rPr>
                <w:rFonts w:ascii="Calibri"/>
                <w:sz w:val="20"/>
              </w:rPr>
            </w:pPr>
            <w:r w:rsidRPr="007B2436">
              <w:rPr>
                <w:noProof/>
                <w:lang w:val="pt-BR" w:eastAsia="pt-BR"/>
              </w:rPr>
              <w:drawing>
                <wp:inline distT="0" distB="0" distL="0" distR="0" wp14:anchorId="30B5BC34" wp14:editId="16CD0995">
                  <wp:extent cx="1266825" cy="1267110"/>
                  <wp:effectExtent l="0" t="0" r="0" b="9525"/>
                  <wp:docPr id="2066"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 name="Imagem 9"/>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0016" cy="1270302"/>
                          </a:xfrm>
                          <a:prstGeom prst="rect">
                            <a:avLst/>
                          </a:prstGeom>
                          <a:noFill/>
                          <a:ln>
                            <a:noFill/>
                          </a:ln>
                          <a:extLst/>
                        </pic:spPr>
                      </pic:pic>
                    </a:graphicData>
                  </a:graphic>
                </wp:inline>
              </w:drawing>
            </w:r>
          </w:p>
        </w:tc>
        <w:tc>
          <w:tcPr>
            <w:tcW w:w="5415" w:type="dxa"/>
          </w:tcPr>
          <w:p w14:paraId="6DBA1A5F" w14:textId="77777777" w:rsidR="00164309" w:rsidRDefault="00164309" w:rsidP="00164309">
            <w:pPr>
              <w:pStyle w:val="Corpodetexto"/>
              <w:jc w:val="center"/>
              <w:rPr>
                <w:rFonts w:ascii="Calibri"/>
                <w:sz w:val="20"/>
              </w:rPr>
            </w:pPr>
            <w:r w:rsidRPr="007B2436">
              <w:rPr>
                <w:rFonts w:ascii="Arial"/>
                <w:b/>
                <w:noProof/>
                <w:sz w:val="16"/>
                <w:lang w:val="pt-BR" w:eastAsia="pt-BR"/>
              </w:rPr>
              <w:drawing>
                <wp:inline distT="0" distB="0" distL="0" distR="0" wp14:anchorId="2F26F6FF" wp14:editId="6038C8AB">
                  <wp:extent cx="1762125" cy="1344822"/>
                  <wp:effectExtent l="0" t="0" r="0" b="8255"/>
                  <wp:docPr id="2067"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 name="Imagem 10"/>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5705" cy="1362818"/>
                          </a:xfrm>
                          <a:prstGeom prst="rect">
                            <a:avLst/>
                          </a:prstGeom>
                          <a:noFill/>
                          <a:ln>
                            <a:noFill/>
                          </a:ln>
                          <a:extLst/>
                        </pic:spPr>
                      </pic:pic>
                    </a:graphicData>
                  </a:graphic>
                </wp:inline>
              </w:drawing>
            </w:r>
          </w:p>
        </w:tc>
      </w:tr>
    </w:tbl>
    <w:p w14:paraId="59D2665B" w14:textId="77777777" w:rsidR="00164309" w:rsidRDefault="00164309">
      <w:pPr>
        <w:pStyle w:val="Corpodetexto"/>
        <w:rPr>
          <w:rFonts w:ascii="Calibri"/>
          <w:sz w:val="20"/>
        </w:rPr>
      </w:pPr>
    </w:p>
    <w:p w14:paraId="77AD98FB" w14:textId="77777777"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78851C88" wp14:editId="25A497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232CBCC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9D2D2E9" w14:textId="51B3B058" w:rsidR="00164309" w:rsidRDefault="008756E6" w:rsidP="00404E5B">
      <w:pPr>
        <w:spacing w:before="92"/>
        <w:ind w:right="4234"/>
        <w:rPr>
          <w:noProof/>
          <w:lang w:val="pt-BR"/>
        </w:rPr>
      </w:pPr>
      <w:r w:rsidRPr="000E49C2">
        <w:rPr>
          <w:noProof/>
          <w:lang w:val="pt-BR"/>
        </w:rPr>
        <w:t xml:space="preserve">              </w:t>
      </w:r>
    </w:p>
    <w:p w14:paraId="07F22D0F" w14:textId="7580F8AE" w:rsidR="00AE3E37" w:rsidRPr="00325BB5" w:rsidRDefault="00A9710C" w:rsidP="00404E5B">
      <w:pPr>
        <w:spacing w:before="92"/>
        <w:ind w:right="4234"/>
        <w:rPr>
          <w:rFonts w:ascii="Arial"/>
          <w:b/>
          <w:lang w:val="pt-BR"/>
        </w:rPr>
      </w:pPr>
      <w:proofErr w:type="spellStart"/>
      <w:r w:rsidRPr="00325BB5">
        <w:rPr>
          <w:rFonts w:ascii="Arial"/>
          <w:b/>
          <w:color w:val="BF5A14"/>
          <w:lang w:val="pt-BR"/>
        </w:rPr>
        <w:t>Biography</w:t>
      </w:r>
      <w:proofErr w:type="spellEnd"/>
      <w:r w:rsidR="00404E5B" w:rsidRPr="00325BB5">
        <w:rPr>
          <w:rFonts w:ascii="Arial"/>
          <w:b/>
          <w:color w:val="BF5A14"/>
          <w:lang w:val="pt-BR"/>
        </w:rPr>
        <w:t xml:space="preserve"> </w:t>
      </w:r>
      <w:r w:rsidR="008725D0">
        <w:rPr>
          <w:noProof/>
          <w:lang w:val="pt-BR" w:eastAsia="pt-BR"/>
        </w:rPr>
        <w:drawing>
          <wp:inline distT="0" distB="0" distL="0" distR="0" wp14:anchorId="6FD12DCF" wp14:editId="46D74F1E">
            <wp:extent cx="781050" cy="1041400"/>
            <wp:effectExtent l="0" t="0" r="0" b="63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61983_821404994636700_5940416998722809140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1050" cy="1041400"/>
                    </a:xfrm>
                    <a:prstGeom prst="rect">
                      <a:avLst/>
                    </a:prstGeom>
                  </pic:spPr>
                </pic:pic>
              </a:graphicData>
            </a:graphic>
          </wp:inline>
        </w:drawing>
      </w:r>
    </w:p>
    <w:p w14:paraId="33D9CBA7" w14:textId="2A5A678A" w:rsidR="004869D1" w:rsidRPr="004869D1" w:rsidRDefault="00B0739C" w:rsidP="004869D1">
      <w:pPr>
        <w:pStyle w:val="Corpodetexto"/>
        <w:spacing w:before="2" w:line="360" w:lineRule="auto"/>
        <w:rPr>
          <w:rFonts w:ascii="Arial" w:hAnsi="Arial" w:cs="Arial"/>
          <w:color w:val="212121"/>
          <w:shd w:val="clear" w:color="auto" w:fill="FFFFFF"/>
          <w:lang w:val="pt-BR"/>
        </w:rPr>
      </w:pPr>
      <w:r w:rsidRPr="004869D1">
        <w:rPr>
          <w:lang w:val="pt-BR"/>
        </w:rPr>
        <w:br/>
      </w:r>
    </w:p>
    <w:p w14:paraId="74E01192" w14:textId="423784D1" w:rsidR="00AE3E37" w:rsidRPr="001469F9" w:rsidRDefault="00B0739C" w:rsidP="001469F9">
      <w:pPr>
        <w:pStyle w:val="Corpodetexto"/>
        <w:spacing w:before="2" w:line="360" w:lineRule="auto"/>
        <w:rPr>
          <w:rFonts w:ascii="Arial"/>
          <w:sz w:val="19"/>
        </w:rPr>
        <w:sectPr w:rsidR="00AE3E37" w:rsidRPr="001469F9">
          <w:headerReference w:type="default" r:id="rId13"/>
          <w:footerReference w:type="default" r:id="rId14"/>
          <w:type w:val="continuous"/>
          <w:pgSz w:w="11910" w:h="16840"/>
          <w:pgMar w:top="1740" w:right="600" w:bottom="840" w:left="620" w:header="720" w:footer="720" w:gutter="0"/>
          <w:cols w:space="720"/>
        </w:sectPr>
      </w:pPr>
      <w:proofErr w:type="spellStart"/>
      <w:r>
        <w:rPr>
          <w:rFonts w:ascii="Arial" w:hAnsi="Arial" w:cs="Arial"/>
          <w:color w:val="212121"/>
          <w:shd w:val="clear" w:color="auto" w:fill="FFFFFF"/>
        </w:rPr>
        <w:t>Cristine</w:t>
      </w:r>
      <w:proofErr w:type="spellEnd"/>
      <w:r>
        <w:rPr>
          <w:rFonts w:ascii="Arial" w:hAnsi="Arial" w:cs="Arial"/>
          <w:color w:val="212121"/>
          <w:shd w:val="clear" w:color="auto" w:fill="FFFFFF"/>
        </w:rPr>
        <w:t xml:space="preserve"> has experience developing studies in her clinical practice for pain relief in patients with acute and chronic complaints. </w:t>
      </w:r>
      <w:r w:rsidR="004869D1">
        <w:rPr>
          <w:rFonts w:ascii="Arial" w:hAnsi="Arial" w:cs="Arial"/>
          <w:color w:val="212121"/>
          <w:shd w:val="clear" w:color="auto" w:fill="FFFFFF"/>
        </w:rPr>
        <w:t>Her</w:t>
      </w:r>
      <w:r>
        <w:rPr>
          <w:rFonts w:ascii="Arial" w:hAnsi="Arial" w:cs="Arial"/>
          <w:color w:val="212121"/>
          <w:shd w:val="clear" w:color="auto" w:fill="FFFFFF"/>
        </w:rPr>
        <w:t xml:space="preserve"> study is based on the use of an apparatus generally used for aesthetics and associated with acupuncture points promoting pain relief with delayed response only to treatment with acupuncture. This is a new technique that can offer relief from </w:t>
      </w:r>
      <w:r w:rsidR="004869D1">
        <w:rPr>
          <w:rFonts w:ascii="Arial" w:hAnsi="Arial" w:cs="Arial"/>
          <w:color w:val="212121"/>
          <w:shd w:val="clear" w:color="auto" w:fill="FFFFFF"/>
        </w:rPr>
        <w:t>many</w:t>
      </w:r>
      <w:r>
        <w:rPr>
          <w:rFonts w:ascii="Arial" w:hAnsi="Arial" w:cs="Arial"/>
          <w:color w:val="212121"/>
          <w:shd w:val="clear" w:color="auto" w:fill="FFFFFF"/>
        </w:rPr>
        <w:t xml:space="preserve"> pains for </w:t>
      </w:r>
      <w:r w:rsidR="004869D1">
        <w:rPr>
          <w:rFonts w:ascii="Arial" w:hAnsi="Arial" w:cs="Arial"/>
          <w:color w:val="212121"/>
          <w:shd w:val="clear" w:color="auto" w:fill="FFFFFF"/>
        </w:rPr>
        <w:t>well-</w:t>
      </w:r>
      <w:proofErr w:type="spellStart"/>
      <w:r w:rsidR="004869D1">
        <w:rPr>
          <w:rFonts w:ascii="Arial" w:hAnsi="Arial" w:cs="Arial"/>
          <w:color w:val="212121"/>
          <w:shd w:val="clear" w:color="auto" w:fill="FFFFFF"/>
        </w:rPr>
        <w:t>beijng</w:t>
      </w:r>
      <w:proofErr w:type="spellEnd"/>
      <w:r w:rsidR="004869D1">
        <w:rPr>
          <w:rFonts w:ascii="Arial" w:hAnsi="Arial" w:cs="Arial"/>
          <w:color w:val="212121"/>
          <w:shd w:val="clear" w:color="auto" w:fill="FFFFFF"/>
        </w:rPr>
        <w:t xml:space="preserve"> </w:t>
      </w:r>
      <w:r>
        <w:rPr>
          <w:rFonts w:ascii="Arial" w:hAnsi="Arial" w:cs="Arial"/>
          <w:color w:val="212121"/>
          <w:shd w:val="clear" w:color="auto" w:fill="FFFFFF"/>
        </w:rPr>
        <w:t xml:space="preserve">and </w:t>
      </w:r>
      <w:r w:rsidR="004869D1">
        <w:rPr>
          <w:rFonts w:ascii="Arial" w:hAnsi="Arial" w:cs="Arial"/>
          <w:color w:val="212121"/>
          <w:shd w:val="clear" w:color="auto" w:fill="FFFFFF"/>
        </w:rPr>
        <w:t xml:space="preserve">the </w:t>
      </w:r>
      <w:r>
        <w:rPr>
          <w:rFonts w:ascii="Arial" w:hAnsi="Arial" w:cs="Arial"/>
          <w:color w:val="212121"/>
          <w:shd w:val="clear" w:color="auto" w:fill="FFFFFF"/>
        </w:rPr>
        <w:t>be</w:t>
      </w:r>
      <w:r w:rsidR="004869D1">
        <w:rPr>
          <w:rFonts w:ascii="Arial" w:hAnsi="Arial" w:cs="Arial"/>
          <w:color w:val="212121"/>
          <w:shd w:val="clear" w:color="auto" w:fill="FFFFFF"/>
        </w:rPr>
        <w:t>st</w:t>
      </w:r>
      <w:r>
        <w:rPr>
          <w:rFonts w:ascii="Arial" w:hAnsi="Arial" w:cs="Arial"/>
          <w:color w:val="212121"/>
          <w:shd w:val="clear" w:color="auto" w:fill="FFFFFF"/>
        </w:rPr>
        <w:t xml:space="preserve"> quality of life of the patient.</w:t>
      </w:r>
      <w:bookmarkStart w:id="0" w:name="_GoBack"/>
      <w:bookmarkEnd w:id="0"/>
    </w:p>
    <w:p w14:paraId="530F00D4" w14:textId="77777777" w:rsidR="00AE3E37" w:rsidRPr="001469F9" w:rsidRDefault="00AE3E37" w:rsidP="008725D0">
      <w:pPr>
        <w:pStyle w:val="Corpodetexto"/>
        <w:spacing w:before="3"/>
        <w:rPr>
          <w:rFonts w:ascii="Minion Pro"/>
          <w:sz w:val="26"/>
        </w:rPr>
      </w:pPr>
    </w:p>
    <w:sectPr w:rsidR="00AE3E37" w:rsidRPr="001469F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55C814" w14:textId="77777777" w:rsidR="000718A1" w:rsidRDefault="000718A1">
      <w:r>
        <w:separator/>
      </w:r>
    </w:p>
  </w:endnote>
  <w:endnote w:type="continuationSeparator" w:id="0">
    <w:p w14:paraId="26A955E6" w14:textId="77777777" w:rsidR="000718A1" w:rsidRDefault="00071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1D41FF" w14:textId="77777777" w:rsidR="000E49C2" w:rsidRDefault="000E49C2">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284F1D7C" wp14:editId="7E2AF84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5E3DA" w14:textId="77777777" w:rsidR="000E49C2" w:rsidRPr="005B3A56" w:rsidRDefault="000E49C2">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F2ED80" w14:textId="77777777" w:rsidR="000E49C2" w:rsidRPr="005B3A56" w:rsidRDefault="000E49C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84F1D7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9B5E3DA" w14:textId="77777777" w:rsidR="000E49C2" w:rsidRPr="005B3A56" w:rsidRDefault="000E49C2">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F2ED80" w14:textId="77777777" w:rsidR="000E49C2" w:rsidRPr="005B3A56" w:rsidRDefault="000E49C2">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5182FBFE" wp14:editId="290A12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9D626" w14:textId="77777777" w:rsidR="000E49C2" w:rsidRPr="005B3A56" w:rsidRDefault="000E49C2">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696871" w14:textId="77777777" w:rsidR="000E49C2" w:rsidRPr="005B3A56" w:rsidRDefault="000E49C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182FBF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809D626" w14:textId="77777777" w:rsidR="000E49C2" w:rsidRPr="005B3A56" w:rsidRDefault="000E49C2">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C696871" w14:textId="77777777" w:rsidR="000E49C2" w:rsidRPr="005B3A56" w:rsidRDefault="000E49C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0280CA13" wp14:editId="21D4EED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AF13B" w14:textId="77777777" w:rsidR="000E49C2" w:rsidRPr="005B3A56" w:rsidRDefault="000E49C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CD52AF2" w14:textId="77777777" w:rsidR="000E49C2" w:rsidRPr="005B3A56" w:rsidRDefault="000E49C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280CA1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60AF13B" w14:textId="77777777" w:rsidR="000E49C2" w:rsidRPr="005B3A56" w:rsidRDefault="000E49C2">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D52AF2" w14:textId="77777777" w:rsidR="000E49C2" w:rsidRPr="005B3A56" w:rsidRDefault="000E49C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453FC9" w14:textId="77777777" w:rsidR="000718A1" w:rsidRDefault="000718A1">
      <w:r>
        <w:separator/>
      </w:r>
    </w:p>
  </w:footnote>
  <w:footnote w:type="continuationSeparator" w:id="0">
    <w:p w14:paraId="19C66C41" w14:textId="77777777" w:rsidR="000718A1" w:rsidRDefault="000718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64F2C" w14:textId="77777777" w:rsidR="000E49C2" w:rsidRDefault="000E49C2">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14:anchorId="1F2A689B" wp14:editId="38FBB4A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B1024" w14:textId="77777777" w:rsidR="000E49C2" w:rsidRPr="005B3A56" w:rsidRDefault="000E49C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F2A689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0DB1024" w14:textId="77777777" w:rsidR="000E49C2" w:rsidRPr="005B3A56" w:rsidRDefault="000E49C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14:anchorId="2B4E93A2" wp14:editId="0082785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10502" w14:textId="77777777" w:rsidR="000E49C2" w:rsidRPr="005B3A56" w:rsidRDefault="000E49C2">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EA0726" w14:textId="77777777" w:rsidR="000E49C2" w:rsidRPr="005B3A56" w:rsidRDefault="000E49C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4E93A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6C10502" w14:textId="77777777" w:rsidR="000E49C2" w:rsidRPr="005B3A56" w:rsidRDefault="000E49C2">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EA0726" w14:textId="77777777" w:rsidR="000E49C2" w:rsidRPr="005B3A56" w:rsidRDefault="000E49C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01B8"/>
    <w:rsid w:val="000718A1"/>
    <w:rsid w:val="000E2911"/>
    <w:rsid w:val="000E49C2"/>
    <w:rsid w:val="00105B60"/>
    <w:rsid w:val="00125B45"/>
    <w:rsid w:val="001263DF"/>
    <w:rsid w:val="001469F9"/>
    <w:rsid w:val="00164309"/>
    <w:rsid w:val="00292ED9"/>
    <w:rsid w:val="002D645A"/>
    <w:rsid w:val="00325BB5"/>
    <w:rsid w:val="003A1921"/>
    <w:rsid w:val="003E32FF"/>
    <w:rsid w:val="00404E5B"/>
    <w:rsid w:val="00414F7B"/>
    <w:rsid w:val="004355DC"/>
    <w:rsid w:val="004749B4"/>
    <w:rsid w:val="004869D1"/>
    <w:rsid w:val="00494130"/>
    <w:rsid w:val="004F3523"/>
    <w:rsid w:val="0053625B"/>
    <w:rsid w:val="005973B9"/>
    <w:rsid w:val="005B3A56"/>
    <w:rsid w:val="005F2288"/>
    <w:rsid w:val="006060CE"/>
    <w:rsid w:val="0063497F"/>
    <w:rsid w:val="006E4C00"/>
    <w:rsid w:val="007B2436"/>
    <w:rsid w:val="007B2768"/>
    <w:rsid w:val="008725D0"/>
    <w:rsid w:val="00873DF0"/>
    <w:rsid w:val="008756E6"/>
    <w:rsid w:val="008901F8"/>
    <w:rsid w:val="009B2D44"/>
    <w:rsid w:val="00A07E82"/>
    <w:rsid w:val="00A9710C"/>
    <w:rsid w:val="00AE3E37"/>
    <w:rsid w:val="00B0739C"/>
    <w:rsid w:val="00B21A57"/>
    <w:rsid w:val="00BF6EFF"/>
    <w:rsid w:val="00C33602"/>
    <w:rsid w:val="00C926EF"/>
    <w:rsid w:val="00CC4D1D"/>
    <w:rsid w:val="00CD6F55"/>
    <w:rsid w:val="00D0706D"/>
    <w:rsid w:val="00DE3104"/>
    <w:rsid w:val="00ED41B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69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D41B4"/>
    <w:pPr>
      <w:widowControl/>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59"/>
    <w:rsid w:val="001643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164309"/>
    <w:rPr>
      <w:sz w:val="16"/>
      <w:szCs w:val="16"/>
    </w:rPr>
  </w:style>
  <w:style w:type="paragraph" w:styleId="Textodecomentrio">
    <w:name w:val="annotation text"/>
    <w:basedOn w:val="Normal"/>
    <w:link w:val="TextodecomentrioChar"/>
    <w:uiPriority w:val="99"/>
    <w:semiHidden/>
    <w:unhideWhenUsed/>
    <w:rsid w:val="00164309"/>
    <w:rPr>
      <w:sz w:val="20"/>
      <w:szCs w:val="20"/>
    </w:rPr>
  </w:style>
  <w:style w:type="character" w:customStyle="1" w:styleId="TextodecomentrioChar">
    <w:name w:val="Texto de comentário Char"/>
    <w:basedOn w:val="Fontepargpadro"/>
    <w:link w:val="Textodecomentrio"/>
    <w:uiPriority w:val="99"/>
    <w:semiHidden/>
    <w:rsid w:val="00164309"/>
    <w:rPr>
      <w:rFonts w:ascii="Tw Cen MT" w:eastAsia="Tw Cen MT" w:hAnsi="Tw Cen MT" w:cs="Tw Cen MT"/>
      <w:sz w:val="20"/>
      <w:szCs w:val="20"/>
    </w:rPr>
  </w:style>
  <w:style w:type="paragraph" w:styleId="Assuntodocomentrio">
    <w:name w:val="annotation subject"/>
    <w:basedOn w:val="Textodecomentrio"/>
    <w:next w:val="Textodecomentrio"/>
    <w:link w:val="AssuntodocomentrioChar"/>
    <w:uiPriority w:val="99"/>
    <w:semiHidden/>
    <w:unhideWhenUsed/>
    <w:rsid w:val="00164309"/>
    <w:rPr>
      <w:b/>
      <w:bCs/>
    </w:rPr>
  </w:style>
  <w:style w:type="character" w:customStyle="1" w:styleId="AssuntodocomentrioChar">
    <w:name w:val="Assunto do comentário Char"/>
    <w:basedOn w:val="TextodecomentrioChar"/>
    <w:link w:val="Assuntodocomentrio"/>
    <w:uiPriority w:val="99"/>
    <w:semiHidden/>
    <w:rsid w:val="00164309"/>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D41B4"/>
    <w:pPr>
      <w:widowControl/>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59"/>
    <w:rsid w:val="001643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164309"/>
    <w:rPr>
      <w:sz w:val="16"/>
      <w:szCs w:val="16"/>
    </w:rPr>
  </w:style>
  <w:style w:type="paragraph" w:styleId="Textodecomentrio">
    <w:name w:val="annotation text"/>
    <w:basedOn w:val="Normal"/>
    <w:link w:val="TextodecomentrioChar"/>
    <w:uiPriority w:val="99"/>
    <w:semiHidden/>
    <w:unhideWhenUsed/>
    <w:rsid w:val="00164309"/>
    <w:rPr>
      <w:sz w:val="20"/>
      <w:szCs w:val="20"/>
    </w:rPr>
  </w:style>
  <w:style w:type="character" w:customStyle="1" w:styleId="TextodecomentrioChar">
    <w:name w:val="Texto de comentário Char"/>
    <w:basedOn w:val="Fontepargpadro"/>
    <w:link w:val="Textodecomentrio"/>
    <w:uiPriority w:val="99"/>
    <w:semiHidden/>
    <w:rsid w:val="00164309"/>
    <w:rPr>
      <w:rFonts w:ascii="Tw Cen MT" w:eastAsia="Tw Cen MT" w:hAnsi="Tw Cen MT" w:cs="Tw Cen MT"/>
      <w:sz w:val="20"/>
      <w:szCs w:val="20"/>
    </w:rPr>
  </w:style>
  <w:style w:type="paragraph" w:styleId="Assuntodocomentrio">
    <w:name w:val="annotation subject"/>
    <w:basedOn w:val="Textodecomentrio"/>
    <w:next w:val="Textodecomentrio"/>
    <w:link w:val="AssuntodocomentrioChar"/>
    <w:uiPriority w:val="99"/>
    <w:semiHidden/>
    <w:unhideWhenUsed/>
    <w:rsid w:val="00164309"/>
    <w:rPr>
      <w:b/>
      <w:bCs/>
    </w:rPr>
  </w:style>
  <w:style w:type="character" w:customStyle="1" w:styleId="AssuntodocomentrioChar">
    <w:name w:val="Assunto do comentário Char"/>
    <w:basedOn w:val="TextodecomentrioChar"/>
    <w:link w:val="Assuntodocomentrio"/>
    <w:uiPriority w:val="99"/>
    <w:semiHidden/>
    <w:rsid w:val="00164309"/>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448">
      <w:bodyDiv w:val="1"/>
      <w:marLeft w:val="0"/>
      <w:marRight w:val="0"/>
      <w:marTop w:val="0"/>
      <w:marBottom w:val="0"/>
      <w:divBdr>
        <w:top w:val="none" w:sz="0" w:space="0" w:color="auto"/>
        <w:left w:val="none" w:sz="0" w:space="0" w:color="auto"/>
        <w:bottom w:val="none" w:sz="0" w:space="0" w:color="auto"/>
        <w:right w:val="none" w:sz="0" w:space="0" w:color="auto"/>
      </w:divBdr>
    </w:div>
    <w:div w:id="183129113">
      <w:bodyDiv w:val="1"/>
      <w:marLeft w:val="0"/>
      <w:marRight w:val="0"/>
      <w:marTop w:val="0"/>
      <w:marBottom w:val="0"/>
      <w:divBdr>
        <w:top w:val="none" w:sz="0" w:space="0" w:color="auto"/>
        <w:left w:val="none" w:sz="0" w:space="0" w:color="auto"/>
        <w:bottom w:val="none" w:sz="0" w:space="0" w:color="auto"/>
        <w:right w:val="none" w:sz="0" w:space="0" w:color="auto"/>
      </w:divBdr>
    </w:div>
    <w:div w:id="206454534">
      <w:bodyDiv w:val="1"/>
      <w:marLeft w:val="0"/>
      <w:marRight w:val="0"/>
      <w:marTop w:val="0"/>
      <w:marBottom w:val="0"/>
      <w:divBdr>
        <w:top w:val="none" w:sz="0" w:space="0" w:color="auto"/>
        <w:left w:val="none" w:sz="0" w:space="0" w:color="auto"/>
        <w:bottom w:val="none" w:sz="0" w:space="0" w:color="auto"/>
        <w:right w:val="none" w:sz="0" w:space="0" w:color="auto"/>
      </w:divBdr>
    </w:div>
    <w:div w:id="252400324">
      <w:bodyDiv w:val="1"/>
      <w:marLeft w:val="0"/>
      <w:marRight w:val="0"/>
      <w:marTop w:val="0"/>
      <w:marBottom w:val="0"/>
      <w:divBdr>
        <w:top w:val="none" w:sz="0" w:space="0" w:color="auto"/>
        <w:left w:val="none" w:sz="0" w:space="0" w:color="auto"/>
        <w:bottom w:val="none" w:sz="0" w:space="0" w:color="auto"/>
        <w:right w:val="none" w:sz="0" w:space="0" w:color="auto"/>
      </w:divBdr>
      <w:divsChild>
        <w:div w:id="1042091985">
          <w:marLeft w:val="0"/>
          <w:marRight w:val="0"/>
          <w:marTop w:val="0"/>
          <w:marBottom w:val="0"/>
          <w:divBdr>
            <w:top w:val="none" w:sz="0" w:space="0" w:color="auto"/>
            <w:left w:val="none" w:sz="0" w:space="0" w:color="auto"/>
            <w:bottom w:val="none" w:sz="0" w:space="0" w:color="auto"/>
            <w:right w:val="none" w:sz="0" w:space="0" w:color="auto"/>
          </w:divBdr>
          <w:divsChild>
            <w:div w:id="421947988">
              <w:marLeft w:val="0"/>
              <w:marRight w:val="0"/>
              <w:marTop w:val="0"/>
              <w:marBottom w:val="390"/>
              <w:divBdr>
                <w:top w:val="none" w:sz="0" w:space="0" w:color="auto"/>
                <w:left w:val="none" w:sz="0" w:space="0" w:color="auto"/>
                <w:bottom w:val="none" w:sz="0" w:space="0" w:color="auto"/>
                <w:right w:val="none" w:sz="0" w:space="0" w:color="auto"/>
              </w:divBdr>
              <w:divsChild>
                <w:div w:id="821892909">
                  <w:marLeft w:val="0"/>
                  <w:marRight w:val="0"/>
                  <w:marTop w:val="0"/>
                  <w:marBottom w:val="0"/>
                  <w:divBdr>
                    <w:top w:val="none" w:sz="0" w:space="0" w:color="auto"/>
                    <w:left w:val="none" w:sz="0" w:space="0" w:color="auto"/>
                    <w:bottom w:val="none" w:sz="0" w:space="0" w:color="auto"/>
                    <w:right w:val="none" w:sz="0" w:space="0" w:color="auto"/>
                  </w:divBdr>
                  <w:divsChild>
                    <w:div w:id="764769139">
                      <w:marLeft w:val="-240"/>
                      <w:marRight w:val="-240"/>
                      <w:marTop w:val="0"/>
                      <w:marBottom w:val="0"/>
                      <w:divBdr>
                        <w:top w:val="none" w:sz="0" w:space="0" w:color="auto"/>
                        <w:left w:val="none" w:sz="0" w:space="0" w:color="auto"/>
                        <w:bottom w:val="none" w:sz="0" w:space="0" w:color="auto"/>
                        <w:right w:val="none" w:sz="0" w:space="0" w:color="auto"/>
                      </w:divBdr>
                      <w:divsChild>
                        <w:div w:id="1632243597">
                          <w:marLeft w:val="0"/>
                          <w:marRight w:val="0"/>
                          <w:marTop w:val="0"/>
                          <w:marBottom w:val="0"/>
                          <w:divBdr>
                            <w:top w:val="none" w:sz="0" w:space="0" w:color="auto"/>
                            <w:left w:val="none" w:sz="0" w:space="0" w:color="auto"/>
                            <w:bottom w:val="none" w:sz="0" w:space="0" w:color="auto"/>
                            <w:right w:val="none" w:sz="0" w:space="0" w:color="auto"/>
                          </w:divBdr>
                          <w:divsChild>
                            <w:div w:id="593783838">
                              <w:marLeft w:val="0"/>
                              <w:marRight w:val="0"/>
                              <w:marTop w:val="0"/>
                              <w:marBottom w:val="0"/>
                              <w:divBdr>
                                <w:top w:val="none" w:sz="0" w:space="0" w:color="auto"/>
                                <w:left w:val="none" w:sz="0" w:space="0" w:color="auto"/>
                                <w:bottom w:val="none" w:sz="0" w:space="0" w:color="auto"/>
                                <w:right w:val="none" w:sz="0" w:space="0" w:color="auto"/>
                              </w:divBdr>
                              <w:divsChild>
                                <w:div w:id="646711548">
                                  <w:marLeft w:val="0"/>
                                  <w:marRight w:val="0"/>
                                  <w:marTop w:val="0"/>
                                  <w:marBottom w:val="0"/>
                                  <w:divBdr>
                                    <w:top w:val="none" w:sz="0" w:space="0" w:color="auto"/>
                                    <w:left w:val="none" w:sz="0" w:space="0" w:color="auto"/>
                                    <w:bottom w:val="none" w:sz="0" w:space="0" w:color="auto"/>
                                    <w:right w:val="none" w:sz="0" w:space="0" w:color="auto"/>
                                  </w:divBdr>
                                  <w:divsChild>
                                    <w:div w:id="386878617">
                                      <w:marLeft w:val="0"/>
                                      <w:marRight w:val="0"/>
                                      <w:marTop w:val="0"/>
                                      <w:marBottom w:val="0"/>
                                      <w:divBdr>
                                        <w:top w:val="none" w:sz="0" w:space="0" w:color="auto"/>
                                        <w:left w:val="none" w:sz="0" w:space="0" w:color="auto"/>
                                        <w:bottom w:val="none" w:sz="0" w:space="0" w:color="auto"/>
                                        <w:right w:val="none" w:sz="0" w:space="0" w:color="auto"/>
                                      </w:divBdr>
                                      <w:divsChild>
                                        <w:div w:id="1043167459">
                                          <w:marLeft w:val="0"/>
                                          <w:marRight w:val="0"/>
                                          <w:marTop w:val="0"/>
                                          <w:marBottom w:val="0"/>
                                          <w:divBdr>
                                            <w:top w:val="none" w:sz="0" w:space="0" w:color="auto"/>
                                            <w:left w:val="none" w:sz="0" w:space="0" w:color="auto"/>
                                            <w:bottom w:val="none" w:sz="0" w:space="0" w:color="auto"/>
                                            <w:right w:val="none" w:sz="0" w:space="0" w:color="auto"/>
                                          </w:divBdr>
                                        </w:div>
                                        <w:div w:id="1390497077">
                                          <w:marLeft w:val="-45"/>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59509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264893">
          <w:marLeft w:val="0"/>
          <w:marRight w:val="0"/>
          <w:marTop w:val="0"/>
          <w:marBottom w:val="0"/>
          <w:divBdr>
            <w:top w:val="none" w:sz="0" w:space="0" w:color="auto"/>
            <w:left w:val="none" w:sz="0" w:space="0" w:color="auto"/>
            <w:bottom w:val="none" w:sz="0" w:space="0" w:color="auto"/>
            <w:right w:val="none" w:sz="0" w:space="0" w:color="auto"/>
          </w:divBdr>
          <w:divsChild>
            <w:div w:id="1815176364">
              <w:marLeft w:val="0"/>
              <w:marRight w:val="0"/>
              <w:marTop w:val="0"/>
              <w:marBottom w:val="390"/>
              <w:divBdr>
                <w:top w:val="none" w:sz="0" w:space="0" w:color="auto"/>
                <w:left w:val="none" w:sz="0" w:space="0" w:color="auto"/>
                <w:bottom w:val="none" w:sz="0" w:space="0" w:color="auto"/>
                <w:right w:val="none" w:sz="0" w:space="0" w:color="auto"/>
              </w:divBdr>
              <w:divsChild>
                <w:div w:id="589508197">
                  <w:marLeft w:val="0"/>
                  <w:marRight w:val="0"/>
                  <w:marTop w:val="0"/>
                  <w:marBottom w:val="0"/>
                  <w:divBdr>
                    <w:top w:val="none" w:sz="0" w:space="0" w:color="auto"/>
                    <w:left w:val="none" w:sz="0" w:space="0" w:color="auto"/>
                    <w:bottom w:val="none" w:sz="0" w:space="0" w:color="auto"/>
                    <w:right w:val="none" w:sz="0" w:space="0" w:color="auto"/>
                  </w:divBdr>
                  <w:divsChild>
                    <w:div w:id="1942566953">
                      <w:marLeft w:val="0"/>
                      <w:marRight w:val="0"/>
                      <w:marTop w:val="0"/>
                      <w:marBottom w:val="0"/>
                      <w:divBdr>
                        <w:top w:val="none" w:sz="0" w:space="0" w:color="auto"/>
                        <w:left w:val="none" w:sz="0" w:space="0" w:color="auto"/>
                        <w:bottom w:val="none" w:sz="0" w:space="0" w:color="auto"/>
                        <w:right w:val="none" w:sz="0" w:space="0" w:color="auto"/>
                      </w:divBdr>
                      <w:divsChild>
                        <w:div w:id="140125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67871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19882910">
      <w:bodyDiv w:val="1"/>
      <w:marLeft w:val="0"/>
      <w:marRight w:val="0"/>
      <w:marTop w:val="0"/>
      <w:marBottom w:val="0"/>
      <w:divBdr>
        <w:top w:val="none" w:sz="0" w:space="0" w:color="auto"/>
        <w:left w:val="none" w:sz="0" w:space="0" w:color="auto"/>
        <w:bottom w:val="none" w:sz="0" w:space="0" w:color="auto"/>
        <w:right w:val="none" w:sz="0" w:space="0" w:color="auto"/>
      </w:divBdr>
    </w:div>
    <w:div w:id="132929133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347</Words>
  <Characters>1876</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Marina</cp:lastModifiedBy>
  <cp:revision>2</cp:revision>
  <dcterms:created xsi:type="dcterms:W3CDTF">2017-11-08T19:47:00Z</dcterms:created>
  <dcterms:modified xsi:type="dcterms:W3CDTF">2017-11-08T19:47:00Z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