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622E94" w14:textId="77777777" w:rsidR="002C0F2B" w:rsidRDefault="002C0F2B" w:rsidP="001F414A">
      <w:pPr>
        <w:jc w:val="both"/>
        <w:rPr>
          <w:sz w:val="22"/>
          <w:szCs w:val="22"/>
          <w:lang w:val="en-GB"/>
        </w:rPr>
      </w:pPr>
      <w:r>
        <w:rPr>
          <w:sz w:val="22"/>
          <w:szCs w:val="22"/>
          <w:lang w:val="en-GB"/>
        </w:rPr>
        <w:t xml:space="preserve">                                                                                                                       </w:t>
      </w:r>
    </w:p>
    <w:p w14:paraId="78A1D308" w14:textId="77777777" w:rsidR="00AC3BCD" w:rsidRDefault="00AC3BCD" w:rsidP="00AC3BCD">
      <w:pPr>
        <w:rPr>
          <w:rFonts w:eastAsia="MS PGothic"/>
          <w:b/>
          <w:color w:val="000000"/>
          <w:sz w:val="28"/>
          <w:szCs w:val="28"/>
        </w:rPr>
      </w:pPr>
      <w:r>
        <w:rPr>
          <w:rFonts w:eastAsia="MS PGothic"/>
          <w:b/>
          <w:color w:val="000000"/>
          <w:sz w:val="28"/>
          <w:szCs w:val="28"/>
        </w:rPr>
        <w:t xml:space="preserve">Title: </w:t>
      </w:r>
      <w:r w:rsidR="00EA796B">
        <w:rPr>
          <w:rFonts w:eastAsia="MS PGothic"/>
          <w:b/>
          <w:color w:val="000000"/>
          <w:sz w:val="28"/>
          <w:szCs w:val="28"/>
        </w:rPr>
        <w:t>Neurological mechanisms underlying</w:t>
      </w:r>
      <w:r w:rsidR="007C0F41">
        <w:rPr>
          <w:rFonts w:eastAsia="MS PGothic"/>
          <w:b/>
          <w:color w:val="000000"/>
          <w:sz w:val="28"/>
          <w:szCs w:val="28"/>
        </w:rPr>
        <w:t xml:space="preserve"> the</w:t>
      </w:r>
      <w:r w:rsidR="00EA796B">
        <w:rPr>
          <w:rFonts w:eastAsia="MS PGothic"/>
          <w:b/>
          <w:color w:val="000000"/>
          <w:sz w:val="28"/>
          <w:szCs w:val="28"/>
        </w:rPr>
        <w:t xml:space="preserve"> effect</w:t>
      </w:r>
      <w:r w:rsidR="007C0F41">
        <w:rPr>
          <w:rFonts w:eastAsia="MS PGothic"/>
          <w:b/>
          <w:color w:val="000000"/>
          <w:sz w:val="28"/>
          <w:szCs w:val="28"/>
        </w:rPr>
        <w:t>s</w:t>
      </w:r>
      <w:r w:rsidR="00EA796B">
        <w:rPr>
          <w:rFonts w:eastAsia="MS PGothic"/>
          <w:b/>
          <w:color w:val="000000"/>
          <w:sz w:val="28"/>
          <w:szCs w:val="28"/>
        </w:rPr>
        <w:t xml:space="preserve"> of mechanoacupuncture in the treatment of drug-abuse disorders.</w:t>
      </w:r>
    </w:p>
    <w:p w14:paraId="7329CFFE" w14:textId="77777777"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sidR="00EA796B">
        <w:rPr>
          <w:rFonts w:eastAsia="MS PGothic" w:hAnsi="Arial"/>
          <w:color w:val="000000"/>
        </w:rPr>
        <w:t>Name: Kyle B. Bills, DC, PhD(c)</w:t>
      </w:r>
    </w:p>
    <w:p w14:paraId="261D274E" w14:textId="77777777" w:rsidR="00AC3BCD" w:rsidRDefault="00AC3BCD" w:rsidP="00AC3BCD">
      <w:pPr>
        <w:rPr>
          <w:rFonts w:eastAsia="MS PGothic" w:hAnsi="Arial"/>
          <w:color w:val="000000"/>
        </w:rPr>
      </w:pPr>
      <w:r>
        <w:rPr>
          <w:b/>
          <w:sz w:val="28"/>
          <w:szCs w:val="28"/>
        </w:rPr>
        <w:t xml:space="preserve">                     </w:t>
      </w:r>
      <w:r w:rsidR="00EA796B" w:rsidRPr="00EA796B">
        <w:rPr>
          <w:rFonts w:eastAsia="MS PGothic" w:hAnsi="Arial"/>
          <w:color w:val="000000"/>
        </w:rPr>
        <w:t>Brigham Young University</w:t>
      </w:r>
      <w:r>
        <w:rPr>
          <w:rFonts w:eastAsia="MS PGothic" w:hAnsi="Arial"/>
          <w:color w:val="000000"/>
        </w:rPr>
        <w:t xml:space="preserve">, </w:t>
      </w:r>
      <w:r w:rsidR="00EA796B">
        <w:rPr>
          <w:rFonts w:eastAsia="MS PGothic" w:hAnsi="Arial"/>
          <w:color w:val="000000"/>
        </w:rPr>
        <w:t>Department of Neuroscience, Provo, UT 84602</w:t>
      </w:r>
      <w:r>
        <w:rPr>
          <w:rFonts w:eastAsia="MS PGothic" w:hAnsi="Arial"/>
          <w:color w:val="000000"/>
        </w:rPr>
        <w:t>, USA</w:t>
      </w:r>
    </w:p>
    <w:p w14:paraId="4779A1B2" w14:textId="77777777" w:rsidR="00AC3BCD" w:rsidRDefault="00AC3BCD" w:rsidP="00AC3BCD">
      <w:pPr>
        <w:jc w:val="center"/>
        <w:rPr>
          <w:rFonts w:eastAsia="Batang"/>
          <w:color w:val="0000FF"/>
          <w:sz w:val="36"/>
          <w:szCs w:val="36"/>
        </w:rPr>
      </w:pPr>
    </w:p>
    <w:p w14:paraId="203CF2A6" w14:textId="484494B2" w:rsidR="007C0F41" w:rsidRPr="003F127D" w:rsidRDefault="007C0F41" w:rsidP="007C0F41">
      <w:pPr>
        <w:jc w:val="both"/>
      </w:pPr>
      <w:r w:rsidRPr="003F127D">
        <w:t xml:space="preserve">HT7 mechanoacupuncture has been shown to reduce drug-seeking behavior. However, aspects of its mechanism remain elusive. </w:t>
      </w:r>
      <w:r>
        <w:t>In these studies, we demonstrate that a</w:t>
      </w:r>
      <w:r w:rsidRPr="003F127D">
        <w:t xml:space="preserve"> portion of the neurological pathway mediating HT7’s effects begin with activation of peripheral mechanoreceptors in the ulnar nerve.  These </w:t>
      </w:r>
      <w:commentRangeStart w:id="0"/>
      <w:r w:rsidRPr="003F127D">
        <w:t>receptors</w:t>
      </w:r>
      <w:commentRangeEnd w:id="0"/>
      <w:r w:rsidRPr="003F127D">
        <w:rPr>
          <w:rStyle w:val="CommentReference"/>
        </w:rPr>
        <w:commentReference w:id="0"/>
      </w:r>
      <w:r w:rsidRPr="003F127D">
        <w:t xml:space="preserve"> send signals through the dorsal column medial lemniscal (DCML) pathway and synapse in the nucleus cuneatus, then, progressively, to the thalamus and lateral habenula before arriving at the ventral tegmental area (VTA).  There, activation of delta opioid receptors produces a transient decrease in GABA neuron firing rate resulting in a net disinhibition of VTA dopaminergic projections to the nucleus accumbens (NAc)</w:t>
      </w:r>
      <w:r>
        <w:t>, producing an ephemeral increase in DA neurotransmission</w:t>
      </w:r>
      <w:r w:rsidRPr="003F127D">
        <w:t xml:space="preserve">. </w:t>
      </w:r>
      <w:r>
        <w:t xml:space="preserve"> We further show that these effects are specific to frequency, but not region</w:t>
      </w:r>
      <w:r w:rsidR="00725F37" w:rsidRPr="00725F37">
        <w:t xml:space="preserve"> </w:t>
      </w:r>
      <w:r w:rsidR="00725F37">
        <w:t>of stimulus</w:t>
      </w:r>
      <w:r>
        <w:t>.</w:t>
      </w:r>
    </w:p>
    <w:p w14:paraId="5D357AA2" w14:textId="77777777" w:rsidR="00AC3BCD" w:rsidRDefault="00AC3BCD" w:rsidP="00AC3BCD">
      <w:pPr>
        <w:jc w:val="both"/>
        <w:rPr>
          <w:color w:val="000000"/>
        </w:rPr>
      </w:pPr>
    </w:p>
    <w:p w14:paraId="67AE78C2" w14:textId="77777777" w:rsidR="00AC3BCD" w:rsidRDefault="00AC3BCD" w:rsidP="00AC3BCD">
      <w:pPr>
        <w:jc w:val="both"/>
        <w:rPr>
          <w:b/>
        </w:rPr>
      </w:pPr>
      <w:r>
        <w:rPr>
          <w:b/>
        </w:rPr>
        <w:t>Biography</w:t>
      </w:r>
    </w:p>
    <w:p w14:paraId="2B5B9780" w14:textId="77777777" w:rsidR="00AC3BCD" w:rsidRDefault="00AC3BCD" w:rsidP="00AC3BCD">
      <w:pPr>
        <w:jc w:val="both"/>
        <w:rPr>
          <w:b/>
        </w:rPr>
      </w:pPr>
    </w:p>
    <w:p w14:paraId="73CFC7FD" w14:textId="469F8E12" w:rsidR="00AC3BCD" w:rsidRPr="00A41107" w:rsidRDefault="008D576C" w:rsidP="00725F37">
      <w:pPr>
        <w:jc w:val="both"/>
        <w:rPr>
          <w:rFonts w:eastAsia="MS PGothic"/>
          <w:b/>
          <w:color w:val="000000"/>
          <w:szCs w:val="32"/>
        </w:rPr>
      </w:pPr>
      <w:r>
        <w:t xml:space="preserve">Dr. Bills </w:t>
      </w:r>
      <w:r w:rsidR="002A1BF2">
        <w:t xml:space="preserve">graduted summa cum </w:t>
      </w:r>
      <w:r>
        <w:t>laude from Parker University in 2009 with his doctor of chiropratic   (DC) degree.  He started a private practice in Tracy, CA and practiced for seven years, including serving as an appointee by the State of California to serve a Qualified Medical Evaluator and Subject Matter Expert in the workers’ compensation system.  In 2016, Dr. Bills began post-doctoral research training at Brigham Young University.  He is currently earning a PhD in Neuroscience focusing on the underlying neurological mechanism of mechanoacupuncture in the treatment of drug-abuse disorders.</w:t>
      </w:r>
      <w:r w:rsidR="00085B88">
        <w:br/>
      </w:r>
      <w:bookmarkStart w:id="1" w:name="_GoBack"/>
      <w:bookmarkEnd w:id="1"/>
    </w:p>
    <w:p w14:paraId="0538217C" w14:textId="77777777"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EA796B">
        <w:rPr>
          <w:lang w:val="en-NZ"/>
        </w:rPr>
        <w:t>Kyle Bruce Bills</w:t>
      </w:r>
      <w:r w:rsidRPr="008A690F">
        <w:rPr>
          <w:lang w:val="en-NZ"/>
        </w:rPr>
        <w:br/>
        <w:t>Contact number:</w:t>
      </w:r>
      <w:r w:rsidR="00EA796B">
        <w:rPr>
          <w:lang w:val="en-NZ"/>
        </w:rPr>
        <w:t xml:space="preserve"> 801-380-6181</w:t>
      </w:r>
    </w:p>
    <w:p w14:paraId="55694D2A" w14:textId="77777777"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A6737A">
        <w:rPr>
          <w:lang w:val="en-NZ"/>
        </w:rPr>
        <w:t xml:space="preserve"> Acupuncture for addiction recovery &amp; depression</w:t>
      </w:r>
      <w:r w:rsidRPr="008A690F">
        <w:rPr>
          <w:lang w:val="en-NZ"/>
        </w:rPr>
        <w:br/>
        <w:t>Category: Oral presentation</w:t>
      </w:r>
      <w:r w:rsidR="00EA796B">
        <w:rPr>
          <w:lang w:val="en-NZ"/>
        </w:rPr>
        <w:t xml:space="preserve"> preferred, poster secondary</w:t>
      </w:r>
      <w:r w:rsidR="00DA581F">
        <w:rPr>
          <w:lang w:val="en-NZ"/>
        </w:rPr>
        <w:br/>
      </w:r>
    </w:p>
    <w:p w14:paraId="43C22A29" w14:textId="77777777" w:rsidR="00AD6315" w:rsidRDefault="00AD6315" w:rsidP="00AC3BCD">
      <w:pPr>
        <w:autoSpaceDE w:val="0"/>
        <w:autoSpaceDN w:val="0"/>
        <w:adjustRightInd w:val="0"/>
        <w:rPr>
          <w:lang w:val="en-NZ"/>
        </w:rPr>
      </w:pPr>
    </w:p>
    <w:p w14:paraId="0AD841F0" w14:textId="77777777" w:rsidR="00AD6315" w:rsidRDefault="00AD6315" w:rsidP="00AC3BCD">
      <w:pPr>
        <w:autoSpaceDE w:val="0"/>
        <w:autoSpaceDN w:val="0"/>
        <w:adjustRightInd w:val="0"/>
        <w:rPr>
          <w:lang w:val="en-NZ"/>
        </w:rPr>
      </w:pPr>
    </w:p>
    <w:p w14:paraId="25663BE7" w14:textId="77777777" w:rsidR="00AD6315" w:rsidRDefault="00AD6315" w:rsidP="00AC3BCD">
      <w:pPr>
        <w:autoSpaceDE w:val="0"/>
        <w:autoSpaceDN w:val="0"/>
        <w:adjustRightInd w:val="0"/>
        <w:rPr>
          <w:lang w:val="en-NZ"/>
        </w:rPr>
      </w:pPr>
    </w:p>
    <w:p w14:paraId="5E14CABB" w14:textId="77777777" w:rsidR="00AD6315" w:rsidRDefault="00AD6315" w:rsidP="00AC3BCD">
      <w:pPr>
        <w:autoSpaceDE w:val="0"/>
        <w:autoSpaceDN w:val="0"/>
        <w:adjustRightInd w:val="0"/>
        <w:rPr>
          <w:lang w:val="en-NZ"/>
        </w:rPr>
      </w:pPr>
    </w:p>
    <w:p w14:paraId="5EB26284" w14:textId="77777777" w:rsidR="00AD6315" w:rsidRDefault="00AD6315" w:rsidP="00AC3BCD">
      <w:pPr>
        <w:autoSpaceDE w:val="0"/>
        <w:autoSpaceDN w:val="0"/>
        <w:adjustRightInd w:val="0"/>
        <w:rPr>
          <w:lang w:val="en-NZ"/>
        </w:rPr>
      </w:pPr>
    </w:p>
    <w:p w14:paraId="7C7A4215" w14:textId="77777777" w:rsidR="00AD6315" w:rsidRDefault="00AD6315" w:rsidP="00AC3BCD">
      <w:pPr>
        <w:autoSpaceDE w:val="0"/>
        <w:autoSpaceDN w:val="0"/>
        <w:adjustRightInd w:val="0"/>
        <w:rPr>
          <w:lang w:val="en-NZ"/>
        </w:rPr>
      </w:pPr>
    </w:p>
    <w:p w14:paraId="7946218D" w14:textId="77777777"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Author" w:initials="A">
    <w:p w14:paraId="3D19161C" w14:textId="77777777" w:rsidR="007C0F41" w:rsidRDefault="007C0F41" w:rsidP="007C0F41">
      <w:pPr>
        <w:pStyle w:val="CommentText"/>
      </w:pPr>
      <w:r>
        <w:rPr>
          <w:rStyle w:val="CommentReference"/>
        </w:rPr>
        <w:annotationRef/>
      </w:r>
      <w:r>
        <w:t>The receptors travel?</w:t>
      </w:r>
    </w:p>
    <w:p w14:paraId="067203F2" w14:textId="77777777" w:rsidR="007C0F41" w:rsidRDefault="007C0F41" w:rsidP="007C0F41">
      <w:pPr>
        <w:pStyle w:val="CommentText"/>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67203F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4B8A45" w14:textId="77777777" w:rsidR="0047559E" w:rsidRDefault="0047559E" w:rsidP="00671A59">
      <w:r>
        <w:separator/>
      </w:r>
    </w:p>
  </w:endnote>
  <w:endnote w:type="continuationSeparator" w:id="0">
    <w:p w14:paraId="2D9F97F0" w14:textId="77777777" w:rsidR="0047559E" w:rsidRDefault="0047559E"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FAA3CC" w14:textId="77777777"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10E968" w14:textId="77777777"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AB7DC4" w14:textId="77777777"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DEB29D" w14:textId="77777777" w:rsidR="0047559E" w:rsidRDefault="0047559E" w:rsidP="00671A59">
      <w:r>
        <w:separator/>
      </w:r>
    </w:p>
  </w:footnote>
  <w:footnote w:type="continuationSeparator" w:id="0">
    <w:p w14:paraId="127BC9F7" w14:textId="77777777" w:rsidR="0047559E" w:rsidRDefault="0047559E"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731591" w14:textId="77777777"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19A5F0" w14:textId="77777777"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C3A603" w14:textId="77777777"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A1BF2"/>
    <w:rsid w:val="002B18D5"/>
    <w:rsid w:val="002C0F2B"/>
    <w:rsid w:val="003753DD"/>
    <w:rsid w:val="003A4429"/>
    <w:rsid w:val="0047559E"/>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25F37"/>
    <w:rsid w:val="00743CCA"/>
    <w:rsid w:val="00746319"/>
    <w:rsid w:val="007875D1"/>
    <w:rsid w:val="00790C29"/>
    <w:rsid w:val="007C0F41"/>
    <w:rsid w:val="007F0333"/>
    <w:rsid w:val="00800D58"/>
    <w:rsid w:val="00834D93"/>
    <w:rsid w:val="00862283"/>
    <w:rsid w:val="008A3E9A"/>
    <w:rsid w:val="008A690F"/>
    <w:rsid w:val="008D576C"/>
    <w:rsid w:val="00901E5B"/>
    <w:rsid w:val="00970E67"/>
    <w:rsid w:val="009821B4"/>
    <w:rsid w:val="009A6AD9"/>
    <w:rsid w:val="009B0CCF"/>
    <w:rsid w:val="009B7F4F"/>
    <w:rsid w:val="009D3EA4"/>
    <w:rsid w:val="009E6632"/>
    <w:rsid w:val="009E6C61"/>
    <w:rsid w:val="00A31D17"/>
    <w:rsid w:val="00A41107"/>
    <w:rsid w:val="00A50066"/>
    <w:rsid w:val="00A668A1"/>
    <w:rsid w:val="00A6737A"/>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A796B"/>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DEBC7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7E82AD-2F24-4081-A6BC-FA144C815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316</Words>
  <Characters>1803</Characters>
  <Application>Microsoft Office Word</Application>
  <DocSecurity>0</DocSecurity>
  <Lines>15</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2017-11-01T17:31:00Z</dcterms:created>
  <dcterms:modified xsi:type="dcterms:W3CDTF">2017-11-01T17:36:00Z</dcterms:modified>
</cp:coreProperties>
</file>