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E55E7B" w14:textId="77777777" w:rsidR="00A91EB3" w:rsidRDefault="00A91EB3"/>
    <w:p w14:paraId="58669CFA" w14:textId="77777777" w:rsidR="00AB46E8" w:rsidRDefault="00AB46E8" w:rsidP="00AB46E8">
      <w:pPr>
        <w:ind w:left="6480"/>
      </w:pPr>
      <w:r>
        <w:rPr>
          <w:noProof/>
          <w:lang w:val="en-US"/>
        </w:rPr>
        <w:drawing>
          <wp:inline distT="0" distB="0" distL="0" distR="0" wp14:anchorId="7A526105" wp14:editId="4560E5A4">
            <wp:extent cx="1929433" cy="1312479"/>
            <wp:effectExtent l="0" t="0" r="127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 sitting.jpg"/>
                    <pic:cNvPicPr/>
                  </pic:nvPicPr>
                  <pic:blipFill>
                    <a:blip r:embed="rId5">
                      <a:extLst>
                        <a:ext uri="{28A0092B-C50C-407E-A947-70E740481C1C}">
                          <a14:useLocalDpi xmlns:a14="http://schemas.microsoft.com/office/drawing/2010/main" val="0"/>
                        </a:ext>
                      </a:extLst>
                    </a:blip>
                    <a:stretch>
                      <a:fillRect/>
                    </a:stretch>
                  </pic:blipFill>
                  <pic:spPr>
                    <a:xfrm>
                      <a:off x="0" y="0"/>
                      <a:ext cx="1930004" cy="1312867"/>
                    </a:xfrm>
                    <a:prstGeom prst="rect">
                      <a:avLst/>
                    </a:prstGeom>
                  </pic:spPr>
                </pic:pic>
              </a:graphicData>
            </a:graphic>
          </wp:inline>
        </w:drawing>
      </w:r>
    </w:p>
    <w:p w14:paraId="6D768800" w14:textId="77777777" w:rsidR="007419AB" w:rsidRDefault="007419AB" w:rsidP="00AB46E8">
      <w:pPr>
        <w:shd w:val="clear" w:color="auto" w:fill="FFFFFF"/>
        <w:ind w:right="60"/>
        <w:outlineLvl w:val="3"/>
        <w:rPr>
          <w:rFonts w:ascii="Arial" w:hAnsi="Arial" w:cs="Times New Roman"/>
          <w:color w:val="000000"/>
          <w:sz w:val="21"/>
          <w:szCs w:val="21"/>
        </w:rPr>
      </w:pPr>
    </w:p>
    <w:p w14:paraId="774C53E5" w14:textId="0FE6531E" w:rsidR="007419AB" w:rsidRPr="00173588" w:rsidRDefault="007419AB" w:rsidP="007419AB">
      <w:pPr>
        <w:pStyle w:val="NormalWeb"/>
        <w:rPr>
          <w:rFonts w:ascii="Arial" w:hAnsi="Arial" w:cs="Arial"/>
          <w:color w:val="000000"/>
          <w:sz w:val="22"/>
          <w:szCs w:val="22"/>
        </w:rPr>
      </w:pPr>
      <w:r w:rsidRPr="00173588">
        <w:rPr>
          <w:rFonts w:ascii="Arial" w:hAnsi="Arial"/>
          <w:b/>
          <w:sz w:val="22"/>
          <w:szCs w:val="22"/>
        </w:rPr>
        <w:t>Title:</w:t>
      </w:r>
      <w:r w:rsidRPr="00173588">
        <w:rPr>
          <w:rFonts w:ascii="Arial" w:hAnsi="Arial" w:cs="Arial"/>
          <w:color w:val="000000"/>
          <w:sz w:val="22"/>
          <w:szCs w:val="22"/>
        </w:rPr>
        <w:t xml:space="preserve"> Korean hand acupuncture for pregnancy related pelvic girdle pain: a feasibility study</w:t>
      </w:r>
    </w:p>
    <w:p w14:paraId="463B679C" w14:textId="77777777" w:rsidR="007419AB" w:rsidRPr="00173588" w:rsidRDefault="007419AB" w:rsidP="007419AB">
      <w:pPr>
        <w:pStyle w:val="NormalWeb"/>
        <w:spacing w:before="0" w:beforeAutospacing="0" w:after="0" w:afterAutospacing="0"/>
        <w:rPr>
          <w:rFonts w:ascii="Arial" w:hAnsi="Arial"/>
          <w:color w:val="000000"/>
          <w:sz w:val="22"/>
          <w:szCs w:val="22"/>
        </w:rPr>
      </w:pPr>
    </w:p>
    <w:p w14:paraId="7002A968" w14:textId="77777777" w:rsidR="007419AB" w:rsidRPr="00173588" w:rsidRDefault="007419AB" w:rsidP="007419AB">
      <w:pPr>
        <w:pStyle w:val="NormalWeb"/>
        <w:spacing w:before="0" w:beforeAutospacing="0" w:after="0" w:afterAutospacing="0"/>
        <w:jc w:val="center"/>
        <w:rPr>
          <w:rFonts w:ascii="Arial" w:hAnsi="Arial"/>
          <w:color w:val="000000"/>
          <w:sz w:val="22"/>
          <w:szCs w:val="22"/>
        </w:rPr>
      </w:pPr>
      <w:proofErr w:type="spellStart"/>
      <w:r w:rsidRPr="00173588">
        <w:rPr>
          <w:rFonts w:ascii="Arial" w:hAnsi="Arial"/>
          <w:color w:val="000000"/>
          <w:sz w:val="22"/>
          <w:szCs w:val="22"/>
        </w:rPr>
        <w:t>Dr.</w:t>
      </w:r>
      <w:proofErr w:type="spellEnd"/>
      <w:r w:rsidRPr="00173588">
        <w:rPr>
          <w:rFonts w:ascii="Arial" w:hAnsi="Arial"/>
          <w:color w:val="000000"/>
          <w:sz w:val="22"/>
          <w:szCs w:val="22"/>
        </w:rPr>
        <w:t xml:space="preserve"> Carl Clarkson</w:t>
      </w:r>
    </w:p>
    <w:p w14:paraId="3129DD8A" w14:textId="77777777" w:rsidR="007419AB" w:rsidRPr="00173588" w:rsidRDefault="007419AB" w:rsidP="007419AB">
      <w:pPr>
        <w:pStyle w:val="NormalWeb"/>
        <w:spacing w:before="0" w:beforeAutospacing="0" w:after="0" w:afterAutospacing="0"/>
        <w:jc w:val="center"/>
        <w:rPr>
          <w:rFonts w:ascii="Arial" w:hAnsi="Arial"/>
          <w:color w:val="000000"/>
          <w:sz w:val="22"/>
          <w:szCs w:val="22"/>
        </w:rPr>
      </w:pPr>
      <w:r w:rsidRPr="00173588">
        <w:rPr>
          <w:rFonts w:ascii="Arial" w:hAnsi="Arial"/>
          <w:color w:val="000000"/>
          <w:sz w:val="22"/>
          <w:szCs w:val="22"/>
        </w:rPr>
        <w:t>Northumbria University, Newcastle Upon Tyne, United Kingdom</w:t>
      </w:r>
    </w:p>
    <w:p w14:paraId="2E24BA32" w14:textId="77777777" w:rsidR="007419AB" w:rsidRPr="00173588" w:rsidRDefault="007419AB" w:rsidP="007419AB">
      <w:pPr>
        <w:pStyle w:val="NormalWeb"/>
        <w:spacing w:before="0" w:beforeAutospacing="0" w:after="0" w:afterAutospacing="0"/>
        <w:rPr>
          <w:rFonts w:ascii="Arial" w:hAnsi="Arial"/>
          <w:color w:val="000000"/>
          <w:sz w:val="22"/>
          <w:szCs w:val="22"/>
        </w:rPr>
      </w:pPr>
    </w:p>
    <w:p w14:paraId="5207D971" w14:textId="77777777" w:rsidR="007419AB" w:rsidRPr="00173588" w:rsidRDefault="007419AB" w:rsidP="007419AB">
      <w:pPr>
        <w:pStyle w:val="xbodya"/>
        <w:shd w:val="clear" w:color="auto" w:fill="FFFFFF"/>
        <w:spacing w:before="0" w:beforeAutospacing="0" w:after="0" w:afterAutospacing="0"/>
        <w:rPr>
          <w:rFonts w:ascii="Arial" w:hAnsi="Arial" w:cs="Arial"/>
          <w:color w:val="000000"/>
          <w:sz w:val="22"/>
          <w:szCs w:val="22"/>
          <w:lang w:val="en-US"/>
        </w:rPr>
      </w:pPr>
      <w:r w:rsidRPr="00173588">
        <w:rPr>
          <w:rFonts w:ascii="Arial" w:hAnsi="Arial" w:cs="Arial"/>
          <w:color w:val="000000"/>
          <w:sz w:val="22"/>
          <w:szCs w:val="22"/>
          <w:lang w:val="en-US"/>
        </w:rPr>
        <w:t xml:space="preserve">Despite Pregnancy related Pelvic Girdle Pain (PPGP) developing in approximately 20% of </w:t>
      </w:r>
      <w:proofErr w:type="gramStart"/>
      <w:r w:rsidRPr="00173588">
        <w:rPr>
          <w:rFonts w:ascii="Arial" w:hAnsi="Arial" w:cs="Arial"/>
          <w:color w:val="000000"/>
          <w:sz w:val="22"/>
          <w:szCs w:val="22"/>
          <w:lang w:val="en-US"/>
        </w:rPr>
        <w:t>pregnancies,</w:t>
      </w:r>
      <w:proofErr w:type="gramEnd"/>
      <w:r w:rsidRPr="00173588">
        <w:rPr>
          <w:rFonts w:ascii="Arial" w:hAnsi="Arial" w:cs="Arial"/>
          <w:color w:val="000000"/>
          <w:sz w:val="22"/>
          <w:szCs w:val="22"/>
          <w:lang w:val="en-US"/>
        </w:rPr>
        <w:t xml:space="preserve"> there are currently very few studies that have investigated interventional strategies. Of extant interventions investigated to date, acupuncture has shown some promising findings, although the effects of Korean Hand Acupuncture (KHA) on PPGP remain unclear. In line with the MRC framework for complex interventions, any potential treatment should be subjected to feasibility testing prior to a definitive RCT. A mixed methods feasibility study, assessing the acceptability and practicality of conducting a definitive RCT on KHA for PPGP, was conducted. It was a study consisting of six sessions, with individuals randomized to either a standard physiotherapy plus penetrating Korean Hand Acupuncture (</w:t>
      </w:r>
      <w:proofErr w:type="spellStart"/>
      <w:r w:rsidRPr="00173588">
        <w:rPr>
          <w:rFonts w:ascii="Arial" w:hAnsi="Arial" w:cs="Arial"/>
          <w:color w:val="000000"/>
          <w:sz w:val="22"/>
          <w:szCs w:val="22"/>
          <w:lang w:val="en-US"/>
        </w:rPr>
        <w:t>pKHA</w:t>
      </w:r>
      <w:proofErr w:type="spellEnd"/>
      <w:r w:rsidRPr="00173588">
        <w:rPr>
          <w:rFonts w:ascii="Arial" w:hAnsi="Arial" w:cs="Arial"/>
          <w:color w:val="000000"/>
          <w:sz w:val="22"/>
          <w:szCs w:val="22"/>
          <w:lang w:val="en-US"/>
        </w:rPr>
        <w:t>) or a standard physiotherapy plus non-penetrating Korean Hand Acupuncture (</w:t>
      </w:r>
      <w:proofErr w:type="spellStart"/>
      <w:r w:rsidRPr="00173588">
        <w:rPr>
          <w:rFonts w:ascii="Arial" w:hAnsi="Arial" w:cs="Arial"/>
          <w:color w:val="000000"/>
          <w:sz w:val="22"/>
          <w:szCs w:val="22"/>
          <w:lang w:val="en-US"/>
        </w:rPr>
        <w:t>npKHA</w:t>
      </w:r>
      <w:proofErr w:type="spellEnd"/>
      <w:r w:rsidRPr="00173588">
        <w:rPr>
          <w:rFonts w:ascii="Arial" w:hAnsi="Arial" w:cs="Arial"/>
          <w:color w:val="000000"/>
          <w:sz w:val="22"/>
          <w:szCs w:val="22"/>
          <w:lang w:val="en-US"/>
        </w:rPr>
        <w:t xml:space="preserve">) group. 59 women were recruited, 40 of </w:t>
      </w:r>
      <w:proofErr w:type="gramStart"/>
      <w:r w:rsidRPr="00173588">
        <w:rPr>
          <w:rFonts w:ascii="Arial" w:hAnsi="Arial" w:cs="Arial"/>
          <w:color w:val="000000"/>
          <w:sz w:val="22"/>
          <w:szCs w:val="22"/>
          <w:lang w:val="en-US"/>
        </w:rPr>
        <w:t>whom</w:t>
      </w:r>
      <w:proofErr w:type="gramEnd"/>
      <w:r w:rsidRPr="00173588">
        <w:rPr>
          <w:rFonts w:ascii="Arial" w:hAnsi="Arial" w:cs="Arial"/>
          <w:color w:val="000000"/>
          <w:sz w:val="22"/>
          <w:szCs w:val="22"/>
          <w:lang w:val="en-US"/>
        </w:rPr>
        <w:t xml:space="preserve"> completed all six sessions. Trends in pain, function believability and credibility were measured, as well as qualitative data </w:t>
      </w:r>
      <w:proofErr w:type="spellStart"/>
      <w:r w:rsidRPr="00173588">
        <w:rPr>
          <w:rFonts w:ascii="Arial" w:hAnsi="Arial" w:cs="Arial"/>
          <w:color w:val="000000"/>
          <w:sz w:val="22"/>
          <w:szCs w:val="22"/>
          <w:lang w:val="en-US"/>
        </w:rPr>
        <w:t>analysed</w:t>
      </w:r>
      <w:proofErr w:type="spellEnd"/>
      <w:r w:rsidRPr="00173588">
        <w:rPr>
          <w:rFonts w:ascii="Arial" w:hAnsi="Arial" w:cs="Arial"/>
          <w:color w:val="000000"/>
          <w:sz w:val="22"/>
          <w:szCs w:val="22"/>
          <w:lang w:val="en-US"/>
        </w:rPr>
        <w:t xml:space="preserve"> via content analysis to assess acceptability and practicality.</w:t>
      </w:r>
    </w:p>
    <w:p w14:paraId="122DB69F" w14:textId="77777777" w:rsidR="007419AB" w:rsidRPr="00173588" w:rsidRDefault="007419AB" w:rsidP="00AB46E8">
      <w:pPr>
        <w:shd w:val="clear" w:color="auto" w:fill="FFFFFF"/>
        <w:ind w:right="60"/>
        <w:outlineLvl w:val="3"/>
        <w:rPr>
          <w:rFonts w:ascii="Arial" w:eastAsia="Times New Roman" w:hAnsi="Arial" w:cs="Times New Roman"/>
          <w:b/>
          <w:bCs/>
          <w:caps/>
          <w:color w:val="000000"/>
          <w:sz w:val="22"/>
          <w:szCs w:val="22"/>
        </w:rPr>
      </w:pPr>
    </w:p>
    <w:p w14:paraId="7EC39AD2" w14:textId="77777777" w:rsidR="00AB46E8" w:rsidRPr="00173588" w:rsidRDefault="00AB46E8">
      <w:pPr>
        <w:rPr>
          <w:rFonts w:ascii="Arial" w:hAnsi="Arial"/>
          <w:sz w:val="22"/>
          <w:szCs w:val="22"/>
        </w:rPr>
      </w:pPr>
    </w:p>
    <w:p w14:paraId="311758CF" w14:textId="77777777" w:rsidR="00AB46E8" w:rsidRPr="00173588" w:rsidRDefault="00AB46E8">
      <w:pPr>
        <w:rPr>
          <w:rFonts w:ascii="Arial" w:hAnsi="Arial"/>
          <w:sz w:val="22"/>
          <w:szCs w:val="22"/>
        </w:rPr>
      </w:pPr>
      <w:r w:rsidRPr="00173588">
        <w:rPr>
          <w:rFonts w:ascii="Arial" w:hAnsi="Arial"/>
          <w:sz w:val="22"/>
          <w:szCs w:val="22"/>
        </w:rPr>
        <w:t>Biography</w:t>
      </w:r>
    </w:p>
    <w:p w14:paraId="67B6D40A" w14:textId="77777777" w:rsidR="00AB46E8" w:rsidRPr="00173588" w:rsidRDefault="00AB46E8">
      <w:pPr>
        <w:rPr>
          <w:rFonts w:ascii="Arial" w:hAnsi="Arial"/>
          <w:sz w:val="22"/>
          <w:szCs w:val="22"/>
        </w:rPr>
      </w:pPr>
    </w:p>
    <w:p w14:paraId="6BF1717A" w14:textId="77777777" w:rsidR="00AB46E8" w:rsidRPr="00173588" w:rsidRDefault="00AB46E8" w:rsidP="00AB46E8">
      <w:pPr>
        <w:pStyle w:val="NormalWeb"/>
        <w:spacing w:before="0" w:beforeAutospacing="0" w:after="0" w:afterAutospacing="0"/>
        <w:rPr>
          <w:rFonts w:ascii="Arial" w:hAnsi="Arial"/>
          <w:color w:val="000000"/>
          <w:sz w:val="22"/>
          <w:szCs w:val="22"/>
        </w:rPr>
      </w:pPr>
      <w:proofErr w:type="spellStart"/>
      <w:r w:rsidRPr="00173588">
        <w:rPr>
          <w:rFonts w:ascii="Arial" w:hAnsi="Arial"/>
          <w:color w:val="000000"/>
          <w:sz w:val="22"/>
          <w:szCs w:val="22"/>
        </w:rPr>
        <w:t>Dr.</w:t>
      </w:r>
      <w:proofErr w:type="spellEnd"/>
      <w:r w:rsidRPr="00173588">
        <w:rPr>
          <w:rFonts w:ascii="Arial" w:hAnsi="Arial"/>
          <w:color w:val="000000"/>
          <w:sz w:val="22"/>
          <w:szCs w:val="22"/>
        </w:rPr>
        <w:t xml:space="preserve"> Clarkson is a Senior Lecturer in Physiotherapy</w:t>
      </w:r>
      <w:r w:rsidR="00933698" w:rsidRPr="00173588">
        <w:rPr>
          <w:rFonts w:ascii="Arial" w:hAnsi="Arial"/>
          <w:color w:val="000000"/>
          <w:sz w:val="22"/>
          <w:szCs w:val="22"/>
        </w:rPr>
        <w:t xml:space="preserve"> at Northumbria University, UK</w:t>
      </w:r>
      <w:r w:rsidRPr="00173588">
        <w:rPr>
          <w:rFonts w:ascii="Arial" w:hAnsi="Arial"/>
          <w:color w:val="000000"/>
          <w:sz w:val="22"/>
          <w:szCs w:val="22"/>
        </w:rPr>
        <w:t xml:space="preserve">, teaching on the BSc and MSc programmes. </w:t>
      </w:r>
      <w:r w:rsidR="00933698" w:rsidRPr="00173588">
        <w:rPr>
          <w:rFonts w:ascii="Arial" w:hAnsi="Arial"/>
          <w:color w:val="000000"/>
          <w:sz w:val="22"/>
          <w:szCs w:val="22"/>
        </w:rPr>
        <w:t xml:space="preserve">He teaches acupuncture to healthcare professionals internationally and is an active researcher in acupuncture related topics. </w:t>
      </w:r>
      <w:r w:rsidRPr="00173588">
        <w:rPr>
          <w:rFonts w:ascii="Arial" w:hAnsi="Arial"/>
          <w:color w:val="000000"/>
          <w:sz w:val="22"/>
          <w:szCs w:val="22"/>
        </w:rPr>
        <w:t>He attained a BSc (</w:t>
      </w:r>
      <w:proofErr w:type="spellStart"/>
      <w:r w:rsidRPr="00173588">
        <w:rPr>
          <w:rFonts w:ascii="Arial" w:hAnsi="Arial"/>
          <w:color w:val="000000"/>
          <w:sz w:val="22"/>
          <w:szCs w:val="22"/>
        </w:rPr>
        <w:t>Hons</w:t>
      </w:r>
      <w:proofErr w:type="spellEnd"/>
      <w:r w:rsidRPr="00173588">
        <w:rPr>
          <w:rFonts w:ascii="Arial" w:hAnsi="Arial"/>
          <w:color w:val="000000"/>
          <w:sz w:val="22"/>
          <w:szCs w:val="22"/>
        </w:rPr>
        <w:t>) degree in Physiotherapy in 2004, a PGCE in Adult Education</w:t>
      </w:r>
      <w:r w:rsidR="00933698" w:rsidRPr="00173588">
        <w:rPr>
          <w:rFonts w:ascii="Arial" w:hAnsi="Arial"/>
          <w:color w:val="000000"/>
          <w:sz w:val="22"/>
          <w:szCs w:val="22"/>
        </w:rPr>
        <w:t xml:space="preserve"> in 2010 and an MSc in Acupuncture in 2011. </w:t>
      </w:r>
      <w:r w:rsidRPr="00173588">
        <w:rPr>
          <w:rFonts w:ascii="Arial" w:hAnsi="Arial"/>
          <w:color w:val="000000"/>
          <w:sz w:val="22"/>
          <w:szCs w:val="22"/>
        </w:rPr>
        <w:t xml:space="preserve">His </w:t>
      </w:r>
      <w:r w:rsidR="00933698" w:rsidRPr="00173588">
        <w:rPr>
          <w:rFonts w:ascii="Arial" w:hAnsi="Arial"/>
          <w:color w:val="000000"/>
          <w:sz w:val="22"/>
          <w:szCs w:val="22"/>
        </w:rPr>
        <w:t xml:space="preserve">PhD, </w:t>
      </w:r>
      <w:r w:rsidRPr="00173588">
        <w:rPr>
          <w:rFonts w:ascii="Arial" w:hAnsi="Arial"/>
          <w:color w:val="000000"/>
          <w:sz w:val="22"/>
          <w:szCs w:val="22"/>
        </w:rPr>
        <w:t>titled ‘Korean Hand Acupuncture for Pregnancy related Pelvic Girdle Pain: A feasibility study’</w:t>
      </w:r>
      <w:r w:rsidR="00933698" w:rsidRPr="00173588">
        <w:rPr>
          <w:rFonts w:ascii="Arial" w:hAnsi="Arial"/>
          <w:color w:val="000000"/>
          <w:sz w:val="22"/>
          <w:szCs w:val="22"/>
        </w:rPr>
        <w:t xml:space="preserve"> was completed in 2017</w:t>
      </w:r>
      <w:r w:rsidRPr="00173588">
        <w:rPr>
          <w:rFonts w:ascii="Arial" w:hAnsi="Arial"/>
          <w:color w:val="000000"/>
          <w:sz w:val="22"/>
          <w:szCs w:val="22"/>
        </w:rPr>
        <w:t>. His current research interests lie within the broad scope of acupuncture, and within</w:t>
      </w:r>
      <w:r w:rsidR="00933698" w:rsidRPr="00173588">
        <w:rPr>
          <w:rFonts w:ascii="Arial" w:hAnsi="Arial"/>
          <w:color w:val="000000"/>
          <w:sz w:val="22"/>
          <w:szCs w:val="22"/>
        </w:rPr>
        <w:t xml:space="preserve"> </w:t>
      </w:r>
      <w:r w:rsidRPr="00173588">
        <w:rPr>
          <w:rFonts w:ascii="Arial" w:hAnsi="Arial"/>
          <w:color w:val="000000"/>
          <w:sz w:val="22"/>
          <w:szCs w:val="22"/>
        </w:rPr>
        <w:t>Pregnancy related Pelvic Girdle Pain.</w:t>
      </w:r>
    </w:p>
    <w:p w14:paraId="289B3A1A" w14:textId="77777777" w:rsidR="00AB46E8" w:rsidRPr="00173588" w:rsidRDefault="00AB46E8">
      <w:pPr>
        <w:rPr>
          <w:rFonts w:ascii="Arial" w:hAnsi="Arial"/>
          <w:sz w:val="22"/>
          <w:szCs w:val="22"/>
        </w:rPr>
      </w:pPr>
    </w:p>
    <w:p w14:paraId="6610B6C2" w14:textId="77777777" w:rsidR="00AB46E8" w:rsidRPr="00173588" w:rsidRDefault="00AB46E8">
      <w:pPr>
        <w:rPr>
          <w:rFonts w:ascii="Arial" w:hAnsi="Arial"/>
          <w:sz w:val="22"/>
          <w:szCs w:val="22"/>
        </w:rPr>
      </w:pPr>
      <w:r w:rsidRPr="00173588">
        <w:rPr>
          <w:rFonts w:ascii="Arial" w:hAnsi="Arial"/>
          <w:sz w:val="22"/>
          <w:szCs w:val="22"/>
        </w:rPr>
        <w:t>Presenting author details</w:t>
      </w:r>
    </w:p>
    <w:p w14:paraId="2A401CF9" w14:textId="77777777" w:rsidR="00AB46E8" w:rsidRPr="00173588" w:rsidRDefault="00AB46E8">
      <w:pPr>
        <w:rPr>
          <w:rFonts w:ascii="Arial" w:hAnsi="Arial"/>
          <w:sz w:val="22"/>
          <w:szCs w:val="22"/>
        </w:rPr>
      </w:pPr>
      <w:proofErr w:type="spellStart"/>
      <w:r w:rsidRPr="00173588">
        <w:rPr>
          <w:rFonts w:ascii="Arial" w:hAnsi="Arial"/>
          <w:sz w:val="22"/>
          <w:szCs w:val="22"/>
        </w:rPr>
        <w:t>Dr.</w:t>
      </w:r>
      <w:proofErr w:type="spellEnd"/>
      <w:r w:rsidRPr="00173588">
        <w:rPr>
          <w:rFonts w:ascii="Arial" w:hAnsi="Arial"/>
          <w:sz w:val="22"/>
          <w:szCs w:val="22"/>
        </w:rPr>
        <w:t xml:space="preserve"> Carl Clarkson</w:t>
      </w:r>
    </w:p>
    <w:p w14:paraId="78A456E4" w14:textId="77777777" w:rsidR="00933698" w:rsidRPr="00173588" w:rsidRDefault="00933698">
      <w:pPr>
        <w:rPr>
          <w:rFonts w:ascii="Arial" w:hAnsi="Arial"/>
          <w:sz w:val="22"/>
          <w:szCs w:val="22"/>
        </w:rPr>
      </w:pPr>
      <w:r w:rsidRPr="00173588">
        <w:rPr>
          <w:rFonts w:ascii="Arial" w:hAnsi="Arial"/>
          <w:sz w:val="22"/>
          <w:szCs w:val="22"/>
        </w:rPr>
        <w:t>(+44) 191 215 6113</w:t>
      </w:r>
    </w:p>
    <w:p w14:paraId="53A6723F" w14:textId="77777777" w:rsidR="00933698" w:rsidRPr="00173588" w:rsidRDefault="00933698">
      <w:pPr>
        <w:rPr>
          <w:rFonts w:ascii="Arial" w:hAnsi="Arial"/>
          <w:sz w:val="22"/>
          <w:szCs w:val="22"/>
        </w:rPr>
      </w:pPr>
      <w:r w:rsidRPr="00173588">
        <w:rPr>
          <w:rFonts w:ascii="Arial" w:hAnsi="Arial"/>
          <w:sz w:val="22"/>
          <w:szCs w:val="22"/>
        </w:rPr>
        <w:t>Twitter: @</w:t>
      </w:r>
      <w:proofErr w:type="spellStart"/>
      <w:r w:rsidRPr="00173588">
        <w:rPr>
          <w:rFonts w:ascii="Arial" w:hAnsi="Arial"/>
          <w:sz w:val="22"/>
          <w:szCs w:val="22"/>
        </w:rPr>
        <w:t>acuphys_carl</w:t>
      </w:r>
      <w:proofErr w:type="spellEnd"/>
    </w:p>
    <w:p w14:paraId="3379B9D2" w14:textId="77777777" w:rsidR="00933698" w:rsidRPr="00173588" w:rsidRDefault="00933698">
      <w:pPr>
        <w:rPr>
          <w:rFonts w:ascii="Arial" w:hAnsi="Arial"/>
          <w:sz w:val="22"/>
          <w:szCs w:val="22"/>
        </w:rPr>
      </w:pPr>
      <w:r w:rsidRPr="00173588">
        <w:rPr>
          <w:rFonts w:ascii="Arial" w:hAnsi="Arial"/>
          <w:sz w:val="22"/>
          <w:szCs w:val="22"/>
        </w:rPr>
        <w:t>Linked In account: Carl Clarkson</w:t>
      </w:r>
    </w:p>
    <w:p w14:paraId="5FDA8C72" w14:textId="2C1FB64E" w:rsidR="00933698" w:rsidRPr="00173588" w:rsidRDefault="00933698">
      <w:pPr>
        <w:rPr>
          <w:rFonts w:ascii="Arial" w:hAnsi="Arial"/>
          <w:sz w:val="22"/>
          <w:szCs w:val="22"/>
        </w:rPr>
      </w:pPr>
      <w:r w:rsidRPr="00173588">
        <w:rPr>
          <w:rFonts w:ascii="Arial" w:hAnsi="Arial"/>
          <w:sz w:val="22"/>
          <w:szCs w:val="22"/>
        </w:rPr>
        <w:t xml:space="preserve">Session name: </w:t>
      </w:r>
      <w:r w:rsidR="00173588">
        <w:rPr>
          <w:rFonts w:ascii="Arial" w:hAnsi="Arial"/>
          <w:sz w:val="22"/>
          <w:szCs w:val="22"/>
        </w:rPr>
        <w:t>Advancements in Acupuncture Treatment Strategies</w:t>
      </w:r>
    </w:p>
    <w:p w14:paraId="5E4AE57A" w14:textId="57A189E7" w:rsidR="00933698" w:rsidRPr="00173588" w:rsidRDefault="00933698">
      <w:pPr>
        <w:rPr>
          <w:rFonts w:ascii="Arial" w:hAnsi="Arial"/>
          <w:sz w:val="22"/>
          <w:szCs w:val="22"/>
        </w:rPr>
      </w:pPr>
      <w:r w:rsidRPr="00173588">
        <w:rPr>
          <w:rFonts w:ascii="Arial" w:hAnsi="Arial"/>
          <w:sz w:val="22"/>
          <w:szCs w:val="22"/>
        </w:rPr>
        <w:t xml:space="preserve">Category: </w:t>
      </w:r>
      <w:r w:rsidR="00173588">
        <w:rPr>
          <w:rFonts w:ascii="Arial" w:hAnsi="Arial"/>
          <w:sz w:val="22"/>
          <w:szCs w:val="22"/>
        </w:rPr>
        <w:t>Oral</w:t>
      </w:r>
      <w:bookmarkStart w:id="0" w:name="_GoBack"/>
      <w:bookmarkEnd w:id="0"/>
    </w:p>
    <w:sectPr w:rsidR="00933698" w:rsidRPr="00173588" w:rsidSect="007C173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6E8"/>
    <w:rsid w:val="00173588"/>
    <w:rsid w:val="007419AB"/>
    <w:rsid w:val="007C1736"/>
    <w:rsid w:val="00933698"/>
    <w:rsid w:val="00A91EB3"/>
    <w:rsid w:val="00AB46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3B4B8C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4">
    <w:name w:val="heading 4"/>
    <w:basedOn w:val="Normal"/>
    <w:link w:val="Heading4Char"/>
    <w:uiPriority w:val="9"/>
    <w:qFormat/>
    <w:rsid w:val="00AB46E8"/>
    <w:pPr>
      <w:spacing w:before="100" w:beforeAutospacing="1" w:after="100" w:afterAutospacing="1"/>
      <w:outlineLvl w:val="3"/>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6E8"/>
    <w:rPr>
      <w:rFonts w:ascii="Lucida Grande" w:hAnsi="Lucida Grande"/>
      <w:sz w:val="18"/>
      <w:szCs w:val="18"/>
    </w:rPr>
  </w:style>
  <w:style w:type="character" w:customStyle="1" w:styleId="BalloonTextChar">
    <w:name w:val="Balloon Text Char"/>
    <w:basedOn w:val="DefaultParagraphFont"/>
    <w:link w:val="BalloonText"/>
    <w:uiPriority w:val="99"/>
    <w:semiHidden/>
    <w:rsid w:val="00AB46E8"/>
    <w:rPr>
      <w:rFonts w:ascii="Lucida Grande" w:hAnsi="Lucida Grande"/>
      <w:sz w:val="18"/>
      <w:szCs w:val="18"/>
      <w:lang w:val="en-GB"/>
    </w:rPr>
  </w:style>
  <w:style w:type="paragraph" w:styleId="NormalWeb">
    <w:name w:val="Normal (Web)"/>
    <w:basedOn w:val="Normal"/>
    <w:uiPriority w:val="99"/>
    <w:unhideWhenUsed/>
    <w:rsid w:val="00AB46E8"/>
    <w:pPr>
      <w:spacing w:before="100" w:beforeAutospacing="1" w:after="100" w:afterAutospacing="1"/>
    </w:pPr>
    <w:rPr>
      <w:rFonts w:ascii="Times" w:hAnsi="Times" w:cs="Times New Roman"/>
      <w:sz w:val="20"/>
      <w:szCs w:val="20"/>
    </w:rPr>
  </w:style>
  <w:style w:type="character" w:customStyle="1" w:styleId="Heading4Char">
    <w:name w:val="Heading 4 Char"/>
    <w:basedOn w:val="DefaultParagraphFont"/>
    <w:link w:val="Heading4"/>
    <w:uiPriority w:val="9"/>
    <w:rsid w:val="00AB46E8"/>
    <w:rPr>
      <w:rFonts w:ascii="Times" w:hAnsi="Times"/>
      <w:b/>
      <w:bCs/>
      <w:lang w:val="en-GB"/>
    </w:rPr>
  </w:style>
  <w:style w:type="paragraph" w:customStyle="1" w:styleId="xbodya">
    <w:name w:val="x_bodya"/>
    <w:basedOn w:val="Normal"/>
    <w:rsid w:val="007419AB"/>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4">
    <w:name w:val="heading 4"/>
    <w:basedOn w:val="Normal"/>
    <w:link w:val="Heading4Char"/>
    <w:uiPriority w:val="9"/>
    <w:qFormat/>
    <w:rsid w:val="00AB46E8"/>
    <w:pPr>
      <w:spacing w:before="100" w:beforeAutospacing="1" w:after="100" w:afterAutospacing="1"/>
      <w:outlineLvl w:val="3"/>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6E8"/>
    <w:rPr>
      <w:rFonts w:ascii="Lucida Grande" w:hAnsi="Lucida Grande"/>
      <w:sz w:val="18"/>
      <w:szCs w:val="18"/>
    </w:rPr>
  </w:style>
  <w:style w:type="character" w:customStyle="1" w:styleId="BalloonTextChar">
    <w:name w:val="Balloon Text Char"/>
    <w:basedOn w:val="DefaultParagraphFont"/>
    <w:link w:val="BalloonText"/>
    <w:uiPriority w:val="99"/>
    <w:semiHidden/>
    <w:rsid w:val="00AB46E8"/>
    <w:rPr>
      <w:rFonts w:ascii="Lucida Grande" w:hAnsi="Lucida Grande"/>
      <w:sz w:val="18"/>
      <w:szCs w:val="18"/>
      <w:lang w:val="en-GB"/>
    </w:rPr>
  </w:style>
  <w:style w:type="paragraph" w:styleId="NormalWeb">
    <w:name w:val="Normal (Web)"/>
    <w:basedOn w:val="Normal"/>
    <w:uiPriority w:val="99"/>
    <w:unhideWhenUsed/>
    <w:rsid w:val="00AB46E8"/>
    <w:pPr>
      <w:spacing w:before="100" w:beforeAutospacing="1" w:after="100" w:afterAutospacing="1"/>
    </w:pPr>
    <w:rPr>
      <w:rFonts w:ascii="Times" w:hAnsi="Times" w:cs="Times New Roman"/>
      <w:sz w:val="20"/>
      <w:szCs w:val="20"/>
    </w:rPr>
  </w:style>
  <w:style w:type="character" w:customStyle="1" w:styleId="Heading4Char">
    <w:name w:val="Heading 4 Char"/>
    <w:basedOn w:val="DefaultParagraphFont"/>
    <w:link w:val="Heading4"/>
    <w:uiPriority w:val="9"/>
    <w:rsid w:val="00AB46E8"/>
    <w:rPr>
      <w:rFonts w:ascii="Times" w:hAnsi="Times"/>
      <w:b/>
      <w:bCs/>
      <w:lang w:val="en-GB"/>
    </w:rPr>
  </w:style>
  <w:style w:type="paragraph" w:customStyle="1" w:styleId="xbodya">
    <w:name w:val="x_bodya"/>
    <w:basedOn w:val="Normal"/>
    <w:rsid w:val="007419AB"/>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546071">
      <w:bodyDiv w:val="1"/>
      <w:marLeft w:val="0"/>
      <w:marRight w:val="0"/>
      <w:marTop w:val="0"/>
      <w:marBottom w:val="0"/>
      <w:divBdr>
        <w:top w:val="none" w:sz="0" w:space="0" w:color="auto"/>
        <w:left w:val="none" w:sz="0" w:space="0" w:color="auto"/>
        <w:bottom w:val="none" w:sz="0" w:space="0" w:color="auto"/>
        <w:right w:val="none" w:sz="0" w:space="0" w:color="auto"/>
      </w:divBdr>
    </w:div>
    <w:div w:id="753358969">
      <w:bodyDiv w:val="1"/>
      <w:marLeft w:val="0"/>
      <w:marRight w:val="0"/>
      <w:marTop w:val="0"/>
      <w:marBottom w:val="0"/>
      <w:divBdr>
        <w:top w:val="none" w:sz="0" w:space="0" w:color="auto"/>
        <w:left w:val="none" w:sz="0" w:space="0" w:color="auto"/>
        <w:bottom w:val="none" w:sz="0" w:space="0" w:color="auto"/>
        <w:right w:val="none" w:sz="0" w:space="0" w:color="auto"/>
      </w:divBdr>
    </w:div>
    <w:div w:id="11845163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1823</Characters>
  <Application>Microsoft Macintosh Word</Application>
  <DocSecurity>0</DocSecurity>
  <Lines>15</Lines>
  <Paragraphs>4</Paragraphs>
  <ScaleCrop>false</ScaleCrop>
  <Company>northumbria university</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1</dc:creator>
  <cp:keywords/>
  <dc:description/>
  <cp:lastModifiedBy>Carl 1</cp:lastModifiedBy>
  <cp:revision>2</cp:revision>
  <dcterms:created xsi:type="dcterms:W3CDTF">2017-08-16T19:06:00Z</dcterms:created>
  <dcterms:modified xsi:type="dcterms:W3CDTF">2017-08-16T19:06:00Z</dcterms:modified>
</cp:coreProperties>
</file>