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5E7A67" w:rsidRDefault="005E7A67" w:rsidP="00494130">
      <w:pPr>
        <w:pStyle w:val="1"/>
        <w:spacing w:before="170"/>
        <w:ind w:left="0"/>
        <w:rPr>
          <w:rFonts w:eastAsiaTheme="minorEastAsia"/>
          <w:lang w:eastAsia="ko-KR"/>
        </w:rPr>
      </w:pPr>
      <w:r>
        <w:rPr>
          <w:rFonts w:eastAsiaTheme="minorEastAsia" w:hint="eastAsia"/>
          <w:color w:val="337AB7"/>
          <w:lang w:eastAsia="ko-KR"/>
        </w:rPr>
        <w:t>Effects of SCENAR Therapy on Autonomic Nervous System</w:t>
      </w:r>
    </w:p>
    <w:p w:rsidR="005E7A67" w:rsidRDefault="005E7A67" w:rsidP="005973B9">
      <w:pPr>
        <w:pStyle w:val="a3"/>
        <w:spacing w:before="73" w:line="198" w:lineRule="exact"/>
        <w:ind w:left="100" w:right="5987"/>
        <w:rPr>
          <w:rFonts w:ascii="Arial" w:eastAsiaTheme="minorEastAsia"/>
          <w:lang w:eastAsia="ko-KR"/>
        </w:rPr>
      </w:pPr>
      <w:proofErr w:type="spellStart"/>
      <w:r>
        <w:rPr>
          <w:rFonts w:ascii="Arial" w:eastAsiaTheme="minorEastAsia" w:hint="eastAsia"/>
          <w:lang w:eastAsia="ko-KR"/>
        </w:rPr>
        <w:t>Soo</w:t>
      </w:r>
      <w:proofErr w:type="spellEnd"/>
      <w:r>
        <w:rPr>
          <w:rFonts w:ascii="Arial" w:eastAsiaTheme="minorEastAsia" w:hint="eastAsia"/>
          <w:lang w:eastAsia="ko-KR"/>
        </w:rPr>
        <w:t>-Jin Kim, MD, Department of Family of Medicine,     College of Medicine, The Catholic University of Korea</w:t>
      </w:r>
    </w:p>
    <w:p w:rsidR="005E7A67" w:rsidRDefault="005E7A67" w:rsidP="005973B9">
      <w:pPr>
        <w:pStyle w:val="a3"/>
        <w:spacing w:before="73" w:line="198" w:lineRule="exact"/>
        <w:ind w:left="100" w:right="5987"/>
        <w:rPr>
          <w:rFonts w:ascii="Arial" w:eastAsiaTheme="minorEastAsia"/>
          <w:lang w:eastAsia="ko-KR"/>
        </w:rPr>
      </w:pPr>
      <w:proofErr w:type="spellStart"/>
      <w:r>
        <w:rPr>
          <w:rFonts w:ascii="Arial" w:eastAsiaTheme="minorEastAsia" w:hint="eastAsia"/>
          <w:lang w:eastAsia="ko-KR"/>
        </w:rPr>
        <w:t>Whan-Seok</w:t>
      </w:r>
      <w:proofErr w:type="spellEnd"/>
      <w:r>
        <w:rPr>
          <w:rFonts w:ascii="Arial" w:eastAsiaTheme="minorEastAsia" w:hint="eastAsia"/>
          <w:lang w:eastAsia="ko-KR"/>
        </w:rPr>
        <w:t xml:space="preserve"> Choi, MD, PhD, Department of Family of Medicine, College of Medicine, The Catholic University of Korea </w:t>
      </w:r>
    </w:p>
    <w:p w:rsidR="005973B9" w:rsidRPr="005E7A67" w:rsidRDefault="005E7A67" w:rsidP="005973B9">
      <w:pPr>
        <w:pStyle w:val="a3"/>
        <w:spacing w:before="73" w:line="198" w:lineRule="exact"/>
        <w:ind w:left="100" w:right="5987"/>
        <w:rPr>
          <w:rFonts w:ascii="Arial" w:eastAsiaTheme="minorEastAsia"/>
          <w:lang w:eastAsia="ko-KR"/>
        </w:rPr>
      </w:pPr>
      <w:r>
        <w:rPr>
          <w:rFonts w:ascii="Arial" w:eastAsiaTheme="minorEastAsia" w:hint="eastAsia"/>
          <w:lang w:eastAsia="ko-KR"/>
        </w:rPr>
        <w:t>Churl-Min Kim, MD, PhD, Department of Family of Medicine, College of Medicine, The Catholic University of Korea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Pr="005E7A67" w:rsidRDefault="00A9710C">
      <w:pPr>
        <w:pStyle w:val="3"/>
        <w:spacing w:before="147"/>
        <w:jc w:val="both"/>
        <w:rPr>
          <w:rFonts w:eastAsiaTheme="minorEastAsia"/>
          <w:lang w:eastAsia="ko-KR"/>
        </w:rPr>
      </w:pPr>
      <w:r>
        <w:rPr>
          <w:color w:val="BF5A14"/>
        </w:rPr>
        <w:lastRenderedPageBreak/>
        <w:t>Abstract</w:t>
      </w:r>
      <w:r w:rsidR="00404E5B">
        <w:rPr>
          <w:color w:val="BF5A14"/>
        </w:rPr>
        <w:t xml:space="preserve"> </w:t>
      </w:r>
    </w:p>
    <w:p w:rsidR="005E7A67" w:rsidRPr="006E72D6" w:rsidRDefault="005E7A67" w:rsidP="005E7A67">
      <w:pPr>
        <w:pStyle w:val="a9"/>
        <w:spacing w:before="0" w:beforeAutospacing="0" w:after="0" w:afterAutospacing="0"/>
        <w:ind w:left="98" w:hangingChars="50" w:hanging="98"/>
        <w:jc w:val="both"/>
        <w:rPr>
          <w:rFonts w:ascii="Times New Roman" w:hAnsi="Times New Roman" w:cs="Times New Roman"/>
          <w:color w:val="000000"/>
          <w:sz w:val="20"/>
          <w:szCs w:val="20"/>
        </w:rPr>
      </w:pPr>
      <w:proofErr w:type="gramStart"/>
      <w:r w:rsidRPr="006E72D6">
        <w:rPr>
          <w:rFonts w:ascii="Times New Roman" w:hAnsi="Times New Roman" w:cs="Times New Roman"/>
          <w:b/>
          <w:bCs/>
          <w:color w:val="000000"/>
          <w:sz w:val="20"/>
          <w:szCs w:val="20"/>
        </w:rPr>
        <w:t>Background</w:t>
      </w:r>
      <w:r w:rsidRPr="006E72D6">
        <w:rPr>
          <w:rFonts w:ascii="Times New Roman" w:hAnsi="Times New Roman" w:cs="Times New Roman"/>
          <w:color w:val="000000"/>
          <w:sz w:val="20"/>
          <w:szCs w:val="20"/>
        </w:rPr>
        <w:t xml:space="preserve"> :</w:t>
      </w:r>
      <w:proofErr w:type="gramEnd"/>
      <w:r w:rsidRPr="006E72D6">
        <w:rPr>
          <w:rFonts w:ascii="Times New Roman" w:hAnsi="Times New Roman" w:cs="Times New Roman"/>
          <w:color w:val="000000"/>
          <w:sz w:val="20"/>
          <w:szCs w:val="20"/>
        </w:rPr>
        <w:t xml:space="preserve"> This study was conducted to find out the </w:t>
      </w:r>
      <w:r>
        <w:rPr>
          <w:rFonts w:ascii="Times New Roman" w:hAnsi="Times New Roman" w:cs="Times New Roman" w:hint="eastAsia"/>
          <w:color w:val="000000"/>
          <w:sz w:val="20"/>
          <w:szCs w:val="20"/>
        </w:rPr>
        <w:t xml:space="preserve">effects of SCENAR(Self-Controlled </w:t>
      </w:r>
      <w:proofErr w:type="spellStart"/>
      <w:r>
        <w:rPr>
          <w:rFonts w:ascii="Times New Roman" w:hAnsi="Times New Roman" w:cs="Times New Roman" w:hint="eastAsia"/>
          <w:color w:val="000000"/>
          <w:sz w:val="20"/>
          <w:szCs w:val="20"/>
        </w:rPr>
        <w:t>Energo</w:t>
      </w:r>
      <w:proofErr w:type="spellEnd"/>
      <w:r>
        <w:rPr>
          <w:rFonts w:ascii="Times New Roman" w:hAnsi="Times New Roman" w:cs="Times New Roman" w:hint="eastAsia"/>
          <w:color w:val="000000"/>
          <w:sz w:val="20"/>
          <w:szCs w:val="20"/>
        </w:rPr>
        <w:t xml:space="preserve"> </w:t>
      </w:r>
      <w:proofErr w:type="spellStart"/>
      <w:r>
        <w:rPr>
          <w:rFonts w:ascii="Times New Roman" w:hAnsi="Times New Roman" w:cs="Times New Roman" w:hint="eastAsia"/>
          <w:color w:val="000000"/>
          <w:sz w:val="20"/>
          <w:szCs w:val="20"/>
        </w:rPr>
        <w:t>Neuro</w:t>
      </w:r>
      <w:proofErr w:type="spellEnd"/>
      <w:r>
        <w:rPr>
          <w:rFonts w:ascii="Times New Roman" w:hAnsi="Times New Roman" w:cs="Times New Roman" w:hint="eastAsia"/>
          <w:color w:val="000000"/>
          <w:sz w:val="20"/>
          <w:szCs w:val="20"/>
        </w:rPr>
        <w:t xml:space="preserve">-Adaptive Regulator) therapy on the autonomic nervous system. </w:t>
      </w:r>
    </w:p>
    <w:p w:rsidR="005E7A67" w:rsidRDefault="005E7A67" w:rsidP="005E7A67">
      <w:pPr>
        <w:pStyle w:val="a9"/>
        <w:spacing w:before="0" w:beforeAutospacing="0" w:after="0" w:afterAutospacing="0"/>
        <w:jc w:val="both"/>
        <w:rPr>
          <w:rFonts w:ascii="Times New Roman" w:hAnsi="Times New Roman" w:cs="Times New Roman"/>
          <w:color w:val="000000"/>
          <w:sz w:val="20"/>
          <w:szCs w:val="20"/>
        </w:rPr>
      </w:pPr>
      <w:proofErr w:type="gramStart"/>
      <w:r w:rsidRPr="006E72D6">
        <w:rPr>
          <w:rFonts w:ascii="Times New Roman" w:hAnsi="Times New Roman" w:cs="Times New Roman"/>
          <w:b/>
          <w:bCs/>
          <w:color w:val="000000"/>
          <w:sz w:val="20"/>
          <w:szCs w:val="20"/>
        </w:rPr>
        <w:t>Methods</w:t>
      </w:r>
      <w:r w:rsidRPr="006E72D6">
        <w:rPr>
          <w:rFonts w:ascii="Times New Roman" w:hAnsi="Times New Roman" w:cs="Times New Roman"/>
          <w:color w:val="000000"/>
          <w:sz w:val="20"/>
          <w:szCs w:val="20"/>
        </w:rPr>
        <w:t xml:space="preserve"> :</w:t>
      </w:r>
      <w:proofErr w:type="gramEnd"/>
      <w:r w:rsidRPr="006E72D6">
        <w:rPr>
          <w:rFonts w:ascii="Times New Roman" w:hAnsi="Times New Roman" w:cs="Times New Roman"/>
          <w:color w:val="000000"/>
          <w:sz w:val="20"/>
          <w:szCs w:val="20"/>
        </w:rPr>
        <w:t xml:space="preserve"> </w:t>
      </w:r>
      <w:r>
        <w:rPr>
          <w:rFonts w:ascii="Times New Roman" w:hAnsi="Times New Roman" w:cs="Times New Roman" w:hint="eastAsia"/>
          <w:color w:val="000000"/>
          <w:sz w:val="20"/>
          <w:szCs w:val="20"/>
        </w:rPr>
        <w:t xml:space="preserve">Sixteen </w:t>
      </w:r>
      <w:r w:rsidRPr="006E72D6">
        <w:rPr>
          <w:rFonts w:ascii="Times New Roman" w:hAnsi="Times New Roman" w:cs="Times New Roman"/>
          <w:color w:val="000000"/>
          <w:sz w:val="20"/>
          <w:szCs w:val="20"/>
        </w:rPr>
        <w:t xml:space="preserve">healthy volunteers aged </w:t>
      </w:r>
      <w:r>
        <w:rPr>
          <w:rFonts w:ascii="Times New Roman" w:hAnsi="Times New Roman" w:cs="Times New Roman" w:hint="eastAsia"/>
          <w:color w:val="000000"/>
          <w:sz w:val="20"/>
          <w:szCs w:val="20"/>
        </w:rPr>
        <w:t>29</w:t>
      </w:r>
      <w:r w:rsidRPr="006E72D6">
        <w:rPr>
          <w:rFonts w:ascii="Times New Roman" w:hAnsi="Times New Roman" w:cs="Times New Roman"/>
          <w:color w:val="000000"/>
          <w:sz w:val="20"/>
          <w:szCs w:val="20"/>
        </w:rPr>
        <w:t xml:space="preserve"> to </w:t>
      </w:r>
      <w:r>
        <w:rPr>
          <w:rFonts w:ascii="Times New Roman" w:hAnsi="Times New Roman" w:cs="Times New Roman" w:hint="eastAsia"/>
          <w:color w:val="000000"/>
          <w:sz w:val="20"/>
          <w:szCs w:val="20"/>
        </w:rPr>
        <w:t>57</w:t>
      </w:r>
      <w:r w:rsidRPr="006E72D6">
        <w:rPr>
          <w:rFonts w:ascii="Times New Roman" w:hAnsi="Times New Roman" w:cs="Times New Roman"/>
          <w:color w:val="000000"/>
          <w:sz w:val="20"/>
          <w:szCs w:val="20"/>
        </w:rPr>
        <w:t xml:space="preserve"> were recruited through advertisement. All the subjects gave their informed consent</w:t>
      </w:r>
      <w:r>
        <w:rPr>
          <w:rFonts w:ascii="Times New Roman" w:hAnsi="Times New Roman" w:cs="Times New Roman" w:hint="eastAsia"/>
          <w:color w:val="000000"/>
          <w:sz w:val="20"/>
          <w:szCs w:val="20"/>
        </w:rPr>
        <w:t xml:space="preserve">. </w:t>
      </w:r>
      <w:r w:rsidRPr="006E72D6">
        <w:rPr>
          <w:rFonts w:ascii="Times New Roman" w:hAnsi="Times New Roman" w:cs="Times New Roman"/>
          <w:color w:val="000000"/>
          <w:sz w:val="20"/>
          <w:szCs w:val="20"/>
        </w:rPr>
        <w:t xml:space="preserve">Subjects </w:t>
      </w:r>
      <w:r>
        <w:rPr>
          <w:rFonts w:ascii="Times New Roman" w:hAnsi="Times New Roman" w:cs="Times New Roman" w:hint="eastAsia"/>
          <w:color w:val="000000"/>
          <w:sz w:val="20"/>
          <w:szCs w:val="20"/>
        </w:rPr>
        <w:t>received</w:t>
      </w:r>
      <w:r w:rsidRPr="006E72D6">
        <w:rPr>
          <w:rFonts w:ascii="Times New Roman" w:hAnsi="Times New Roman" w:cs="Times New Roman"/>
          <w:color w:val="000000"/>
          <w:sz w:val="20"/>
          <w:szCs w:val="20"/>
        </w:rPr>
        <w:t xml:space="preserve"> </w:t>
      </w:r>
      <w:r>
        <w:rPr>
          <w:rFonts w:ascii="Times New Roman" w:hAnsi="Times New Roman" w:cs="Times New Roman"/>
          <w:color w:val="000000"/>
          <w:sz w:val="20"/>
          <w:szCs w:val="20"/>
        </w:rPr>
        <w:t>‘</w:t>
      </w:r>
      <w:r>
        <w:rPr>
          <w:rFonts w:ascii="Times New Roman" w:hAnsi="Times New Roman" w:cs="Times New Roman" w:hint="eastAsia"/>
          <w:color w:val="000000"/>
          <w:sz w:val="20"/>
          <w:szCs w:val="20"/>
        </w:rPr>
        <w:t>Higher technique</w:t>
      </w:r>
      <w:r>
        <w:rPr>
          <w:rFonts w:ascii="Times New Roman" w:hAnsi="Times New Roman" w:cs="Times New Roman"/>
          <w:color w:val="000000"/>
          <w:sz w:val="20"/>
          <w:szCs w:val="20"/>
        </w:rPr>
        <w:t>’</w:t>
      </w:r>
      <w:r>
        <w:rPr>
          <w:rFonts w:ascii="Times New Roman" w:hAnsi="Times New Roman" w:cs="Times New Roman" w:hint="eastAsia"/>
          <w:color w:val="000000"/>
          <w:sz w:val="20"/>
          <w:szCs w:val="20"/>
        </w:rPr>
        <w:t xml:space="preserve"> of SCENAR therapy. We measured their HRV before and after SCENAR therapy using SA-2000(</w:t>
      </w:r>
      <w:proofErr w:type="spellStart"/>
      <w:r>
        <w:rPr>
          <w:rFonts w:ascii="Times New Roman" w:hAnsi="Times New Roman" w:cs="Times New Roman" w:hint="eastAsia"/>
          <w:color w:val="000000"/>
          <w:sz w:val="20"/>
          <w:szCs w:val="20"/>
        </w:rPr>
        <w:t>Medicore</w:t>
      </w:r>
      <w:proofErr w:type="spellEnd"/>
      <w:r>
        <w:rPr>
          <w:rFonts w:ascii="Times New Roman" w:hAnsi="Times New Roman" w:cs="Times New Roman" w:hint="eastAsia"/>
          <w:color w:val="000000"/>
          <w:sz w:val="20"/>
          <w:szCs w:val="20"/>
        </w:rPr>
        <w:t xml:space="preserve">, Korea). </w:t>
      </w:r>
    </w:p>
    <w:p w:rsidR="005E7A67" w:rsidRDefault="005E7A67" w:rsidP="005E7A67">
      <w:pPr>
        <w:pStyle w:val="a9"/>
        <w:spacing w:before="0" w:beforeAutospacing="0" w:after="0" w:afterAutospacing="0"/>
        <w:jc w:val="both"/>
        <w:rPr>
          <w:rFonts w:ascii="Times New Roman" w:hAnsi="Times New Roman" w:cs="Times New Roman"/>
          <w:color w:val="000000"/>
          <w:sz w:val="20"/>
          <w:szCs w:val="20"/>
        </w:rPr>
      </w:pPr>
      <w:proofErr w:type="gramStart"/>
      <w:r w:rsidRPr="006E72D6">
        <w:rPr>
          <w:rFonts w:ascii="Times New Roman" w:hAnsi="Times New Roman" w:cs="Times New Roman"/>
          <w:b/>
          <w:bCs/>
          <w:color w:val="000000"/>
          <w:sz w:val="20"/>
          <w:szCs w:val="20"/>
        </w:rPr>
        <w:t>Results</w:t>
      </w:r>
      <w:r w:rsidRPr="006E72D6">
        <w:rPr>
          <w:rFonts w:ascii="Times New Roman" w:hAnsi="Times New Roman" w:cs="Times New Roman"/>
          <w:color w:val="000000"/>
          <w:sz w:val="20"/>
          <w:szCs w:val="20"/>
        </w:rPr>
        <w:t xml:space="preserve"> :</w:t>
      </w:r>
      <w:proofErr w:type="gramEnd"/>
      <w:r w:rsidRPr="006E72D6">
        <w:rPr>
          <w:rFonts w:ascii="Times New Roman" w:hAnsi="Times New Roman" w:cs="Times New Roman"/>
          <w:color w:val="000000"/>
          <w:sz w:val="20"/>
          <w:szCs w:val="20"/>
        </w:rPr>
        <w:t xml:space="preserve"> </w:t>
      </w:r>
      <w:r>
        <w:rPr>
          <w:rFonts w:ascii="Times New Roman" w:hAnsi="Times New Roman" w:cs="Times New Roman" w:hint="eastAsia"/>
          <w:color w:val="000000"/>
          <w:sz w:val="20"/>
          <w:szCs w:val="20"/>
        </w:rPr>
        <w:t>Mean heart rate(80.2/min vs. 78.3/min; P=0.000) decreased significantly</w:t>
      </w:r>
      <w:r w:rsidRPr="000E0402">
        <w:rPr>
          <w:rFonts w:ascii="Times New Roman" w:hAnsi="Times New Roman" w:cs="Times New Roman" w:hint="eastAsia"/>
          <w:color w:val="000000"/>
          <w:sz w:val="20"/>
          <w:szCs w:val="20"/>
        </w:rPr>
        <w:t xml:space="preserve"> </w:t>
      </w:r>
      <w:r>
        <w:rPr>
          <w:rFonts w:ascii="Times New Roman" w:hAnsi="Times New Roman" w:cs="Times New Roman" w:hint="eastAsia"/>
          <w:color w:val="000000"/>
          <w:sz w:val="20"/>
          <w:szCs w:val="20"/>
        </w:rPr>
        <w:t xml:space="preserve">after SCENAR therapy. </w:t>
      </w:r>
      <w:proofErr w:type="gramStart"/>
      <w:r w:rsidRPr="006E72D6">
        <w:rPr>
          <w:rFonts w:ascii="Times New Roman" w:hAnsi="Times New Roman" w:cs="Times New Roman"/>
          <w:color w:val="000000"/>
          <w:sz w:val="20"/>
          <w:szCs w:val="20"/>
        </w:rPr>
        <w:t>SDNN(</w:t>
      </w:r>
      <w:proofErr w:type="gramEnd"/>
      <w:r w:rsidRPr="006E72D6">
        <w:rPr>
          <w:rFonts w:ascii="Times New Roman" w:hAnsi="Times New Roman" w:cs="Times New Roman"/>
          <w:color w:val="000000"/>
          <w:sz w:val="20"/>
          <w:szCs w:val="20"/>
        </w:rPr>
        <w:t xml:space="preserve">The Standard deviation of Normal to Normal intervals, </w:t>
      </w:r>
      <w:r>
        <w:rPr>
          <w:rFonts w:ascii="Times New Roman" w:hAnsi="Times New Roman" w:cs="Times New Roman" w:hint="eastAsia"/>
          <w:color w:val="000000"/>
          <w:sz w:val="20"/>
          <w:szCs w:val="20"/>
        </w:rPr>
        <w:t xml:space="preserve">39.5 </w:t>
      </w:r>
      <w:proofErr w:type="spellStart"/>
      <w:r>
        <w:rPr>
          <w:rFonts w:ascii="Times New Roman" w:hAnsi="Times New Roman" w:cs="Times New Roman" w:hint="eastAsia"/>
          <w:color w:val="000000"/>
          <w:sz w:val="20"/>
          <w:szCs w:val="20"/>
        </w:rPr>
        <w:t>ms</w:t>
      </w:r>
      <w:proofErr w:type="spellEnd"/>
      <w:r>
        <w:rPr>
          <w:rFonts w:ascii="Times New Roman" w:hAnsi="Times New Roman" w:cs="Times New Roman" w:hint="eastAsia"/>
          <w:color w:val="000000"/>
          <w:sz w:val="20"/>
          <w:szCs w:val="20"/>
        </w:rPr>
        <w:t xml:space="preserve"> vs. 49.8; </w:t>
      </w:r>
      <w:r w:rsidRPr="006E72D6">
        <w:rPr>
          <w:rFonts w:ascii="Times New Roman" w:hAnsi="Times New Roman" w:cs="Times New Roman"/>
          <w:color w:val="000000"/>
          <w:sz w:val="20"/>
          <w:szCs w:val="20"/>
        </w:rPr>
        <w:t>P=0.000)</w:t>
      </w:r>
      <w:r>
        <w:rPr>
          <w:rFonts w:ascii="Times New Roman" w:hAnsi="Times New Roman" w:cs="Times New Roman" w:hint="eastAsia"/>
          <w:color w:val="000000"/>
          <w:sz w:val="20"/>
          <w:szCs w:val="20"/>
        </w:rPr>
        <w:t xml:space="preserve">, total power(752.0 ms2 vs. 1208.7 ms2; P=0.000) and log </w:t>
      </w:r>
      <w:r w:rsidRPr="006E72D6">
        <w:rPr>
          <w:rFonts w:ascii="Times New Roman" w:hAnsi="Times New Roman" w:cs="Times New Roman"/>
          <w:color w:val="000000"/>
          <w:sz w:val="20"/>
          <w:szCs w:val="20"/>
        </w:rPr>
        <w:t>LF(low frequency; 0.04-0.15Hz,</w:t>
      </w:r>
      <w:r>
        <w:rPr>
          <w:rFonts w:ascii="Times New Roman" w:hAnsi="Times New Roman" w:cs="Times New Roman" w:hint="eastAsia"/>
          <w:color w:val="000000"/>
          <w:sz w:val="20"/>
          <w:szCs w:val="20"/>
        </w:rPr>
        <w:t xml:space="preserve"> 4.9 vs. 5.3; P=0.000)</w:t>
      </w:r>
      <w:r w:rsidRPr="006E72D6">
        <w:rPr>
          <w:rFonts w:ascii="Times New Roman" w:hAnsi="Times New Roman" w:cs="Times New Roman"/>
          <w:color w:val="000000"/>
          <w:sz w:val="20"/>
          <w:szCs w:val="20"/>
        </w:rPr>
        <w:t xml:space="preserve"> </w:t>
      </w:r>
      <w:r>
        <w:rPr>
          <w:rFonts w:ascii="Times New Roman" w:hAnsi="Times New Roman" w:cs="Times New Roman" w:hint="eastAsia"/>
          <w:color w:val="000000"/>
          <w:sz w:val="20"/>
          <w:szCs w:val="20"/>
        </w:rPr>
        <w:t>were significantly increased. However</w:t>
      </w:r>
      <w:r w:rsidRPr="006E72D6">
        <w:rPr>
          <w:rFonts w:ascii="Times New Roman" w:hAnsi="Times New Roman" w:cs="Times New Roman"/>
          <w:color w:val="000000"/>
          <w:sz w:val="20"/>
          <w:szCs w:val="20"/>
        </w:rPr>
        <w:t xml:space="preserve">, </w:t>
      </w:r>
      <w:r>
        <w:rPr>
          <w:rFonts w:ascii="Times New Roman" w:hAnsi="Times New Roman" w:cs="Times New Roman" w:hint="eastAsia"/>
          <w:color w:val="000000"/>
          <w:sz w:val="20"/>
          <w:szCs w:val="20"/>
        </w:rPr>
        <w:t xml:space="preserve">there were no significant </w:t>
      </w:r>
      <w:r>
        <w:rPr>
          <w:rFonts w:ascii="Times New Roman" w:hAnsi="Times New Roman" w:cs="Times New Roman"/>
          <w:color w:val="000000"/>
          <w:sz w:val="20"/>
          <w:szCs w:val="20"/>
        </w:rPr>
        <w:t>differen</w:t>
      </w:r>
      <w:r>
        <w:rPr>
          <w:rFonts w:ascii="Times New Roman" w:hAnsi="Times New Roman" w:cs="Times New Roman" w:hint="eastAsia"/>
          <w:color w:val="000000"/>
          <w:sz w:val="20"/>
          <w:szCs w:val="20"/>
        </w:rPr>
        <w:t xml:space="preserve">ces in </w:t>
      </w:r>
      <w:proofErr w:type="gramStart"/>
      <w:r w:rsidRPr="006E72D6">
        <w:rPr>
          <w:rFonts w:ascii="Times New Roman" w:hAnsi="Times New Roman" w:cs="Times New Roman"/>
          <w:color w:val="000000"/>
          <w:sz w:val="20"/>
          <w:szCs w:val="20"/>
        </w:rPr>
        <w:t>RMSSD(</w:t>
      </w:r>
      <w:proofErr w:type="gramEnd"/>
      <w:r w:rsidRPr="006E72D6">
        <w:rPr>
          <w:rFonts w:ascii="Times New Roman" w:hAnsi="Times New Roman" w:cs="Times New Roman"/>
          <w:color w:val="000000"/>
          <w:sz w:val="20"/>
          <w:szCs w:val="20"/>
        </w:rPr>
        <w:t>Square root of the mean of the sum of the square of differences between adjacent NN intervals</w:t>
      </w:r>
      <w:r>
        <w:rPr>
          <w:rFonts w:ascii="Times New Roman" w:hAnsi="Times New Roman" w:cs="Times New Roman" w:hint="eastAsia"/>
          <w:color w:val="000000"/>
          <w:sz w:val="20"/>
          <w:szCs w:val="20"/>
        </w:rPr>
        <w:t>)</w:t>
      </w:r>
      <w:r w:rsidRPr="006E72D6">
        <w:rPr>
          <w:rFonts w:ascii="Times New Roman" w:hAnsi="Times New Roman" w:cs="Times New Roman"/>
          <w:color w:val="000000"/>
          <w:sz w:val="20"/>
          <w:szCs w:val="20"/>
        </w:rPr>
        <w:t xml:space="preserve">, and </w:t>
      </w:r>
      <w:r>
        <w:rPr>
          <w:rFonts w:ascii="Times New Roman" w:hAnsi="Times New Roman" w:cs="Times New Roman" w:hint="eastAsia"/>
          <w:color w:val="000000"/>
          <w:sz w:val="20"/>
          <w:szCs w:val="20"/>
        </w:rPr>
        <w:t>log HF(high frequency; 0.15</w:t>
      </w:r>
      <w:r>
        <w:rPr>
          <w:rFonts w:ascii="Times New Roman" w:hAnsi="Times New Roman" w:cs="Times New Roman"/>
          <w:color w:val="000000"/>
          <w:sz w:val="20"/>
          <w:szCs w:val="20"/>
        </w:rPr>
        <w:t>–</w:t>
      </w:r>
      <w:r>
        <w:rPr>
          <w:rFonts w:ascii="Times New Roman" w:hAnsi="Times New Roman" w:cs="Times New Roman" w:hint="eastAsia"/>
          <w:color w:val="000000"/>
          <w:sz w:val="20"/>
          <w:szCs w:val="20"/>
        </w:rPr>
        <w:t>0.40 Hz ).</w:t>
      </w:r>
      <w:r w:rsidRPr="006E72D6">
        <w:rPr>
          <w:rFonts w:ascii="Times New Roman" w:hAnsi="Times New Roman" w:cs="Times New Roman"/>
          <w:color w:val="000000"/>
          <w:sz w:val="20"/>
          <w:szCs w:val="20"/>
        </w:rPr>
        <w:t xml:space="preserve"> </w:t>
      </w:r>
    </w:p>
    <w:p w:rsidR="005E7A67" w:rsidRDefault="005E7A67" w:rsidP="005E7A67">
      <w:pPr>
        <w:pStyle w:val="a9"/>
        <w:spacing w:before="0" w:beforeAutospacing="0" w:after="0" w:afterAutospacing="0"/>
        <w:jc w:val="both"/>
        <w:rPr>
          <w:rFonts w:ascii="Times New Roman" w:hAnsi="Times New Roman" w:cs="Times New Roman"/>
          <w:color w:val="000000"/>
          <w:sz w:val="20"/>
          <w:szCs w:val="20"/>
        </w:rPr>
      </w:pPr>
      <w:proofErr w:type="gramStart"/>
      <w:r w:rsidRPr="006E72D6">
        <w:rPr>
          <w:rFonts w:ascii="Times New Roman" w:hAnsi="Times New Roman" w:cs="Times New Roman"/>
          <w:b/>
          <w:bCs/>
          <w:color w:val="000000"/>
          <w:sz w:val="20"/>
          <w:szCs w:val="20"/>
        </w:rPr>
        <w:t>Conclusion</w:t>
      </w:r>
      <w:r w:rsidRPr="006E72D6">
        <w:rPr>
          <w:rFonts w:ascii="Times New Roman" w:hAnsi="Times New Roman" w:cs="Times New Roman"/>
          <w:color w:val="000000"/>
          <w:sz w:val="20"/>
          <w:szCs w:val="20"/>
        </w:rPr>
        <w:t xml:space="preserve"> :</w:t>
      </w:r>
      <w:proofErr w:type="gramEnd"/>
      <w:r w:rsidRPr="006E72D6">
        <w:rPr>
          <w:rFonts w:ascii="Times New Roman" w:hAnsi="Times New Roman" w:cs="Times New Roman"/>
          <w:color w:val="000000"/>
          <w:sz w:val="20"/>
          <w:szCs w:val="20"/>
        </w:rPr>
        <w:t xml:space="preserve"> The result</w:t>
      </w:r>
      <w:r>
        <w:rPr>
          <w:rFonts w:ascii="Times New Roman" w:hAnsi="Times New Roman" w:cs="Times New Roman" w:hint="eastAsia"/>
          <w:color w:val="000000"/>
          <w:sz w:val="20"/>
          <w:szCs w:val="20"/>
        </w:rPr>
        <w:t>s</w:t>
      </w:r>
      <w:r w:rsidRPr="006E72D6">
        <w:rPr>
          <w:rFonts w:ascii="Times New Roman" w:hAnsi="Times New Roman" w:cs="Times New Roman"/>
          <w:color w:val="000000"/>
          <w:sz w:val="20"/>
          <w:szCs w:val="20"/>
        </w:rPr>
        <w:t xml:space="preserve"> of this study suggest</w:t>
      </w:r>
      <w:r>
        <w:rPr>
          <w:rFonts w:ascii="Times New Roman" w:hAnsi="Times New Roman" w:cs="Times New Roman" w:hint="eastAsia"/>
          <w:color w:val="000000"/>
          <w:sz w:val="20"/>
          <w:szCs w:val="20"/>
        </w:rPr>
        <w:t>s</w:t>
      </w:r>
      <w:r w:rsidRPr="006E72D6">
        <w:rPr>
          <w:rFonts w:ascii="Times New Roman" w:hAnsi="Times New Roman" w:cs="Times New Roman"/>
          <w:color w:val="000000"/>
          <w:sz w:val="20"/>
          <w:szCs w:val="20"/>
        </w:rPr>
        <w:t xml:space="preserve"> that </w:t>
      </w:r>
      <w:r>
        <w:rPr>
          <w:rFonts w:ascii="Times New Roman" w:hAnsi="Times New Roman" w:cs="Times New Roman"/>
          <w:color w:val="000000"/>
          <w:sz w:val="20"/>
          <w:szCs w:val="20"/>
        </w:rPr>
        <w:t>‘</w:t>
      </w:r>
      <w:r>
        <w:rPr>
          <w:rFonts w:ascii="Times New Roman" w:hAnsi="Times New Roman" w:cs="Times New Roman" w:hint="eastAsia"/>
          <w:color w:val="000000"/>
          <w:sz w:val="20"/>
          <w:szCs w:val="20"/>
        </w:rPr>
        <w:t>Higher technique</w:t>
      </w:r>
      <w:r>
        <w:rPr>
          <w:rFonts w:ascii="Times New Roman" w:hAnsi="Times New Roman" w:cs="Times New Roman"/>
          <w:color w:val="000000"/>
          <w:sz w:val="20"/>
          <w:szCs w:val="20"/>
        </w:rPr>
        <w:t>’</w:t>
      </w:r>
      <w:r>
        <w:rPr>
          <w:rFonts w:ascii="Times New Roman" w:hAnsi="Times New Roman" w:cs="Times New Roman" w:hint="eastAsia"/>
          <w:color w:val="000000"/>
          <w:sz w:val="20"/>
          <w:szCs w:val="20"/>
        </w:rPr>
        <w:t xml:space="preserve"> of SCENAR therapy has a positive effect on autonomic function. </w:t>
      </w:r>
    </w:p>
    <w:p w:rsidR="005E7A67" w:rsidRDefault="005E7A67" w:rsidP="005E7A67">
      <w:pPr>
        <w:pStyle w:val="a9"/>
        <w:spacing w:before="0" w:beforeAutospacing="0" w:after="0" w:afterAutospacing="0"/>
        <w:jc w:val="both"/>
        <w:rPr>
          <w:rFonts w:ascii="Times New Roman" w:hAnsi="Times New Roman" w:cs="Times New Roman"/>
          <w:color w:val="000000"/>
          <w:sz w:val="20"/>
          <w:szCs w:val="20"/>
        </w:rPr>
      </w:pPr>
      <w:r>
        <w:rPr>
          <w:rFonts w:ascii="Times New Roman" w:hAnsi="Times New Roman" w:cs="Times New Roman" w:hint="eastAsia"/>
          <w:color w:val="000000"/>
          <w:sz w:val="20"/>
          <w:szCs w:val="20"/>
        </w:rPr>
        <w:t>-----------------------------------------------------------------------</w:t>
      </w:r>
    </w:p>
    <w:p w:rsidR="005E7A67" w:rsidRDefault="005E7A67" w:rsidP="005E7A67">
      <w:pPr>
        <w:pStyle w:val="a9"/>
        <w:spacing w:before="0" w:beforeAutospacing="0" w:after="0" w:afterAutospacing="0"/>
        <w:jc w:val="both"/>
        <w:rPr>
          <w:rFonts w:ascii="Times New Roman" w:hAnsi="Times New Roman" w:cs="Times New Roman"/>
          <w:color w:val="000000"/>
          <w:sz w:val="20"/>
          <w:szCs w:val="20"/>
        </w:rPr>
      </w:pPr>
    </w:p>
    <w:p w:rsidR="005E7A67" w:rsidRDefault="005E7A67" w:rsidP="005E7A67">
      <w:pPr>
        <w:pStyle w:val="a9"/>
        <w:spacing w:before="0" w:beforeAutospacing="0" w:after="0" w:afterAutospacing="0"/>
        <w:jc w:val="both"/>
        <w:rPr>
          <w:rFonts w:ascii="Times New Roman" w:hAnsi="Times New Roman" w:cs="Times New Roman"/>
          <w:color w:val="000000"/>
          <w:sz w:val="20"/>
          <w:szCs w:val="20"/>
        </w:rPr>
      </w:pPr>
    </w:p>
    <w:p w:rsidR="005E7A67" w:rsidRDefault="005E7A67" w:rsidP="005E7A67">
      <w:pPr>
        <w:pStyle w:val="a9"/>
        <w:spacing w:before="0" w:beforeAutospacing="0" w:after="0" w:afterAutospacing="0"/>
        <w:jc w:val="both"/>
        <w:rPr>
          <w:rFonts w:ascii="Times New Roman" w:hAnsi="Times New Roman" w:cs="Times New Roman"/>
          <w:color w:val="000000"/>
          <w:sz w:val="20"/>
          <w:szCs w:val="20"/>
        </w:rPr>
      </w:pPr>
    </w:p>
    <w:p w:rsidR="005E7A67" w:rsidRPr="00876732" w:rsidRDefault="005E7A67" w:rsidP="005E7A67">
      <w:pPr>
        <w:pStyle w:val="a9"/>
        <w:spacing w:before="0" w:beforeAutospacing="0" w:after="0" w:afterAutospacing="0"/>
        <w:jc w:val="both"/>
        <w:rPr>
          <w:rFonts w:ascii="Times New Roman" w:hAnsi="Times New Roman" w:cs="Times New Roman"/>
          <w:color w:val="000000"/>
          <w:sz w:val="20"/>
          <w:szCs w:val="20"/>
        </w:rPr>
      </w:pPr>
      <w:r>
        <w:rPr>
          <w:rFonts w:ascii="Times New Roman" w:hAnsi="Times New Roman" w:cs="Times New Roman" w:hint="eastAsia"/>
          <w:color w:val="000000"/>
          <w:sz w:val="20"/>
          <w:szCs w:val="20"/>
        </w:rPr>
        <w:lastRenderedPageBreak/>
        <w:t xml:space="preserve">Key </w:t>
      </w:r>
      <w:proofErr w:type="gramStart"/>
      <w:r>
        <w:rPr>
          <w:rFonts w:ascii="Times New Roman" w:hAnsi="Times New Roman" w:cs="Times New Roman" w:hint="eastAsia"/>
          <w:color w:val="000000"/>
          <w:sz w:val="20"/>
          <w:szCs w:val="20"/>
        </w:rPr>
        <w:t>words :</w:t>
      </w:r>
      <w:proofErr w:type="gramEnd"/>
      <w:r>
        <w:rPr>
          <w:rFonts w:ascii="Times New Roman" w:hAnsi="Times New Roman" w:cs="Times New Roman" w:hint="eastAsia"/>
          <w:color w:val="000000"/>
          <w:sz w:val="20"/>
          <w:szCs w:val="20"/>
        </w:rPr>
        <w:t xml:space="preserve"> SCENAR therapy, HRV(heart rate variability)</w:t>
      </w:r>
    </w:p>
    <w:p w:rsidR="00AE3E37" w:rsidRPr="005E7A67" w:rsidRDefault="00AE3E37" w:rsidP="005E7A67">
      <w:pPr>
        <w:pStyle w:val="3"/>
        <w:spacing w:before="74"/>
        <w:ind w:left="0"/>
        <w:rPr>
          <w:rFonts w:eastAsiaTheme="minorEastAsia"/>
          <w:lang w:eastAsia="ko-KR"/>
        </w:rPr>
      </w:pPr>
    </w:p>
    <w:p w:rsidR="00AE3E37" w:rsidRDefault="00AE3E37">
      <w:pPr>
        <w:pStyle w:val="a3"/>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F976AF" w:rsidRDefault="00F976AF" w:rsidP="005973B9">
      <w:pPr>
        <w:pStyle w:val="a4"/>
        <w:numPr>
          <w:ilvl w:val="0"/>
          <w:numId w:val="3"/>
        </w:numPr>
        <w:tabs>
          <w:tab w:val="left" w:pos="384"/>
        </w:tabs>
        <w:spacing w:before="103" w:line="216" w:lineRule="exact"/>
        <w:ind w:right="138" w:hanging="283"/>
        <w:rPr>
          <w:sz w:val="18"/>
          <w:szCs w:val="18"/>
        </w:rPr>
      </w:pPr>
      <w:r w:rsidRPr="00F976AF">
        <w:rPr>
          <w:noProof/>
          <w:sz w:val="18"/>
          <w:szCs w:val="18"/>
        </w:rPr>
        <w:t>Tsimmerman Ia S, Kochurova IA, Vladimirskii EV. [The effectiveness of SCENAR therapy in complex treatment of duodenal ulcer, and the mechanisms of its action]. Klin Med (Mosk). 2006;84(7):35-41.</w:t>
      </w:r>
    </w:p>
    <w:p w:rsidR="005973B9" w:rsidRPr="00F976AF" w:rsidRDefault="00F976AF" w:rsidP="005973B9">
      <w:pPr>
        <w:pStyle w:val="a4"/>
        <w:numPr>
          <w:ilvl w:val="0"/>
          <w:numId w:val="3"/>
        </w:numPr>
        <w:tabs>
          <w:tab w:val="left" w:pos="384"/>
        </w:tabs>
        <w:spacing w:line="216" w:lineRule="exact"/>
        <w:ind w:right="137" w:hanging="283"/>
        <w:rPr>
          <w:sz w:val="18"/>
          <w:szCs w:val="18"/>
        </w:rPr>
      </w:pPr>
      <w:r w:rsidRPr="00F976AF">
        <w:rPr>
          <w:noProof/>
          <w:sz w:val="18"/>
          <w:szCs w:val="18"/>
        </w:rPr>
        <w:t>Varakanov TA, Luspikayan S, Milyutina NP, Rozhkov AV. Effect of artrofoon and SCENAR therapy on parameters of LPO and antioxidant system of the blood in patients with peritonitis in postoperative period. Bull Exp Biol Med. 2009;148(3):497-500.</w:t>
      </w:r>
    </w:p>
    <w:p w:rsidR="00F976AF" w:rsidRPr="005A1449" w:rsidRDefault="00F976AF" w:rsidP="005973B9">
      <w:pPr>
        <w:pStyle w:val="a4"/>
        <w:numPr>
          <w:ilvl w:val="0"/>
          <w:numId w:val="3"/>
        </w:numPr>
        <w:tabs>
          <w:tab w:val="left" w:pos="384"/>
        </w:tabs>
        <w:spacing w:before="92" w:line="218" w:lineRule="exact"/>
        <w:ind w:hanging="283"/>
        <w:rPr>
          <w:sz w:val="18"/>
          <w:szCs w:val="18"/>
        </w:rPr>
      </w:pPr>
      <w:r w:rsidRPr="005A1449">
        <w:rPr>
          <w:noProof/>
          <w:sz w:val="18"/>
          <w:szCs w:val="18"/>
        </w:rPr>
        <w:t>Sloan RP, Schwarz E, McKinley PS, Weinstein M, Love G, Ryff C, et al. Vagally-mediated heart rate variability and indices of well-being: Results of a nationally representative study. Health Psychol. 2017;36(1):73-81.</w:t>
      </w:r>
    </w:p>
    <w:p w:rsidR="00F976AF" w:rsidRPr="005A1449" w:rsidRDefault="00F976AF" w:rsidP="00F976AF">
      <w:pPr>
        <w:pStyle w:val="a4"/>
        <w:numPr>
          <w:ilvl w:val="0"/>
          <w:numId w:val="3"/>
        </w:numPr>
        <w:tabs>
          <w:tab w:val="left" w:pos="384"/>
        </w:tabs>
        <w:spacing w:before="92" w:line="218" w:lineRule="exact"/>
        <w:ind w:hanging="283"/>
        <w:rPr>
          <w:sz w:val="18"/>
          <w:szCs w:val="18"/>
        </w:rPr>
      </w:pPr>
      <w:r w:rsidRPr="005A1449">
        <w:rPr>
          <w:noProof/>
          <w:sz w:val="18"/>
          <w:szCs w:val="18"/>
        </w:rPr>
        <w:t>Sammito S, Bockelmann I. New reference values of heart rate variability during ordinary daily activity. Heart Rhythm. 2017;14(2):304-7.</w:t>
      </w:r>
      <w:r w:rsidRPr="005A1449">
        <w:rPr>
          <w:rFonts w:eastAsiaTheme="minorEastAsia" w:hint="eastAsia"/>
          <w:noProof/>
          <w:sz w:val="18"/>
          <w:szCs w:val="18"/>
          <w:lang w:eastAsia="ko-KR"/>
        </w:rPr>
        <w:t xml:space="preserve"> </w:t>
      </w:r>
    </w:p>
    <w:p w:rsidR="00AE3E37" w:rsidRPr="008756E6" w:rsidRDefault="005A1449" w:rsidP="005A1449">
      <w:pPr>
        <w:pStyle w:val="a4"/>
        <w:numPr>
          <w:ilvl w:val="0"/>
          <w:numId w:val="3"/>
        </w:numPr>
        <w:tabs>
          <w:tab w:val="left" w:pos="384"/>
        </w:tabs>
        <w:ind w:right="117"/>
      </w:pPr>
      <w:r w:rsidRPr="005A1449">
        <w:rPr>
          <w:noProof/>
          <w:sz w:val="18"/>
          <w:szCs w:val="18"/>
        </w:rPr>
        <w:t>Holzman JB, Bridgett DJ. Heart rate variability indices as bio-markers of top-down self-regulatory mechanisms: A meta-analytic review. Neurosci Biobehav Rev. 2017;74(Pt A):233-55.</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1D7C04" w:rsidRDefault="008756E6" w:rsidP="00404E5B">
      <w:pPr>
        <w:spacing w:before="92"/>
        <w:ind w:right="4234"/>
        <w:rPr>
          <w:rFonts w:eastAsiaTheme="minorEastAsia"/>
          <w:noProof/>
          <w:lang w:eastAsia="ko-KR"/>
        </w:rPr>
      </w:pPr>
      <w:r>
        <w:rPr>
          <w:noProof/>
        </w:rPr>
        <w:t xml:space="preserve">              </w:t>
      </w:r>
    </w:p>
    <w:p w:rsidR="00AE3E37" w:rsidRPr="00473D49" w:rsidRDefault="005A1449" w:rsidP="00404E5B">
      <w:pPr>
        <w:spacing w:before="92"/>
        <w:ind w:right="4234"/>
        <w:rPr>
          <w:rFonts w:ascii="Arial" w:eastAsiaTheme="minorEastAsia"/>
          <w:lang w:eastAsia="ko-KR"/>
        </w:rPr>
      </w:pPr>
      <w:r>
        <w:rPr>
          <w:rFonts w:ascii="Arial"/>
          <w:noProof/>
          <w:color w:val="BF5A14"/>
          <w:lang w:eastAsia="ko-KR"/>
        </w:rPr>
        <w:drawing>
          <wp:inline distT="0" distB="0" distL="0" distR="0">
            <wp:extent cx="906438" cy="1174114"/>
            <wp:effectExtent l="0" t="0" r="8255" b="7620"/>
            <wp:docPr id="1" name="그림 1" descr="D:\passport p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assport pic.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07146" cy="1175031"/>
                    </a:xfrm>
                    <a:prstGeom prst="rect">
                      <a:avLst/>
                    </a:prstGeom>
                    <a:noFill/>
                    <a:ln>
                      <a:noFill/>
                    </a:ln>
                  </pic:spPr>
                </pic:pic>
              </a:graphicData>
            </a:graphic>
          </wp:inline>
        </w:drawing>
      </w:r>
      <w:r>
        <w:rPr>
          <w:rFonts w:ascii="Arial" w:eastAsiaTheme="minorEastAsia" w:hint="eastAsia"/>
          <w:color w:val="BF5A14"/>
          <w:lang w:eastAsia="ko-KR"/>
        </w:rPr>
        <w:t xml:space="preserve">  </w:t>
      </w:r>
      <w:r w:rsidR="00A9710C">
        <w:rPr>
          <w:rFonts w:ascii="Arial"/>
          <w:color w:val="BF5A14"/>
        </w:rPr>
        <w:t>Biography</w:t>
      </w:r>
      <w:r w:rsidR="00473D49">
        <w:rPr>
          <w:rFonts w:ascii="Arial"/>
          <w:color w:val="BF5A14"/>
        </w:rPr>
        <w:t xml:space="preserve"> </w:t>
      </w:r>
      <w:bookmarkStart w:id="0" w:name="_GoBack"/>
      <w:bookmarkEnd w:id="0"/>
    </w:p>
    <w:p w:rsidR="001D7C04" w:rsidRDefault="001D7C04">
      <w:pPr>
        <w:spacing w:before="41" w:line="154" w:lineRule="exact"/>
        <w:ind w:left="213" w:right="231"/>
        <w:jc w:val="both"/>
        <w:rPr>
          <w:rFonts w:ascii="Arial" w:eastAsiaTheme="minorEastAsia"/>
          <w:sz w:val="14"/>
          <w:lang w:eastAsia="ko-KR"/>
        </w:rPr>
      </w:pPr>
      <w:proofErr w:type="spellStart"/>
      <w:r>
        <w:rPr>
          <w:rFonts w:ascii="Arial" w:eastAsiaTheme="minorEastAsia" w:hint="eastAsia"/>
          <w:sz w:val="14"/>
          <w:lang w:eastAsia="ko-KR"/>
        </w:rPr>
        <w:t>SooJin</w:t>
      </w:r>
      <w:proofErr w:type="spellEnd"/>
      <w:r>
        <w:rPr>
          <w:rFonts w:ascii="Arial" w:eastAsiaTheme="minorEastAsia" w:hint="eastAsia"/>
          <w:sz w:val="14"/>
          <w:lang w:eastAsia="ko-KR"/>
        </w:rPr>
        <w:t xml:space="preserve"> Kim is currently in her </w:t>
      </w:r>
      <w:r>
        <w:rPr>
          <w:rFonts w:ascii="Arial" w:eastAsiaTheme="minorEastAsia"/>
          <w:sz w:val="14"/>
          <w:lang w:eastAsia="ko-KR"/>
        </w:rPr>
        <w:t>third</w:t>
      </w:r>
      <w:r>
        <w:rPr>
          <w:rFonts w:ascii="Arial" w:eastAsiaTheme="minorEastAsia" w:hint="eastAsia"/>
          <w:sz w:val="14"/>
          <w:lang w:eastAsia="ko-KR"/>
        </w:rPr>
        <w:t xml:space="preserve"> year of residency in the department of family medicine at the Catholic University of Korea.  She received her medical degree from the College of Medicine at the Catholic University of Korea and holds a </w:t>
      </w:r>
      <w:proofErr w:type="gramStart"/>
      <w:r>
        <w:rPr>
          <w:rFonts w:ascii="Arial" w:eastAsiaTheme="minorEastAsia" w:hint="eastAsia"/>
          <w:sz w:val="14"/>
          <w:lang w:eastAsia="ko-KR"/>
        </w:rPr>
        <w:t>bachelor of arts</w:t>
      </w:r>
      <w:proofErr w:type="gramEnd"/>
      <w:r>
        <w:rPr>
          <w:rFonts w:ascii="Arial" w:eastAsiaTheme="minorEastAsia" w:hint="eastAsia"/>
          <w:sz w:val="14"/>
          <w:lang w:eastAsia="ko-KR"/>
        </w:rPr>
        <w:t xml:space="preserve"> degree from the University of Michigan in Ann Arbor. Her interests lie i</w:t>
      </w:r>
      <w:r w:rsidR="00473D49">
        <w:rPr>
          <w:rFonts w:ascii="Arial" w:eastAsiaTheme="minorEastAsia" w:hint="eastAsia"/>
          <w:sz w:val="14"/>
          <w:lang w:eastAsia="ko-KR"/>
        </w:rPr>
        <w:t xml:space="preserve">n trying to improve the quality of primary health care and in improving wellbeing.  As a resident, her focus is on learning in depth about obesity, and </w:t>
      </w:r>
      <w:proofErr w:type="spellStart"/>
      <w:r w:rsidR="00473D49">
        <w:rPr>
          <w:rFonts w:ascii="Arial" w:eastAsiaTheme="minorEastAsia" w:hint="eastAsia"/>
          <w:sz w:val="14"/>
          <w:lang w:eastAsia="ko-KR"/>
        </w:rPr>
        <w:t>endocrinologic</w:t>
      </w:r>
      <w:proofErr w:type="spellEnd"/>
      <w:r w:rsidR="00473D49">
        <w:rPr>
          <w:rFonts w:ascii="Arial" w:eastAsiaTheme="minorEastAsia" w:hint="eastAsia"/>
          <w:sz w:val="14"/>
          <w:lang w:eastAsia="ko-KR"/>
        </w:rPr>
        <w:t xml:space="preserve"> diseases. </w:t>
      </w:r>
      <w:r>
        <w:rPr>
          <w:rFonts w:ascii="Arial" w:eastAsiaTheme="minorEastAsia" w:hint="eastAsia"/>
          <w:sz w:val="14"/>
          <w:lang w:eastAsia="ko-KR"/>
        </w:rPr>
        <w:t xml:space="preserve"> </w:t>
      </w:r>
    </w:p>
    <w:p w:rsidR="00AE3E37" w:rsidRDefault="00A9710C">
      <w:pPr>
        <w:spacing w:before="62"/>
        <w:ind w:left="4217" w:right="4235"/>
        <w:jc w:val="center"/>
        <w:rPr>
          <w:rFonts w:ascii="Arial"/>
          <w:sz w:val="14"/>
        </w:rPr>
      </w:pPr>
      <w:r>
        <w:rPr>
          <w:rFonts w:ascii="Arial"/>
          <w:sz w:val="14"/>
        </w:rPr>
        <w:t xml:space="preserve">Email: </w:t>
      </w:r>
      <w:hyperlink r:id="rId11" w:history="1">
        <w:r w:rsidR="00473D49" w:rsidRPr="001D28C7">
          <w:rPr>
            <w:rStyle w:val="a8"/>
            <w:rFonts w:ascii="Arial"/>
            <w:sz w:val="14"/>
          </w:rPr>
          <w:t>d</w:t>
        </w:r>
        <w:r w:rsidR="00473D49" w:rsidRPr="001D28C7">
          <w:rPr>
            <w:rStyle w:val="a8"/>
            <w:rFonts w:ascii="Arial" w:eastAsiaTheme="minorEastAsia" w:hint="eastAsia"/>
            <w:sz w:val="14"/>
            <w:lang w:eastAsia="ko-KR"/>
          </w:rPr>
          <w:t>ianekim54</w:t>
        </w:r>
        <w:r w:rsidR="00473D49" w:rsidRPr="001D28C7">
          <w:rPr>
            <w:rStyle w:val="a8"/>
            <w:rFonts w:ascii="Arial"/>
            <w:sz w:val="14"/>
          </w:rPr>
          <w:t>@</w:t>
        </w:r>
        <w:r w:rsidR="00473D49" w:rsidRPr="001D28C7">
          <w:rPr>
            <w:rStyle w:val="a8"/>
            <w:rFonts w:ascii="Arial" w:eastAsiaTheme="minorEastAsia" w:hint="eastAsia"/>
            <w:sz w:val="14"/>
            <w:lang w:eastAsia="ko-KR"/>
          </w:rPr>
          <w:t>g</w:t>
        </w:r>
        <w:r w:rsidR="00473D49" w:rsidRPr="001D28C7">
          <w:rPr>
            <w:rStyle w:val="a8"/>
            <w:rFonts w:ascii="Arial"/>
            <w:sz w:val="14"/>
          </w:rPr>
          <w:t>mail.com</w:t>
        </w:r>
      </w:hyperlink>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3104" w:rsidRDefault="00DE3104">
      <w:r>
        <w:separator/>
      </w:r>
    </w:p>
  </w:endnote>
  <w:endnote w:type="continuationSeparator" w:id="0">
    <w:p w:rsidR="00DE3104" w:rsidRDefault="00DE3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굴림">
    <w:altName w:val="Gulim"/>
    <w:panose1 w:val="020B0600000101010101"/>
    <w:charset w:val="81"/>
    <w:family w:val="modern"/>
    <w:pitch w:val="variable"/>
    <w:sig w:usb0="B00002AF" w:usb1="69D77CFB" w:usb2="00000030" w:usb3="00000000" w:csb0="0008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3104" w:rsidRDefault="00DE3104">
      <w:r>
        <w:separator/>
      </w:r>
    </w:p>
  </w:footnote>
  <w:footnote w:type="continuationSeparator" w:id="0">
    <w:p w:rsidR="00DE3104" w:rsidRDefault="00DE31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D7C04"/>
    <w:rsid w:val="00292ED9"/>
    <w:rsid w:val="00404E5B"/>
    <w:rsid w:val="00414F7B"/>
    <w:rsid w:val="004355DC"/>
    <w:rsid w:val="00473D49"/>
    <w:rsid w:val="004749B4"/>
    <w:rsid w:val="00494130"/>
    <w:rsid w:val="004F3523"/>
    <w:rsid w:val="005973B9"/>
    <w:rsid w:val="005A1449"/>
    <w:rsid w:val="005B3A56"/>
    <w:rsid w:val="005E7A67"/>
    <w:rsid w:val="006060CE"/>
    <w:rsid w:val="0063497F"/>
    <w:rsid w:val="00873DF0"/>
    <w:rsid w:val="008756E6"/>
    <w:rsid w:val="009B2D44"/>
    <w:rsid w:val="00A07E82"/>
    <w:rsid w:val="00A9710C"/>
    <w:rsid w:val="00AC08A6"/>
    <w:rsid w:val="00AE3E37"/>
    <w:rsid w:val="00B21A57"/>
    <w:rsid w:val="00C33602"/>
    <w:rsid w:val="00CD6F55"/>
    <w:rsid w:val="00DE3104"/>
    <w:rsid w:val="00E56607"/>
    <w:rsid w:val="00F72EEA"/>
    <w:rsid w:val="00F84CAE"/>
    <w:rsid w:val="00F976AF"/>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EB02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styleId="a9">
    <w:name w:val="Normal (Web)"/>
    <w:basedOn w:val="a"/>
    <w:rsid w:val="005E7A67"/>
    <w:pPr>
      <w:widowControl/>
      <w:spacing w:before="100" w:beforeAutospacing="1" w:after="100" w:afterAutospacing="1"/>
    </w:pPr>
    <w:rPr>
      <w:rFonts w:ascii="굴림" w:eastAsia="굴림" w:hAnsi="굴림" w:cs="굴림"/>
      <w:sz w:val="24"/>
      <w:szCs w:val="24"/>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styleId="a9">
    <w:name w:val="Normal (Web)"/>
    <w:basedOn w:val="a"/>
    <w:rsid w:val="005E7A67"/>
    <w:pPr>
      <w:widowControl/>
      <w:spacing w:before="100" w:beforeAutospacing="1" w:after="100" w:afterAutospacing="1"/>
    </w:pPr>
    <w:rPr>
      <w:rFonts w:ascii="굴림" w:eastAsia="굴림" w:hAnsi="굴림" w:cs="굴림"/>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ianekim54@gmail.com"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487</Words>
  <Characters>2778</Characters>
  <Application>Microsoft Office Word</Application>
  <DocSecurity>0</DocSecurity>
  <Lines>23</Lines>
  <Paragraphs>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8</cp:revision>
  <dcterms:created xsi:type="dcterms:W3CDTF">2017-02-15T01:25:00Z</dcterms:created>
  <dcterms:modified xsi:type="dcterms:W3CDTF">2017-02-20T00:37:00Z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