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8A5" w:rsidRPr="00CC5300" w:rsidRDefault="003738A5">
      <w:pPr>
        <w:rPr>
          <w:rFonts w:cstheme="minorHAnsi"/>
          <w:sz w:val="24"/>
          <w:szCs w:val="24"/>
        </w:rPr>
      </w:pPr>
      <w:r w:rsidRPr="00CC5300">
        <w:rPr>
          <w:b/>
          <w:sz w:val="24"/>
          <w:szCs w:val="24"/>
        </w:rPr>
        <w:t>Dr. SAIMA NAEEM</w:t>
      </w:r>
    </w:p>
    <w:p w:rsidR="003738A5" w:rsidRPr="00CC5300" w:rsidRDefault="003738A5">
      <w:pPr>
        <w:rPr>
          <w:sz w:val="24"/>
          <w:szCs w:val="24"/>
        </w:rPr>
      </w:pPr>
      <w:r w:rsidRPr="00CC5300">
        <w:rPr>
          <w:sz w:val="24"/>
          <w:szCs w:val="24"/>
        </w:rPr>
        <w:t>Acupuncture Consultant</w:t>
      </w:r>
    </w:p>
    <w:p w:rsidR="00697646" w:rsidRPr="00CC5300" w:rsidRDefault="00697646">
      <w:pPr>
        <w:rPr>
          <w:sz w:val="24"/>
          <w:szCs w:val="24"/>
        </w:rPr>
      </w:pPr>
      <w:r w:rsidRPr="00CC5300">
        <w:rPr>
          <w:sz w:val="24"/>
          <w:szCs w:val="24"/>
        </w:rPr>
        <w:t>MS Acupuncture, MD (Traditional Medicine)</w:t>
      </w:r>
    </w:p>
    <w:p w:rsidR="003738A5" w:rsidRPr="00CC5300" w:rsidRDefault="003738A5">
      <w:pPr>
        <w:rPr>
          <w:i/>
          <w:sz w:val="24"/>
          <w:szCs w:val="24"/>
        </w:rPr>
      </w:pPr>
      <w:r w:rsidRPr="00CC5300">
        <w:rPr>
          <w:i/>
          <w:sz w:val="24"/>
          <w:szCs w:val="24"/>
        </w:rPr>
        <w:t>Al Razi Health Care Hospital</w:t>
      </w:r>
    </w:p>
    <w:p w:rsidR="003738A5" w:rsidRPr="00CC5300" w:rsidRDefault="003738A5">
      <w:pPr>
        <w:rPr>
          <w:i/>
          <w:sz w:val="24"/>
          <w:szCs w:val="24"/>
        </w:rPr>
      </w:pPr>
      <w:r w:rsidRPr="00CC5300">
        <w:rPr>
          <w:i/>
          <w:sz w:val="24"/>
          <w:szCs w:val="24"/>
        </w:rPr>
        <w:t>MM Alam Rd Lahore, Pakistan</w:t>
      </w:r>
    </w:p>
    <w:p w:rsidR="003738A5" w:rsidRPr="00CC5300" w:rsidRDefault="003738A5">
      <w:pPr>
        <w:rPr>
          <w:sz w:val="24"/>
          <w:szCs w:val="24"/>
        </w:rPr>
      </w:pPr>
      <w:r w:rsidRPr="00CC5300">
        <w:rPr>
          <w:b/>
          <w:sz w:val="24"/>
          <w:szCs w:val="24"/>
        </w:rPr>
        <w:t>Contact:</w:t>
      </w:r>
      <w:r w:rsidRPr="00CC5300">
        <w:rPr>
          <w:sz w:val="24"/>
          <w:szCs w:val="24"/>
        </w:rPr>
        <w:t xml:space="preserve"> +92-3334548830</w:t>
      </w:r>
    </w:p>
    <w:p w:rsidR="003738A5" w:rsidRDefault="003738A5">
      <w:pPr>
        <w:rPr>
          <w:rStyle w:val="Hyperlink"/>
          <w:sz w:val="24"/>
          <w:szCs w:val="24"/>
        </w:rPr>
      </w:pPr>
      <w:r w:rsidRPr="00CC5300">
        <w:rPr>
          <w:b/>
          <w:sz w:val="24"/>
          <w:szCs w:val="24"/>
        </w:rPr>
        <w:t>E-mail:</w:t>
      </w:r>
      <w:r w:rsidRPr="00CC5300">
        <w:rPr>
          <w:sz w:val="24"/>
          <w:szCs w:val="24"/>
        </w:rPr>
        <w:t xml:space="preserve"> </w:t>
      </w:r>
      <w:hyperlink r:id="rId7" w:history="1">
        <w:r w:rsidR="0080359F" w:rsidRPr="00CC5300">
          <w:rPr>
            <w:rStyle w:val="Hyperlink"/>
            <w:sz w:val="24"/>
            <w:szCs w:val="24"/>
          </w:rPr>
          <w:t>dr.saimanaeem31@gmail.com</w:t>
        </w:r>
      </w:hyperlink>
      <w:bookmarkStart w:id="0" w:name="_GoBack"/>
      <w:bookmarkEnd w:id="0"/>
    </w:p>
    <w:p w:rsidR="00697646" w:rsidRDefault="00697646">
      <w:pPr>
        <w:rPr>
          <w:sz w:val="24"/>
          <w:szCs w:val="24"/>
        </w:rPr>
      </w:pPr>
    </w:p>
    <w:p w:rsidR="0080359F" w:rsidRDefault="00697646">
      <w:pPr>
        <w:rPr>
          <w:rFonts w:asciiTheme="majorHAnsi" w:hAnsiTheme="majorHAnsi"/>
          <w:sz w:val="32"/>
          <w:szCs w:val="32"/>
        </w:rPr>
      </w:pPr>
      <w:r w:rsidRPr="00697646">
        <w:rPr>
          <w:rFonts w:asciiTheme="majorHAnsi" w:hAnsiTheme="majorHAnsi"/>
          <w:b/>
          <w:sz w:val="32"/>
          <w:szCs w:val="32"/>
        </w:rPr>
        <w:t xml:space="preserve">Abstract: </w:t>
      </w:r>
      <w:r w:rsidRPr="00697646">
        <w:rPr>
          <w:rFonts w:asciiTheme="majorHAnsi" w:hAnsiTheme="majorHAnsi"/>
          <w:sz w:val="32"/>
          <w:szCs w:val="32"/>
        </w:rPr>
        <w:t>Acupuncture treatment for 20 cases of Facial Paralysis (Bell’s palsy)</w:t>
      </w:r>
    </w:p>
    <w:p w:rsidR="00697646" w:rsidRPr="00697646" w:rsidRDefault="00697646">
      <w:pPr>
        <w:rPr>
          <w:rFonts w:asciiTheme="majorHAnsi" w:hAnsiTheme="majorHAnsi"/>
          <w:sz w:val="32"/>
          <w:szCs w:val="32"/>
        </w:rPr>
      </w:pPr>
    </w:p>
    <w:p w:rsidR="0080359F" w:rsidRDefault="0080359F">
      <w:pPr>
        <w:rPr>
          <w:sz w:val="24"/>
          <w:szCs w:val="24"/>
        </w:rPr>
      </w:pPr>
      <w:r w:rsidRPr="0080359F">
        <w:rPr>
          <w:b/>
          <w:sz w:val="24"/>
          <w:szCs w:val="24"/>
        </w:rPr>
        <w:t>Background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Bell’s palsy or Facial paralysis is characterized by weakness of the muscle applied to the facial nerve due to inflammation and swelling of the facial nerve within the facial route. </w:t>
      </w:r>
      <w:r w:rsidR="00796683">
        <w:rPr>
          <w:sz w:val="24"/>
          <w:szCs w:val="24"/>
        </w:rPr>
        <w:t>It is most common in people who are over 30, in both genders equally. We got some rare cases of young patients as well, aging from 22-27 years.</w:t>
      </w:r>
    </w:p>
    <w:p w:rsidR="00796683" w:rsidRDefault="00796683">
      <w:pPr>
        <w:rPr>
          <w:sz w:val="24"/>
          <w:szCs w:val="24"/>
        </w:rPr>
      </w:pPr>
    </w:p>
    <w:p w:rsidR="00796683" w:rsidRDefault="00796683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Objective: </w:t>
      </w:r>
      <w:r>
        <w:rPr>
          <w:sz w:val="24"/>
          <w:szCs w:val="24"/>
        </w:rPr>
        <w:t>To assess the effect of Acupuncture in patients who are suffering from Facial paralysis or Bell’s palsy.</w:t>
      </w:r>
    </w:p>
    <w:p w:rsidR="005E1E12" w:rsidRDefault="005E1E12">
      <w:pPr>
        <w:rPr>
          <w:sz w:val="24"/>
          <w:szCs w:val="24"/>
        </w:rPr>
      </w:pPr>
    </w:p>
    <w:p w:rsidR="005E1E12" w:rsidRDefault="005E1E1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Patients and Methods: </w:t>
      </w:r>
      <w:r>
        <w:rPr>
          <w:sz w:val="24"/>
          <w:szCs w:val="24"/>
        </w:rPr>
        <w:t>In the present paper, 20 cases of facial paralysis were treated using Acupuncture with perpendicular and point to point Acupuncture along with Electro-Acupuncture. Total 24 sessions were given over the time period of 12 weeks.</w:t>
      </w:r>
    </w:p>
    <w:p w:rsidR="005E1E12" w:rsidRDefault="005E1E12">
      <w:pPr>
        <w:rPr>
          <w:sz w:val="24"/>
          <w:szCs w:val="24"/>
        </w:rPr>
      </w:pPr>
    </w:p>
    <w:p w:rsidR="005E1E12" w:rsidRDefault="005E1E1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Treatment Methods: </w:t>
      </w:r>
      <w:r w:rsidRPr="005E1E12">
        <w:rPr>
          <w:sz w:val="24"/>
          <w:szCs w:val="24"/>
        </w:rPr>
        <w:t>Acupuncture</w:t>
      </w:r>
      <w:r>
        <w:rPr>
          <w:sz w:val="24"/>
          <w:szCs w:val="24"/>
        </w:rPr>
        <w:t xml:space="preserve"> points selected were as follows </w:t>
      </w:r>
      <w:proofErr w:type="spellStart"/>
      <w:r>
        <w:rPr>
          <w:sz w:val="24"/>
          <w:szCs w:val="24"/>
        </w:rPr>
        <w:t>xiagnan</w:t>
      </w:r>
      <w:proofErr w:type="spellEnd"/>
      <w:r>
        <w:rPr>
          <w:sz w:val="24"/>
          <w:szCs w:val="24"/>
        </w:rPr>
        <w:t xml:space="preserve"> (S.4)</w:t>
      </w:r>
      <w:r w:rsidR="00B83008">
        <w:rPr>
          <w:sz w:val="24"/>
          <w:szCs w:val="24"/>
        </w:rPr>
        <w:t xml:space="preserve">, </w:t>
      </w:r>
      <w:proofErr w:type="spellStart"/>
      <w:r w:rsidR="00B83008">
        <w:rPr>
          <w:sz w:val="24"/>
          <w:szCs w:val="24"/>
        </w:rPr>
        <w:t>jiache</w:t>
      </w:r>
      <w:proofErr w:type="spellEnd"/>
      <w:r w:rsidR="00B83008">
        <w:rPr>
          <w:sz w:val="24"/>
          <w:szCs w:val="24"/>
        </w:rPr>
        <w:t xml:space="preserve"> (S.6), </w:t>
      </w:r>
      <w:proofErr w:type="spellStart"/>
      <w:r w:rsidR="00B83008">
        <w:rPr>
          <w:sz w:val="24"/>
          <w:szCs w:val="24"/>
        </w:rPr>
        <w:t>taiyang</w:t>
      </w:r>
      <w:proofErr w:type="spellEnd"/>
      <w:r w:rsidR="00B83008">
        <w:rPr>
          <w:sz w:val="24"/>
          <w:szCs w:val="24"/>
        </w:rPr>
        <w:t xml:space="preserve"> (extra), </w:t>
      </w:r>
      <w:proofErr w:type="spellStart"/>
      <w:r w:rsidR="00B83008">
        <w:rPr>
          <w:sz w:val="24"/>
          <w:szCs w:val="24"/>
        </w:rPr>
        <w:t>dicang</w:t>
      </w:r>
      <w:proofErr w:type="spellEnd"/>
      <w:r w:rsidR="00B83008">
        <w:rPr>
          <w:sz w:val="24"/>
          <w:szCs w:val="24"/>
        </w:rPr>
        <w:t xml:space="preserve"> (S.4), Saibai (S.2), </w:t>
      </w:r>
      <w:proofErr w:type="spellStart"/>
      <w:r w:rsidR="00B83008">
        <w:rPr>
          <w:sz w:val="24"/>
          <w:szCs w:val="24"/>
        </w:rPr>
        <w:t>yifeng</w:t>
      </w:r>
      <w:proofErr w:type="spellEnd"/>
      <w:r w:rsidR="00B83008">
        <w:rPr>
          <w:sz w:val="24"/>
          <w:szCs w:val="24"/>
        </w:rPr>
        <w:t xml:space="preserve"> (tw.17), </w:t>
      </w:r>
      <w:proofErr w:type="spellStart"/>
      <w:r w:rsidR="00B83008">
        <w:rPr>
          <w:sz w:val="24"/>
          <w:szCs w:val="24"/>
        </w:rPr>
        <w:t>fengchi</w:t>
      </w:r>
      <w:proofErr w:type="spellEnd"/>
      <w:r w:rsidR="00B83008">
        <w:rPr>
          <w:sz w:val="24"/>
          <w:szCs w:val="24"/>
        </w:rPr>
        <w:t xml:space="preserve"> (gb.20), </w:t>
      </w:r>
      <w:proofErr w:type="spellStart"/>
      <w:r w:rsidR="00B83008">
        <w:rPr>
          <w:sz w:val="24"/>
          <w:szCs w:val="24"/>
        </w:rPr>
        <w:t>yangbai</w:t>
      </w:r>
      <w:proofErr w:type="spellEnd"/>
      <w:r w:rsidR="00B83008">
        <w:rPr>
          <w:sz w:val="24"/>
          <w:szCs w:val="24"/>
        </w:rPr>
        <w:t xml:space="preserve"> (gb.14)</w:t>
      </w:r>
      <w:r w:rsidR="005F22F3">
        <w:rPr>
          <w:sz w:val="24"/>
          <w:szCs w:val="24"/>
        </w:rPr>
        <w:t xml:space="preserve">, </w:t>
      </w:r>
      <w:proofErr w:type="spellStart"/>
      <w:r w:rsidR="005F22F3">
        <w:rPr>
          <w:sz w:val="24"/>
          <w:szCs w:val="24"/>
        </w:rPr>
        <w:t>baibui</w:t>
      </w:r>
      <w:proofErr w:type="spellEnd"/>
      <w:r w:rsidR="005F22F3">
        <w:rPr>
          <w:sz w:val="24"/>
          <w:szCs w:val="24"/>
        </w:rPr>
        <w:t xml:space="preserve"> (du.20), </w:t>
      </w:r>
      <w:proofErr w:type="spellStart"/>
      <w:r w:rsidR="005F22F3">
        <w:rPr>
          <w:sz w:val="24"/>
          <w:szCs w:val="24"/>
        </w:rPr>
        <w:t>hegn</w:t>
      </w:r>
      <w:proofErr w:type="spellEnd"/>
      <w:r w:rsidR="005F22F3">
        <w:rPr>
          <w:sz w:val="24"/>
          <w:szCs w:val="24"/>
        </w:rPr>
        <w:t xml:space="preserve"> (Li.11), </w:t>
      </w:r>
      <w:proofErr w:type="spellStart"/>
      <w:r w:rsidR="005F22F3">
        <w:rPr>
          <w:sz w:val="24"/>
          <w:szCs w:val="24"/>
        </w:rPr>
        <w:t>yan-gling</w:t>
      </w:r>
      <w:proofErr w:type="spellEnd"/>
      <w:r w:rsidR="005F22F3">
        <w:rPr>
          <w:sz w:val="24"/>
          <w:szCs w:val="24"/>
        </w:rPr>
        <w:t xml:space="preserve"> </w:t>
      </w:r>
      <w:proofErr w:type="spellStart"/>
      <w:r w:rsidR="005F22F3">
        <w:rPr>
          <w:sz w:val="24"/>
          <w:szCs w:val="24"/>
        </w:rPr>
        <w:t>quan</w:t>
      </w:r>
      <w:proofErr w:type="spellEnd"/>
      <w:r w:rsidR="005F22F3">
        <w:rPr>
          <w:sz w:val="24"/>
          <w:szCs w:val="24"/>
        </w:rPr>
        <w:t xml:space="preserve"> (gb.34), </w:t>
      </w:r>
      <w:proofErr w:type="spellStart"/>
      <w:r w:rsidR="005F22F3">
        <w:rPr>
          <w:sz w:val="24"/>
          <w:szCs w:val="24"/>
        </w:rPr>
        <w:t>zusanli</w:t>
      </w:r>
      <w:proofErr w:type="spellEnd"/>
      <w:r w:rsidR="005F22F3">
        <w:rPr>
          <w:sz w:val="24"/>
          <w:szCs w:val="24"/>
        </w:rPr>
        <w:t xml:space="preserve"> (St.36), </w:t>
      </w:r>
      <w:proofErr w:type="spellStart"/>
      <w:r w:rsidR="005F22F3">
        <w:rPr>
          <w:sz w:val="24"/>
          <w:szCs w:val="24"/>
        </w:rPr>
        <w:t>heiting</w:t>
      </w:r>
      <w:proofErr w:type="spellEnd"/>
      <w:r w:rsidR="005F22F3">
        <w:rPr>
          <w:sz w:val="24"/>
          <w:szCs w:val="24"/>
        </w:rPr>
        <w:t xml:space="preserve"> (S.44).</w:t>
      </w:r>
    </w:p>
    <w:p w:rsidR="005F22F3" w:rsidRDefault="005F22F3">
      <w:pPr>
        <w:rPr>
          <w:sz w:val="24"/>
          <w:szCs w:val="24"/>
        </w:rPr>
      </w:pPr>
    </w:p>
    <w:p w:rsidR="009D2B77" w:rsidRDefault="005F22F3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Therapeutic Effect Cure:</w:t>
      </w:r>
      <w:r w:rsidR="009D2B77">
        <w:rPr>
          <w:b/>
          <w:sz w:val="24"/>
          <w:szCs w:val="24"/>
        </w:rPr>
        <w:t xml:space="preserve"> </w:t>
      </w:r>
      <w:r w:rsidR="009D2B77">
        <w:rPr>
          <w:sz w:val="24"/>
          <w:szCs w:val="24"/>
        </w:rPr>
        <w:t>After the treatment, all</w:t>
      </w:r>
      <w:r w:rsidR="00810CC9">
        <w:rPr>
          <w:sz w:val="24"/>
          <w:szCs w:val="24"/>
        </w:rPr>
        <w:t xml:space="preserve"> </w:t>
      </w:r>
      <w:r w:rsidR="009D2B77">
        <w:rPr>
          <w:sz w:val="24"/>
          <w:szCs w:val="24"/>
        </w:rPr>
        <w:t xml:space="preserve">signs </w:t>
      </w:r>
      <w:r w:rsidR="00810CC9">
        <w:rPr>
          <w:sz w:val="24"/>
          <w:szCs w:val="24"/>
        </w:rPr>
        <w:t xml:space="preserve">and symptoms </w:t>
      </w:r>
      <w:r w:rsidR="009D2B77">
        <w:rPr>
          <w:sz w:val="24"/>
          <w:szCs w:val="24"/>
        </w:rPr>
        <w:t>faded away. Both sides of the face were symmetric and the sensory and motor functions were recovered completely.</w:t>
      </w:r>
    </w:p>
    <w:p w:rsidR="00EC20B0" w:rsidRDefault="00EC20B0">
      <w:pPr>
        <w:rPr>
          <w:sz w:val="24"/>
          <w:szCs w:val="24"/>
        </w:rPr>
      </w:pPr>
    </w:p>
    <w:p w:rsidR="009D2B77" w:rsidRDefault="009D2B7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Improvement: </w:t>
      </w:r>
      <w:r w:rsidR="00145DED">
        <w:rPr>
          <w:sz w:val="24"/>
          <w:szCs w:val="24"/>
        </w:rPr>
        <w:t xml:space="preserve">All </w:t>
      </w:r>
      <w:r w:rsidR="00810CC9">
        <w:rPr>
          <w:sz w:val="24"/>
          <w:szCs w:val="24"/>
        </w:rPr>
        <w:t xml:space="preserve">the </w:t>
      </w:r>
      <w:r w:rsidR="00145DED">
        <w:rPr>
          <w:sz w:val="24"/>
          <w:szCs w:val="24"/>
        </w:rPr>
        <w:t>signs</w:t>
      </w:r>
      <w:r w:rsidR="00810CC9">
        <w:rPr>
          <w:sz w:val="24"/>
          <w:szCs w:val="24"/>
        </w:rPr>
        <w:t xml:space="preserve"> and symptoms</w:t>
      </w:r>
      <w:r w:rsidR="00145DED">
        <w:rPr>
          <w:sz w:val="24"/>
          <w:szCs w:val="24"/>
        </w:rPr>
        <w:t xml:space="preserve"> disappeared but still twitching the nose, inflating the cheeks or laughing.</w:t>
      </w:r>
    </w:p>
    <w:p w:rsidR="00145DED" w:rsidRDefault="00145DED">
      <w:pPr>
        <w:rPr>
          <w:sz w:val="24"/>
          <w:szCs w:val="24"/>
        </w:rPr>
      </w:pPr>
    </w:p>
    <w:p w:rsidR="00145DED" w:rsidRDefault="00145DE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Marked Effect: </w:t>
      </w:r>
      <w:r w:rsidR="00810CC9">
        <w:rPr>
          <w:sz w:val="24"/>
          <w:szCs w:val="24"/>
        </w:rPr>
        <w:t>All</w:t>
      </w:r>
      <w:r>
        <w:rPr>
          <w:sz w:val="24"/>
          <w:szCs w:val="24"/>
        </w:rPr>
        <w:t xml:space="preserve"> </w:t>
      </w:r>
      <w:r w:rsidR="00810CC9">
        <w:rPr>
          <w:sz w:val="24"/>
          <w:szCs w:val="24"/>
        </w:rPr>
        <w:t xml:space="preserve">signs </w:t>
      </w:r>
      <w:r>
        <w:rPr>
          <w:sz w:val="24"/>
          <w:szCs w:val="24"/>
        </w:rPr>
        <w:t xml:space="preserve">and </w:t>
      </w:r>
      <w:r w:rsidR="00810CC9">
        <w:rPr>
          <w:sz w:val="24"/>
          <w:szCs w:val="24"/>
        </w:rPr>
        <w:t>symptoms</w:t>
      </w:r>
      <w:r>
        <w:rPr>
          <w:sz w:val="24"/>
          <w:szCs w:val="24"/>
        </w:rPr>
        <w:t xml:space="preserve"> disappeared. Both sides of the face were symmetric and sensory and motor functions returned, but the patient still feels numbness on the affected side.</w:t>
      </w:r>
    </w:p>
    <w:p w:rsidR="00145DED" w:rsidRDefault="00145DED">
      <w:pPr>
        <w:rPr>
          <w:sz w:val="24"/>
          <w:szCs w:val="24"/>
        </w:rPr>
      </w:pPr>
    </w:p>
    <w:p w:rsidR="00145DED" w:rsidRDefault="00145DED">
      <w:pPr>
        <w:rPr>
          <w:sz w:val="24"/>
          <w:szCs w:val="24"/>
        </w:rPr>
      </w:pPr>
      <w:r>
        <w:rPr>
          <w:b/>
          <w:sz w:val="24"/>
          <w:szCs w:val="24"/>
        </w:rPr>
        <w:t>Minor Effect:</w:t>
      </w:r>
      <w:r>
        <w:rPr>
          <w:sz w:val="24"/>
          <w:szCs w:val="24"/>
        </w:rPr>
        <w:t xml:space="preserve"> After 10 sessions of treatment, there was a minor </w:t>
      </w:r>
      <w:r w:rsidR="00810CC9">
        <w:rPr>
          <w:sz w:val="24"/>
          <w:szCs w:val="24"/>
        </w:rPr>
        <w:t>improvement in the signs and symptoms.</w:t>
      </w:r>
    </w:p>
    <w:p w:rsidR="00810CC9" w:rsidRDefault="00810CC9">
      <w:pPr>
        <w:rPr>
          <w:sz w:val="24"/>
          <w:szCs w:val="24"/>
        </w:rPr>
      </w:pPr>
    </w:p>
    <w:p w:rsidR="00810CC9" w:rsidRDefault="00810CC9">
      <w:pPr>
        <w:rPr>
          <w:sz w:val="24"/>
          <w:szCs w:val="24"/>
        </w:rPr>
      </w:pPr>
      <w:r>
        <w:rPr>
          <w:b/>
          <w:sz w:val="24"/>
          <w:szCs w:val="24"/>
        </w:rPr>
        <w:t>Results:</w:t>
      </w:r>
      <w:r>
        <w:rPr>
          <w:sz w:val="24"/>
          <w:szCs w:val="24"/>
        </w:rPr>
        <w:t xml:space="preserve"> All</w:t>
      </w:r>
      <w:r w:rsidR="0010542E">
        <w:rPr>
          <w:sz w:val="24"/>
          <w:szCs w:val="24"/>
        </w:rPr>
        <w:t xml:space="preserve"> 20 cases of Fa</w:t>
      </w:r>
      <w:r>
        <w:rPr>
          <w:sz w:val="24"/>
          <w:szCs w:val="24"/>
        </w:rPr>
        <w:t>cial paralysis were treated using Acupuncture with perpendicular and point to point Acupuncture along with Electro-Acupuncture. 13 cases were cured</w:t>
      </w:r>
      <w:r w:rsidR="0010542E">
        <w:rPr>
          <w:sz w:val="24"/>
          <w:szCs w:val="24"/>
        </w:rPr>
        <w:t xml:space="preserve"> </w:t>
      </w:r>
      <w:r w:rsidR="0010542E" w:rsidRPr="0010542E">
        <w:rPr>
          <w:sz w:val="24"/>
          <w:szCs w:val="24"/>
        </w:rPr>
        <w:t>(61.11%)</w:t>
      </w:r>
      <w:r>
        <w:rPr>
          <w:sz w:val="24"/>
          <w:szCs w:val="24"/>
        </w:rPr>
        <w:t>, 6 cases showed marked effect</w:t>
      </w:r>
      <w:r w:rsidR="0010542E">
        <w:rPr>
          <w:sz w:val="24"/>
          <w:szCs w:val="24"/>
        </w:rPr>
        <w:t xml:space="preserve"> </w:t>
      </w:r>
      <w:r w:rsidR="0010542E" w:rsidRPr="0010542E">
        <w:rPr>
          <w:sz w:val="24"/>
          <w:szCs w:val="24"/>
        </w:rPr>
        <w:t>(33.33%)</w:t>
      </w:r>
      <w:r w:rsidR="0010542E">
        <w:rPr>
          <w:sz w:val="24"/>
          <w:szCs w:val="24"/>
        </w:rPr>
        <w:t xml:space="preserve"> and 1</w:t>
      </w:r>
      <w:r>
        <w:rPr>
          <w:sz w:val="24"/>
          <w:szCs w:val="24"/>
        </w:rPr>
        <w:t xml:space="preserve"> improved</w:t>
      </w:r>
      <w:r w:rsidR="0010542E">
        <w:rPr>
          <w:sz w:val="24"/>
          <w:szCs w:val="24"/>
        </w:rPr>
        <w:t xml:space="preserve"> (10-30%) an effective rate of 100%. Analysis shows that point to point Acupuncture along with Electro-Acupuncture has far more superior results.</w:t>
      </w:r>
    </w:p>
    <w:p w:rsidR="0010542E" w:rsidRDefault="0010542E">
      <w:pPr>
        <w:rPr>
          <w:sz w:val="24"/>
          <w:szCs w:val="24"/>
        </w:rPr>
      </w:pPr>
    </w:p>
    <w:p w:rsidR="0010542E" w:rsidRDefault="0010542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Conclusion: </w:t>
      </w:r>
      <w:r w:rsidR="00AE6A56">
        <w:rPr>
          <w:sz w:val="24"/>
          <w:szCs w:val="24"/>
        </w:rPr>
        <w:t>Based on the theory of Traditional Chinese Medicine, it is held that wind and cold of external origin which invades the channels traversing the face and disrupt the flow of q+- and blood, preventing the vessels and muscles from receiving the necessary nourishment. Treatment is directed towards spreading the q+- through the channels of the face.</w:t>
      </w:r>
    </w:p>
    <w:p w:rsidR="00BD310F" w:rsidRPr="00BD310F" w:rsidRDefault="00BD310F">
      <w:pPr>
        <w:rPr>
          <w:sz w:val="28"/>
          <w:szCs w:val="28"/>
        </w:rPr>
      </w:pPr>
    </w:p>
    <w:p w:rsidR="00BD310F" w:rsidRDefault="00BD310F">
      <w:pPr>
        <w:rPr>
          <w:b/>
          <w:sz w:val="28"/>
          <w:szCs w:val="28"/>
        </w:rPr>
      </w:pPr>
      <w:r w:rsidRPr="00BD310F">
        <w:rPr>
          <w:b/>
          <w:sz w:val="28"/>
          <w:szCs w:val="28"/>
        </w:rPr>
        <w:t>About Saima Naeem</w:t>
      </w:r>
      <w:r>
        <w:rPr>
          <w:b/>
          <w:sz w:val="28"/>
          <w:szCs w:val="28"/>
        </w:rPr>
        <w:t>:-</w:t>
      </w:r>
    </w:p>
    <w:p w:rsidR="00BD310F" w:rsidRPr="00BD310F" w:rsidRDefault="00BD310F" w:rsidP="00697646">
      <w:pPr>
        <w:rPr>
          <w:rFonts w:eastAsia="Times New Roman" w:cstheme="minorHAnsi"/>
          <w:color w:val="222222"/>
          <w:sz w:val="24"/>
          <w:szCs w:val="24"/>
        </w:rPr>
      </w:pPr>
      <w:r w:rsidRPr="00BD310F">
        <w:rPr>
          <w:rFonts w:cstheme="minorHAnsi"/>
          <w:b/>
          <w:sz w:val="24"/>
          <w:szCs w:val="24"/>
        </w:rPr>
        <w:t xml:space="preserve">                                        </w:t>
      </w:r>
      <w:r w:rsidRPr="00BD310F">
        <w:rPr>
          <w:rFonts w:eastAsia="Times New Roman" w:cstheme="minorHAnsi"/>
          <w:color w:val="222222"/>
          <w:sz w:val="24"/>
          <w:szCs w:val="24"/>
        </w:rPr>
        <w:t>Acupuncture consultant in the famous city of Lahore, Pakistan from the last 12 years. Practicing Traditional Chinese Medicine with the team of pain</w:t>
      </w:r>
      <w:r w:rsidR="00697646">
        <w:rPr>
          <w:rFonts w:eastAsia="Times New Roman" w:cstheme="minorHAnsi"/>
          <w:color w:val="222222"/>
          <w:sz w:val="24"/>
          <w:szCs w:val="24"/>
        </w:rPr>
        <w:t xml:space="preserve"> </w:t>
      </w:r>
      <w:r w:rsidRPr="00BD310F">
        <w:rPr>
          <w:rFonts w:eastAsia="Times New Roman" w:cstheme="minorHAnsi"/>
          <w:color w:val="222222"/>
          <w:sz w:val="24"/>
          <w:szCs w:val="24"/>
        </w:rPr>
        <w:t>management, which includes medical doctors and surgeons. Attended more than 12 national and international conferences and rec</w:t>
      </w:r>
      <w:r w:rsidR="00697646">
        <w:rPr>
          <w:rFonts w:eastAsia="Times New Roman" w:cstheme="minorHAnsi"/>
          <w:color w:val="222222"/>
          <w:sz w:val="24"/>
          <w:szCs w:val="24"/>
        </w:rPr>
        <w:t xml:space="preserve">eived many awards of excellence. </w:t>
      </w:r>
      <w:r w:rsidR="00697646" w:rsidRPr="00697646">
        <w:t xml:space="preserve"> </w:t>
      </w:r>
      <w:r w:rsidR="00697646" w:rsidRPr="00697646">
        <w:rPr>
          <w:rFonts w:eastAsia="Times New Roman" w:cstheme="minorHAnsi"/>
          <w:color w:val="222222"/>
          <w:sz w:val="24"/>
          <w:szCs w:val="24"/>
        </w:rPr>
        <w:t>First ever Pakistani woman to receive the Award of Excellence from the President of A</w:t>
      </w:r>
      <w:r w:rsidR="00697646">
        <w:rPr>
          <w:rFonts w:eastAsia="Times New Roman" w:cstheme="minorHAnsi"/>
          <w:color w:val="222222"/>
          <w:sz w:val="24"/>
          <w:szCs w:val="24"/>
        </w:rPr>
        <w:t>cupuncture Association of India.</w:t>
      </w:r>
    </w:p>
    <w:p w:rsidR="00BD310F" w:rsidRPr="00BD310F" w:rsidRDefault="00BD310F" w:rsidP="00BD310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BD310F">
        <w:rPr>
          <w:rFonts w:eastAsia="Times New Roman" w:cstheme="minorHAnsi"/>
          <w:color w:val="222222"/>
          <w:sz w:val="24"/>
          <w:szCs w:val="24"/>
        </w:rPr>
        <w:lastRenderedPageBreak/>
        <w:t>Member of Pakistan Acupuncture Council.</w:t>
      </w:r>
    </w:p>
    <w:p w:rsidR="00BD310F" w:rsidRPr="00BD310F" w:rsidRDefault="00BD310F" w:rsidP="00BD310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BD310F">
        <w:rPr>
          <w:rFonts w:eastAsia="Times New Roman" w:cstheme="minorHAnsi"/>
          <w:color w:val="222222"/>
          <w:sz w:val="24"/>
          <w:szCs w:val="24"/>
        </w:rPr>
        <w:t>Member of Acupuncture Promotion Society.</w:t>
      </w:r>
    </w:p>
    <w:p w:rsidR="00BD310F" w:rsidRPr="00BD310F" w:rsidRDefault="00BD310F" w:rsidP="00BD310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BD310F">
        <w:rPr>
          <w:rFonts w:eastAsia="Times New Roman" w:cstheme="minorHAnsi"/>
          <w:color w:val="222222"/>
          <w:sz w:val="24"/>
          <w:szCs w:val="24"/>
        </w:rPr>
        <w:t>Member of Integrative Medicine Association.</w:t>
      </w:r>
    </w:p>
    <w:p w:rsidR="00BD310F" w:rsidRPr="00BD310F" w:rsidRDefault="00BD310F" w:rsidP="00BD310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BD310F">
        <w:rPr>
          <w:rFonts w:eastAsia="Times New Roman" w:cstheme="minorHAnsi"/>
          <w:color w:val="222222"/>
          <w:sz w:val="24"/>
          <w:szCs w:val="24"/>
        </w:rPr>
        <w:t>Honorary member of the Acupuncture Association of India.</w:t>
      </w:r>
    </w:p>
    <w:sectPr w:rsidR="00BD310F" w:rsidRPr="00BD3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5344E"/>
    <w:multiLevelType w:val="hybridMultilevel"/>
    <w:tmpl w:val="9F0C3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8A5"/>
    <w:rsid w:val="0010542E"/>
    <w:rsid w:val="00145DED"/>
    <w:rsid w:val="00177FE5"/>
    <w:rsid w:val="003738A5"/>
    <w:rsid w:val="00413A00"/>
    <w:rsid w:val="005E1E12"/>
    <w:rsid w:val="005F22F3"/>
    <w:rsid w:val="00697646"/>
    <w:rsid w:val="00796683"/>
    <w:rsid w:val="0080359F"/>
    <w:rsid w:val="00810CC9"/>
    <w:rsid w:val="009D2B77"/>
    <w:rsid w:val="009F1DBE"/>
    <w:rsid w:val="00AE6A56"/>
    <w:rsid w:val="00B83008"/>
    <w:rsid w:val="00BD310F"/>
    <w:rsid w:val="00CC5300"/>
    <w:rsid w:val="00EC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5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31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5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3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r.saimanaeem31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F8C54-93E8-474C-9444-CDBA3A0FE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Usman</dc:creator>
  <cp:lastModifiedBy>Usman</cp:lastModifiedBy>
  <cp:revision>7</cp:revision>
  <dcterms:created xsi:type="dcterms:W3CDTF">2017-01-07T10:39:00Z</dcterms:created>
  <dcterms:modified xsi:type="dcterms:W3CDTF">2017-01-07T19:57:00Z</dcterms:modified>
</cp:coreProperties>
</file>