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4AE79" w14:textId="25D98B4A" w:rsidR="00706984" w:rsidRPr="00327E59" w:rsidRDefault="00706984" w:rsidP="00706984">
      <w:pPr>
        <w:spacing w:after="0" w:line="360" w:lineRule="auto"/>
        <w:rPr>
          <w:rFonts w:ascii="Times New Roman" w:hAnsi="Times New Roman" w:cs="Times New Roman"/>
          <w:b/>
          <w:bCs/>
          <w:sz w:val="24"/>
          <w:szCs w:val="24"/>
        </w:rPr>
      </w:pPr>
      <w:r>
        <w:rPr>
          <w:rFonts w:ascii="Times New Roman" w:hAnsi="Times New Roman" w:cs="Times New Roman"/>
          <w:sz w:val="24"/>
          <w:szCs w:val="24"/>
        </w:rPr>
        <w:t xml:space="preserve">The </w:t>
      </w:r>
      <w:r w:rsidRPr="009B702A">
        <w:rPr>
          <w:rFonts w:ascii="Times New Roman" w:hAnsi="Times New Roman" w:cs="Times New Roman"/>
          <w:sz w:val="24"/>
          <w:szCs w:val="24"/>
        </w:rPr>
        <w:t>Crisis, Orientation, Refresh, and Empower (CORE)</w:t>
      </w:r>
      <w:r>
        <w:rPr>
          <w:rFonts w:ascii="Times New Roman" w:hAnsi="Times New Roman" w:cs="Times New Roman"/>
          <w:sz w:val="24"/>
          <w:szCs w:val="24"/>
        </w:rPr>
        <w:t xml:space="preserve"> </w:t>
      </w:r>
      <w:r w:rsidRPr="009B702A">
        <w:rPr>
          <w:rFonts w:ascii="Times New Roman" w:hAnsi="Times New Roman" w:cs="Times New Roman"/>
          <w:sz w:val="24"/>
          <w:szCs w:val="24"/>
        </w:rPr>
        <w:t>intervention</w:t>
      </w:r>
      <w:r>
        <w:rPr>
          <w:rFonts w:ascii="Times New Roman" w:hAnsi="Times New Roman" w:cs="Times New Roman"/>
          <w:sz w:val="24"/>
          <w:szCs w:val="24"/>
        </w:rPr>
        <w:t xml:space="preserve"> </w:t>
      </w:r>
      <w:r>
        <w:rPr>
          <w:rFonts w:ascii="Times New Roman" w:hAnsi="Times New Roman" w:cs="Times New Roman"/>
          <w:sz w:val="24"/>
          <w:szCs w:val="24"/>
        </w:rPr>
        <w:t>was developed and</w:t>
      </w:r>
      <w:r w:rsidRPr="009B702A">
        <w:rPr>
          <w:rFonts w:ascii="Times New Roman" w:hAnsi="Times New Roman" w:cs="Times New Roman"/>
          <w:sz w:val="24"/>
          <w:szCs w:val="24"/>
        </w:rPr>
        <w:t xml:space="preserve"> is a short</w:t>
      </w:r>
      <w:r>
        <w:rPr>
          <w:rFonts w:ascii="Times New Roman" w:hAnsi="Times New Roman" w:cs="Times New Roman"/>
          <w:sz w:val="24"/>
          <w:szCs w:val="24"/>
        </w:rPr>
        <w:t xml:space="preserve"> phase</w:t>
      </w:r>
      <w:r w:rsidRPr="009B702A">
        <w:rPr>
          <w:rFonts w:ascii="Times New Roman" w:hAnsi="Times New Roman" w:cs="Times New Roman"/>
          <w:sz w:val="24"/>
          <w:szCs w:val="24"/>
        </w:rPr>
        <w:t>-driven</w:t>
      </w:r>
      <w:r>
        <w:rPr>
          <w:rFonts w:ascii="Times New Roman" w:hAnsi="Times New Roman" w:cs="Times New Roman"/>
          <w:sz w:val="24"/>
          <w:szCs w:val="24"/>
        </w:rPr>
        <w:t xml:space="preserve"> and easily comprehensible </w:t>
      </w:r>
      <w:r w:rsidRPr="009B702A">
        <w:rPr>
          <w:rFonts w:ascii="Times New Roman" w:hAnsi="Times New Roman" w:cs="Times New Roman"/>
          <w:sz w:val="24"/>
          <w:szCs w:val="24"/>
        </w:rPr>
        <w:t>crisis inter</w:t>
      </w:r>
      <w:r>
        <w:rPr>
          <w:rFonts w:ascii="Times New Roman" w:hAnsi="Times New Roman" w:cs="Times New Roman"/>
          <w:sz w:val="24"/>
          <w:szCs w:val="24"/>
        </w:rPr>
        <w:t>mediation</w:t>
      </w:r>
      <w:r w:rsidRPr="009B702A">
        <w:rPr>
          <w:rFonts w:ascii="Times New Roman" w:hAnsi="Times New Roman" w:cs="Times New Roman"/>
          <w:sz w:val="24"/>
          <w:szCs w:val="24"/>
        </w:rPr>
        <w:t xml:space="preserve"> that evokes a </w:t>
      </w:r>
      <w:r w:rsidRPr="009B702A">
        <w:rPr>
          <w:rFonts w:ascii="Times New Roman" w:hAnsi="Times New Roman" w:cs="Times New Roman"/>
          <w:bCs/>
          <w:sz w:val="24"/>
          <w:szCs w:val="24"/>
        </w:rPr>
        <w:t>spiritual-cognitive-behavioral approach</w:t>
      </w:r>
      <w:r w:rsidRPr="009B702A">
        <w:rPr>
          <w:rFonts w:ascii="Times New Roman" w:hAnsi="Times New Roman" w:cs="Times New Roman"/>
          <w:sz w:val="24"/>
          <w:szCs w:val="24"/>
        </w:rPr>
        <w:t xml:space="preserve"> to a veteran’s recovery. </w:t>
      </w:r>
      <w:r>
        <w:rPr>
          <w:rFonts w:ascii="Times New Roman" w:hAnsi="Times New Roman" w:cs="Times New Roman"/>
          <w:sz w:val="24"/>
          <w:szCs w:val="24"/>
        </w:rPr>
        <w:t xml:space="preserve"> </w:t>
      </w:r>
      <w:r w:rsidRPr="009B702A">
        <w:rPr>
          <w:rFonts w:ascii="Times New Roman" w:hAnsi="Times New Roman" w:cs="Times New Roman"/>
          <w:sz w:val="24"/>
          <w:szCs w:val="24"/>
        </w:rPr>
        <w:t>CORE researchers found that this crisis intervention</w:t>
      </w:r>
      <w:r>
        <w:rPr>
          <w:rFonts w:ascii="Times New Roman" w:hAnsi="Times New Roman" w:cs="Times New Roman"/>
          <w:sz w:val="24"/>
          <w:szCs w:val="24"/>
        </w:rPr>
        <w:t>, in addition to face interaction,</w:t>
      </w:r>
      <w:r w:rsidRPr="009B702A">
        <w:rPr>
          <w:rFonts w:ascii="Times New Roman" w:hAnsi="Times New Roman" w:cs="Times New Roman"/>
          <w:sz w:val="24"/>
          <w:szCs w:val="24"/>
        </w:rPr>
        <w:t xml:space="preserve"> can be delivered via tele</w:t>
      </w:r>
      <w:r>
        <w:rPr>
          <w:rFonts w:ascii="Times New Roman" w:hAnsi="Times New Roman" w:cs="Times New Roman"/>
          <w:sz w:val="24"/>
          <w:szCs w:val="24"/>
        </w:rPr>
        <w:t>health.</w:t>
      </w:r>
      <w:r w:rsidRPr="009B702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702A">
        <w:rPr>
          <w:rFonts w:ascii="Times New Roman" w:hAnsi="Times New Roman" w:cs="Times New Roman"/>
          <w:sz w:val="24"/>
          <w:szCs w:val="24"/>
        </w:rPr>
        <w:t xml:space="preserve">Its goal is to derive spiritual empowerment in </w:t>
      </w:r>
      <w:r>
        <w:rPr>
          <w:rFonts w:ascii="Times New Roman" w:hAnsi="Times New Roman" w:cs="Times New Roman"/>
          <w:sz w:val="24"/>
          <w:szCs w:val="24"/>
        </w:rPr>
        <w:t xml:space="preserve">the mental health </w:t>
      </w:r>
      <w:r w:rsidRPr="009B702A">
        <w:rPr>
          <w:rFonts w:ascii="Times New Roman" w:hAnsi="Times New Roman" w:cs="Times New Roman"/>
          <w:sz w:val="24"/>
          <w:szCs w:val="24"/>
        </w:rPr>
        <w:t>vulnerable populations as a coping tool.</w:t>
      </w:r>
      <w:r>
        <w:rPr>
          <w:rFonts w:ascii="Times New Roman" w:hAnsi="Times New Roman" w:cs="Times New Roman"/>
          <w:sz w:val="24"/>
          <w:szCs w:val="24"/>
        </w:rPr>
        <w:t xml:space="preserve">  </w:t>
      </w:r>
      <w:r w:rsidRPr="009B702A">
        <w:rPr>
          <w:rFonts w:ascii="Times New Roman" w:hAnsi="Times New Roman" w:cs="Times New Roman"/>
          <w:sz w:val="24"/>
          <w:szCs w:val="24"/>
        </w:rPr>
        <w:t xml:space="preserve">CORE was performed </w:t>
      </w:r>
      <w:r>
        <w:rPr>
          <w:rFonts w:ascii="Times New Roman" w:hAnsi="Times New Roman" w:cs="Times New Roman"/>
          <w:sz w:val="24"/>
          <w:szCs w:val="24"/>
        </w:rPr>
        <w:t xml:space="preserve">in the VAMC </w:t>
      </w:r>
      <w:r w:rsidRPr="009B702A">
        <w:rPr>
          <w:rFonts w:ascii="Times New Roman" w:hAnsi="Times New Roman" w:cs="Times New Roman"/>
          <w:sz w:val="24"/>
          <w:szCs w:val="24"/>
        </w:rPr>
        <w:t>inpatient psychiatric unit, with patients who were admitted for suicidal ideation/attempt</w:t>
      </w:r>
      <w:r>
        <w:rPr>
          <w:rFonts w:ascii="Times New Roman" w:hAnsi="Times New Roman" w:cs="Times New Roman"/>
          <w:sz w:val="24"/>
          <w:szCs w:val="24"/>
        </w:rPr>
        <w:t xml:space="preserve"> SI/SA</w:t>
      </w:r>
      <w:r w:rsidRPr="009B702A">
        <w:rPr>
          <w:rFonts w:ascii="Times New Roman" w:hAnsi="Times New Roman" w:cs="Times New Roman"/>
          <w:sz w:val="24"/>
          <w:szCs w:val="24"/>
        </w:rPr>
        <w:t>.</w:t>
      </w:r>
      <w:r>
        <w:rPr>
          <w:rFonts w:ascii="Times New Roman" w:hAnsi="Times New Roman" w:cs="Times New Roman"/>
          <w:sz w:val="24"/>
          <w:szCs w:val="24"/>
        </w:rPr>
        <w:t xml:space="preserve">  Preliminary clinical outcomes indicated an increase in current and new mental health service compliance along with a decrease in SI/SA rehospitalizations among </w:t>
      </w:r>
      <w:r w:rsidRPr="009B702A">
        <w:rPr>
          <w:rFonts w:ascii="Times New Roman" w:hAnsi="Times New Roman" w:cs="Times New Roman"/>
          <w:sz w:val="24"/>
          <w:szCs w:val="24"/>
        </w:rPr>
        <w:t xml:space="preserve">Veterans one year after receiving </w:t>
      </w:r>
      <w:r>
        <w:rPr>
          <w:rFonts w:ascii="Times New Roman" w:hAnsi="Times New Roman" w:cs="Times New Roman"/>
          <w:sz w:val="24"/>
          <w:szCs w:val="24"/>
        </w:rPr>
        <w:t xml:space="preserve">the </w:t>
      </w:r>
      <w:r w:rsidRPr="009B702A">
        <w:rPr>
          <w:rFonts w:ascii="Times New Roman" w:hAnsi="Times New Roman" w:cs="Times New Roman"/>
          <w:sz w:val="24"/>
          <w:szCs w:val="24"/>
        </w:rPr>
        <w:t>CORE crisis intervention.</w:t>
      </w:r>
      <w:r>
        <w:rPr>
          <w:rFonts w:ascii="Times New Roman" w:hAnsi="Times New Roman" w:cs="Times New Roman"/>
          <w:sz w:val="24"/>
          <w:szCs w:val="24"/>
        </w:rPr>
        <w:t xml:space="preserve">  New aims would seek to explore, utilizing the researched model of community access to care, the impact of Veterans’ spiritual beliefs via the Spiritual Fitness Inventory (SFI) and their choice of participating in the CORE intervention. Further, will the self-election of the CORE intervention lead to increased chaplaincy services, increased mental health services and a decrease in SI/SA rehospitalization seven months after the initial hospital admission.</w:t>
      </w:r>
    </w:p>
    <w:p w14:paraId="321F1D94" w14:textId="77777777" w:rsidR="00912AA9" w:rsidRDefault="00706984"/>
    <w:sectPr w:rsidR="00912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984"/>
    <w:rsid w:val="00310DA3"/>
    <w:rsid w:val="0066050C"/>
    <w:rsid w:val="0070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75E8"/>
  <w15:chartTrackingRefBased/>
  <w15:docId w15:val="{E67AF951-4E66-4E7D-83AE-4211E282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9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Javete, Christina T.</dc:creator>
  <cp:keywords/>
  <dc:description/>
  <cp:lastModifiedBy>Javete, Christina T.</cp:lastModifiedBy>
  <cp:revision>1</cp:revision>
  <dcterms:created xsi:type="dcterms:W3CDTF">2021-04-19T17:36:00Z</dcterms:created>
  <dcterms:modified xsi:type="dcterms:W3CDTF">2021-04-19T17:37:00Z</dcterms:modified>
</cp:coreProperties>
</file>