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F31" w:rsidRPr="002E0DED" w:rsidRDefault="00101F31" w:rsidP="00CA5408">
      <w:pPr>
        <w:jc w:val="both"/>
        <w:rPr>
          <w:rFonts w:ascii="Times New Roman" w:hAnsi="Times New Roman" w:cs="Times New Roman"/>
          <w:sz w:val="24"/>
          <w:szCs w:val="24"/>
        </w:rPr>
      </w:pPr>
      <w:r w:rsidRPr="002E0DED">
        <w:rPr>
          <w:rFonts w:ascii="Times New Roman" w:hAnsi="Times New Roman" w:cs="Times New Roman"/>
          <w:sz w:val="24"/>
          <w:szCs w:val="24"/>
        </w:rPr>
        <w:t xml:space="preserve">PREVALENCE AND RISK FACTORS OF DELIRIUM IN INTENSIVE CARE UNIT AND EMERGENCY DEPARTMENT OF TIKUR ANBESSA SPECIALIZED UNIVERSITY HOSPITAL. </w:t>
      </w:r>
    </w:p>
    <w:p w:rsidR="00101F31" w:rsidRPr="002E0DED" w:rsidRDefault="00101F31" w:rsidP="00CA5408">
      <w:pPr>
        <w:tabs>
          <w:tab w:val="left" w:pos="8208"/>
        </w:tabs>
        <w:ind w:firstLine="720"/>
        <w:jc w:val="both"/>
        <w:rPr>
          <w:rFonts w:ascii="Times New Roman" w:eastAsia="Times New Roman" w:hAnsi="Times New Roman" w:cs="Times New Roman"/>
          <w:sz w:val="24"/>
          <w:szCs w:val="24"/>
        </w:rPr>
      </w:pPr>
      <w:r w:rsidRPr="002E0DED">
        <w:rPr>
          <w:rFonts w:ascii="Times New Roman" w:eastAsia="Times New Roman" w:hAnsi="Times New Roman" w:cs="Times New Roman"/>
          <w:sz w:val="24"/>
          <w:szCs w:val="24"/>
        </w:rPr>
        <w:t xml:space="preserve">Meron </w:t>
      </w:r>
      <w:r>
        <w:rPr>
          <w:rFonts w:ascii="Times New Roman" w:eastAsia="Times New Roman" w:hAnsi="Times New Roman" w:cs="Times New Roman"/>
          <w:sz w:val="24"/>
          <w:szCs w:val="24"/>
        </w:rPr>
        <w:t xml:space="preserve">Anteneh: </w:t>
      </w:r>
      <w:r w:rsidRPr="002E0DED">
        <w:rPr>
          <w:rFonts w:ascii="Times New Roman" w:eastAsia="Times New Roman" w:hAnsi="Times New Roman" w:cs="Times New Roman"/>
          <w:sz w:val="24"/>
          <w:szCs w:val="24"/>
        </w:rPr>
        <w:t>Emergency and Critical Care Medicine resident.</w:t>
      </w:r>
      <w:r w:rsidRPr="002E0DED">
        <w:rPr>
          <w:rFonts w:ascii="Times New Roman" w:eastAsia="Times New Roman" w:hAnsi="Times New Roman" w:cs="Times New Roman"/>
          <w:sz w:val="24"/>
          <w:szCs w:val="24"/>
        </w:rPr>
        <w:tab/>
      </w:r>
    </w:p>
    <w:p w:rsidR="00101F31" w:rsidRPr="002E0DED" w:rsidRDefault="00101F31" w:rsidP="00CA5408">
      <w:pPr>
        <w:ind w:firstLine="720"/>
        <w:jc w:val="both"/>
        <w:rPr>
          <w:rFonts w:ascii="Times New Roman" w:eastAsia="Times New Roman" w:hAnsi="Times New Roman" w:cs="Times New Roman"/>
          <w:sz w:val="24"/>
          <w:szCs w:val="24"/>
        </w:rPr>
      </w:pPr>
    </w:p>
    <w:p w:rsidR="00101F31" w:rsidRPr="002E0DED" w:rsidRDefault="00101F31" w:rsidP="00CA5408">
      <w:pPr>
        <w:ind w:firstLine="720"/>
        <w:jc w:val="both"/>
        <w:rPr>
          <w:rFonts w:ascii="Times New Roman" w:eastAsia="Times New Roman" w:hAnsi="Times New Roman" w:cs="Times New Roman"/>
          <w:sz w:val="24"/>
          <w:szCs w:val="24"/>
        </w:rPr>
      </w:pPr>
    </w:p>
    <w:p w:rsidR="00101F31" w:rsidRPr="002E0DED" w:rsidRDefault="00101F31" w:rsidP="00CA5408">
      <w:pPr>
        <w:jc w:val="both"/>
        <w:rPr>
          <w:rFonts w:ascii="Times New Roman" w:hAnsi="Times New Roman" w:cs="Times New Roman"/>
          <w:sz w:val="24"/>
          <w:szCs w:val="24"/>
        </w:rPr>
      </w:pPr>
      <w:r w:rsidRPr="002E0DED">
        <w:rPr>
          <w:rFonts w:ascii="Times New Roman" w:eastAsia="Times New Roman" w:hAnsi="Times New Roman" w:cs="Times New Roman"/>
          <w:sz w:val="24"/>
          <w:szCs w:val="24"/>
        </w:rPr>
        <w:t xml:space="preserve">            Addis Ababa University, Emergency and Critical Care Medicine</w:t>
      </w:r>
    </w:p>
    <w:p w:rsidR="00101F31" w:rsidRPr="002E0DED" w:rsidRDefault="00101F31" w:rsidP="00CA5408">
      <w:pPr>
        <w:jc w:val="both"/>
        <w:rPr>
          <w:rFonts w:ascii="Times New Roman" w:hAnsi="Times New Roman" w:cs="Times New Roman"/>
          <w:sz w:val="24"/>
          <w:szCs w:val="24"/>
        </w:rPr>
      </w:pPr>
    </w:p>
    <w:p w:rsidR="00CA5408" w:rsidRPr="00206E48" w:rsidRDefault="00101F31" w:rsidP="00CA5408">
      <w:pPr>
        <w:jc w:val="both"/>
        <w:rPr>
          <w:rFonts w:ascii="Times New Roman" w:hAnsi="Times New Roman" w:cs="Times New Roman"/>
          <w:sz w:val="28"/>
          <w:szCs w:val="28"/>
        </w:rPr>
      </w:pPr>
      <w:r w:rsidRPr="002E0DE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E0DED">
        <w:rPr>
          <w:rFonts w:ascii="Times New Roman" w:hAnsi="Times New Roman" w:cs="Times New Roman"/>
          <w:sz w:val="24"/>
          <w:szCs w:val="24"/>
        </w:rPr>
        <w:t xml:space="preserve"> </w:t>
      </w:r>
      <w:r w:rsidR="00CA5408" w:rsidRPr="002707DE">
        <w:rPr>
          <w:rFonts w:ascii="Times New Roman" w:hAnsi="Times New Roman" w:cs="Times New Roman"/>
          <w:sz w:val="28"/>
          <w:szCs w:val="28"/>
        </w:rPr>
        <w:t xml:space="preserve">                                                 </w:t>
      </w:r>
      <w:r w:rsidR="00CA5408">
        <w:rPr>
          <w:rFonts w:ascii="Times New Roman" w:hAnsi="Times New Roman" w:cs="Times New Roman"/>
          <w:sz w:val="28"/>
          <w:szCs w:val="28"/>
        </w:rPr>
        <w:t xml:space="preserve">  Abstract</w:t>
      </w:r>
    </w:p>
    <w:p w:rsidR="00CA5408" w:rsidRDefault="00CA5408" w:rsidP="00CA5408">
      <w:pPr>
        <w:jc w:val="both"/>
        <w:rPr>
          <w:rFonts w:ascii="Times New Roman" w:eastAsia="Times New Roman" w:hAnsi="Times New Roman" w:cs="Times New Roman"/>
          <w:sz w:val="24"/>
          <w:szCs w:val="24"/>
        </w:rPr>
      </w:pPr>
      <w:r>
        <w:rPr>
          <w:rFonts w:ascii="Times New Roman" w:hAnsi="Times New Roman" w:cs="Times New Roman"/>
          <w:b/>
          <w:sz w:val="24"/>
          <w:szCs w:val="24"/>
        </w:rPr>
        <w:t xml:space="preserve">Background: </w:t>
      </w:r>
      <w:r>
        <w:rPr>
          <w:rFonts w:ascii="Times New Roman" w:hAnsi="Times New Roman" w:cs="Times New Roman"/>
          <w:sz w:val="24"/>
          <w:szCs w:val="24"/>
        </w:rPr>
        <w:t>D</w:t>
      </w:r>
      <w:r w:rsidRPr="0086026A">
        <w:rPr>
          <w:rFonts w:ascii="Times New Roman" w:hAnsi="Times New Roman" w:cs="Times New Roman"/>
          <w:sz w:val="24"/>
          <w:szCs w:val="24"/>
        </w:rPr>
        <w:t>elirium is b</w:t>
      </w:r>
      <w:r>
        <w:rPr>
          <w:rFonts w:ascii="Times New Roman" w:hAnsi="Times New Roman" w:cs="Times New Roman"/>
          <w:sz w:val="24"/>
          <w:szCs w:val="24"/>
        </w:rPr>
        <w:t>e</w:t>
      </w:r>
      <w:r w:rsidRPr="0086026A">
        <w:rPr>
          <w:rFonts w:ascii="Times New Roman" w:hAnsi="Times New Roman" w:cs="Times New Roman"/>
          <w:sz w:val="24"/>
          <w:szCs w:val="24"/>
        </w:rPr>
        <w:t>coming prevalent</w:t>
      </w:r>
      <w:r>
        <w:rPr>
          <w:rFonts w:ascii="Times New Roman" w:hAnsi="Times New Roman" w:cs="Times New Roman"/>
          <w:sz w:val="24"/>
          <w:szCs w:val="24"/>
        </w:rPr>
        <w:t xml:space="preserve"> in hospitalized patients especially in ICU and emergency.</w:t>
      </w:r>
      <w:r w:rsidRPr="0086026A">
        <w:rPr>
          <w:rFonts w:ascii="Times New Roman" w:hAnsi="Times New Roman" w:cs="Times New Roman"/>
          <w:sz w:val="24"/>
          <w:szCs w:val="24"/>
        </w:rPr>
        <w:t xml:space="preserve"> </w:t>
      </w:r>
      <w:r w:rsidRPr="0024691A">
        <w:rPr>
          <w:rFonts w:ascii="Times New Roman" w:eastAsia="Times New Roman" w:hAnsi="Times New Roman" w:cs="Times New Roman"/>
          <w:sz w:val="24"/>
          <w:szCs w:val="24"/>
        </w:rPr>
        <w:t xml:space="preserve">In spite of the fact delirium having a negative impact on patient outcome, the condition often times stays unrecognized and untreated. </w:t>
      </w:r>
    </w:p>
    <w:p w:rsidR="00CA5408" w:rsidRDefault="00CA5408" w:rsidP="00CA5408">
      <w:pPr>
        <w:jc w:val="both"/>
        <w:rPr>
          <w:rFonts w:ascii="Times New Roman" w:eastAsia="Times New Roman" w:hAnsi="Times New Roman" w:cs="Times New Roman"/>
          <w:sz w:val="24"/>
          <w:szCs w:val="24"/>
        </w:rPr>
      </w:pPr>
    </w:p>
    <w:p w:rsidR="00CA5408" w:rsidRDefault="00CA5408" w:rsidP="00CA5408">
      <w:pPr>
        <w:jc w:val="both"/>
        <w:rPr>
          <w:rFonts w:ascii="Times New Roman" w:hAnsi="Times New Roman" w:cs="Times New Roman"/>
          <w:sz w:val="24"/>
          <w:szCs w:val="24"/>
        </w:rPr>
      </w:pPr>
      <w:r w:rsidRPr="003F7A4B">
        <w:rPr>
          <w:rFonts w:ascii="Times New Roman" w:eastAsia="Times New Roman" w:hAnsi="Times New Roman" w:cs="Times New Roman"/>
          <w:b/>
          <w:sz w:val="24"/>
          <w:szCs w:val="24"/>
        </w:rPr>
        <w:t>Objective:</w:t>
      </w:r>
      <w:r>
        <w:rPr>
          <w:rFonts w:ascii="Times New Roman" w:eastAsia="Times New Roman" w:hAnsi="Times New Roman" w:cs="Times New Roman"/>
          <w:sz w:val="24"/>
          <w:szCs w:val="24"/>
        </w:rPr>
        <w:t xml:space="preserve"> The </w:t>
      </w:r>
      <w:r w:rsidRPr="0086026A">
        <w:rPr>
          <w:rFonts w:ascii="Times New Roman" w:hAnsi="Times New Roman" w:cs="Times New Roman"/>
          <w:sz w:val="24"/>
          <w:szCs w:val="24"/>
        </w:rPr>
        <w:t>Objective</w:t>
      </w:r>
      <w:r>
        <w:rPr>
          <w:rFonts w:ascii="Times New Roman" w:hAnsi="Times New Roman" w:cs="Times New Roman"/>
          <w:sz w:val="24"/>
          <w:szCs w:val="24"/>
        </w:rPr>
        <w:t xml:space="preserve"> of this study was to determine the prevalence of delirium in ICU and emergency and to assess associated risk factors.</w:t>
      </w:r>
    </w:p>
    <w:p w:rsidR="00CA5408" w:rsidRDefault="00CA5408" w:rsidP="00CA5408">
      <w:pPr>
        <w:jc w:val="both"/>
        <w:rPr>
          <w:rFonts w:ascii="Times New Roman" w:hAnsi="Times New Roman" w:cs="Times New Roman"/>
          <w:sz w:val="24"/>
          <w:szCs w:val="24"/>
        </w:rPr>
      </w:pPr>
      <w:r>
        <w:rPr>
          <w:rFonts w:ascii="Times New Roman" w:hAnsi="Times New Roman" w:cs="Times New Roman"/>
          <w:sz w:val="24"/>
          <w:szCs w:val="24"/>
        </w:rPr>
        <w:t xml:space="preserve"> </w:t>
      </w:r>
    </w:p>
    <w:p w:rsidR="00CA5408" w:rsidRDefault="00CA5408" w:rsidP="00CA5408">
      <w:pPr>
        <w:jc w:val="both"/>
        <w:rPr>
          <w:rFonts w:ascii="Times New Roman" w:hAnsi="Times New Roman" w:cs="Times New Roman"/>
          <w:sz w:val="24"/>
          <w:szCs w:val="24"/>
        </w:rPr>
      </w:pPr>
      <w:r w:rsidRPr="00E97503">
        <w:rPr>
          <w:rFonts w:ascii="Times New Roman" w:hAnsi="Times New Roman" w:cs="Times New Roman"/>
          <w:b/>
          <w:sz w:val="24"/>
          <w:szCs w:val="24"/>
        </w:rPr>
        <w:t>Method</w:t>
      </w:r>
      <w:r w:rsidRPr="00E97503">
        <w:rPr>
          <w:rFonts w:ascii="Times New Roman" w:hAnsi="Times New Roman" w:cs="Times New Roman"/>
          <w:sz w:val="24"/>
          <w:szCs w:val="24"/>
        </w:rPr>
        <w:t>:</w:t>
      </w:r>
      <w:r>
        <w:rPr>
          <w:rFonts w:ascii="Times New Roman" w:hAnsi="Times New Roman" w:cs="Times New Roman"/>
          <w:sz w:val="24"/>
          <w:szCs w:val="24"/>
        </w:rPr>
        <w:t xml:space="preserve"> Cross sectional prospective study was done on 120 patients in a setting of 14-bedded ICU and in emergency department of university-affiliated hospital.</w:t>
      </w:r>
    </w:p>
    <w:p w:rsidR="00CA5408" w:rsidRDefault="00CA5408" w:rsidP="00CA5408">
      <w:pPr>
        <w:jc w:val="both"/>
        <w:rPr>
          <w:rFonts w:ascii="Times New Roman" w:hAnsi="Times New Roman" w:cs="Times New Roman"/>
          <w:sz w:val="24"/>
          <w:szCs w:val="24"/>
        </w:rPr>
      </w:pPr>
    </w:p>
    <w:p w:rsidR="00CA5408" w:rsidRDefault="00CA5408" w:rsidP="00CA5408">
      <w:pPr>
        <w:jc w:val="both"/>
        <w:rPr>
          <w:rFonts w:ascii="Times New Roman" w:hAnsi="Times New Roman" w:cs="Times New Roman"/>
          <w:bCs/>
          <w:sz w:val="24"/>
          <w:szCs w:val="24"/>
        </w:rPr>
      </w:pPr>
      <w:r w:rsidRPr="00E97503">
        <w:rPr>
          <w:rFonts w:ascii="Times New Roman" w:hAnsi="Times New Roman" w:cs="Times New Roman"/>
          <w:b/>
          <w:sz w:val="24"/>
          <w:szCs w:val="24"/>
        </w:rPr>
        <w:lastRenderedPageBreak/>
        <w:t>Results</w:t>
      </w:r>
      <w:r w:rsidRPr="00E97503">
        <w:rPr>
          <w:rFonts w:ascii="Times New Roman" w:hAnsi="Times New Roman" w:cs="Times New Roman"/>
          <w:sz w:val="24"/>
          <w:szCs w:val="24"/>
        </w:rPr>
        <w:t>:</w:t>
      </w:r>
      <w:r>
        <w:rPr>
          <w:rFonts w:ascii="Times New Roman" w:hAnsi="Times New Roman" w:cs="Times New Roman"/>
          <w:sz w:val="24"/>
          <w:szCs w:val="24"/>
        </w:rPr>
        <w:t xml:space="preserve"> Out of 825 patients, 120 (14.5%) had delirium in emergency </w:t>
      </w:r>
      <w:r>
        <w:rPr>
          <w:rFonts w:ascii="Times New Roman" w:eastAsia="Times New Roman" w:hAnsi="Times New Roman" w:cs="Times New Roman"/>
          <w:sz w:val="24"/>
          <w:szCs w:val="24"/>
        </w:rPr>
        <w:t>(12.6%) and ICU (27.3%)</w:t>
      </w:r>
      <w:r>
        <w:rPr>
          <w:rFonts w:ascii="Times New Roman" w:hAnsi="Times New Roman" w:cs="Times New Roman"/>
          <w:sz w:val="24"/>
          <w:szCs w:val="24"/>
        </w:rPr>
        <w:t xml:space="preserve"> respectively. The mean </w:t>
      </w:r>
      <w:r>
        <w:rPr>
          <w:rFonts w:ascii="Times New Roman" w:hAnsi="Times New Roman" w:cs="Times New Roman"/>
          <w:bCs/>
          <w:sz w:val="24"/>
          <w:szCs w:val="24"/>
        </w:rPr>
        <w:t xml:space="preserve">± SD </w:t>
      </w:r>
      <w:r>
        <w:rPr>
          <w:rFonts w:ascii="Times New Roman" w:hAnsi="Times New Roman" w:cs="Times New Roman"/>
          <w:sz w:val="24"/>
          <w:szCs w:val="24"/>
        </w:rPr>
        <w:t xml:space="preserve">age of patients was </w:t>
      </w:r>
      <w:r>
        <w:rPr>
          <w:rFonts w:ascii="Times New Roman" w:hAnsi="Times New Roman" w:cs="Times New Roman"/>
          <w:bCs/>
          <w:sz w:val="24"/>
          <w:szCs w:val="24"/>
        </w:rPr>
        <w:t>45.8 ±17 years. Sepsis holds 22.5% of a reason for admission.</w:t>
      </w:r>
      <w:r w:rsidRPr="002B5DAA">
        <w:rPr>
          <w:rFonts w:ascii="Times New Roman" w:hAnsi="Times New Roman" w:cs="Times New Roman"/>
          <w:sz w:val="24"/>
          <w:szCs w:val="24"/>
        </w:rPr>
        <w:t xml:space="preserve"> </w:t>
      </w:r>
      <w:r>
        <w:rPr>
          <w:rFonts w:ascii="Times New Roman" w:hAnsi="Times New Roman" w:cs="Times New Roman"/>
          <w:sz w:val="24"/>
          <w:szCs w:val="24"/>
        </w:rPr>
        <w:t>The mean time in days ± SD until the occurrence of delirium for</w:t>
      </w:r>
      <w:r w:rsidRPr="00CE7773">
        <w:rPr>
          <w:rFonts w:ascii="Times New Roman" w:hAnsi="Times New Roman" w:cs="Times New Roman"/>
          <w:sz w:val="24"/>
          <w:szCs w:val="24"/>
        </w:rPr>
        <w:t xml:space="preserve"> </w:t>
      </w:r>
      <w:r>
        <w:rPr>
          <w:rFonts w:ascii="Times New Roman" w:hAnsi="Times New Roman" w:cs="Times New Roman"/>
          <w:sz w:val="24"/>
          <w:szCs w:val="24"/>
        </w:rPr>
        <w:t>ICU is 4.12 ±2.9 and emergency is 2.4 ±1.5 days. There was a significant relationship between mechanical ventilation and development of delirium after 24 hours (</w:t>
      </w:r>
      <w:r w:rsidRPr="00612DF7">
        <w:rPr>
          <w:rFonts w:ascii="Times New Roman" w:hAnsi="Times New Roman" w:cs="Times New Roman"/>
          <w:i/>
          <w:sz w:val="24"/>
          <w:szCs w:val="24"/>
        </w:rPr>
        <w:t xml:space="preserve"> X</w:t>
      </w:r>
      <w:r>
        <w:rPr>
          <w:rFonts w:ascii="Times New Roman" w:hAnsi="Times New Roman" w:cs="Times New Roman"/>
          <w:sz w:val="24"/>
          <w:szCs w:val="24"/>
        </w:rPr>
        <w:t xml:space="preserve"> ² (1, N=120) =7.68,</w:t>
      </w:r>
      <w:r w:rsidRPr="00612DF7">
        <w:rPr>
          <w:rFonts w:ascii="Times New Roman" w:hAnsi="Times New Roman" w:cs="Times New Roman"/>
          <w:i/>
          <w:sz w:val="24"/>
          <w:szCs w:val="24"/>
        </w:rPr>
        <w:t xml:space="preserve"> p</w:t>
      </w:r>
      <w:r w:rsidRPr="00612DF7">
        <w:rPr>
          <w:rFonts w:ascii="Times New Roman" w:hAnsi="Times New Roman" w:cs="Times New Roman"/>
          <w:sz w:val="24"/>
          <w:szCs w:val="24"/>
        </w:rPr>
        <w:t>=0.06</w:t>
      </w:r>
      <w:r>
        <w:rPr>
          <w:rFonts w:ascii="Times New Roman" w:hAnsi="Times New Roman" w:cs="Times New Roman"/>
          <w:sz w:val="24"/>
          <w:szCs w:val="24"/>
        </w:rPr>
        <w:t>).</w:t>
      </w:r>
      <w:r w:rsidRPr="00E97503">
        <w:rPr>
          <w:rFonts w:ascii="Times New Roman" w:eastAsia="Times New Roman" w:hAnsi="Times New Roman" w:cs="Times New Roman"/>
          <w:sz w:val="24"/>
          <w:szCs w:val="24"/>
        </w:rPr>
        <w:t xml:space="preserve"> </w:t>
      </w:r>
      <w:r w:rsidRPr="00B3755F">
        <w:rPr>
          <w:rFonts w:ascii="Times New Roman" w:eastAsia="Times New Roman" w:hAnsi="Times New Roman" w:cs="Times New Roman"/>
          <w:sz w:val="24"/>
          <w:szCs w:val="24"/>
        </w:rPr>
        <w:t>Most</w:t>
      </w:r>
      <w:r>
        <w:rPr>
          <w:rFonts w:ascii="Times New Roman" w:eastAsia="Times New Roman" w:hAnsi="Times New Roman" w:cs="Times New Roman"/>
          <w:sz w:val="24"/>
          <w:szCs w:val="24"/>
        </w:rPr>
        <w:t xml:space="preserve"> patients, 72.5% had polypharmacy</w:t>
      </w:r>
      <w:r w:rsidRPr="00B3755F">
        <w:rPr>
          <w:rFonts w:ascii="Times New Roman" w:eastAsia="Times New Roman" w:hAnsi="Times New Roman" w:cs="Times New Roman"/>
          <w:sz w:val="24"/>
          <w:szCs w:val="24"/>
        </w:rPr>
        <w:t xml:space="preserve"> and just over a half of patients had a restraint applied to them. </w:t>
      </w:r>
      <w:r>
        <w:rPr>
          <w:rFonts w:ascii="Times New Roman" w:hAnsi="Times New Roman" w:cs="Times New Roman"/>
          <w:bCs/>
          <w:sz w:val="24"/>
          <w:szCs w:val="24"/>
        </w:rPr>
        <w:t>There is a significant relationship between benzodiazepine use and development of delirium after 24 hours, x² (1, N=120) =4.83, p=0.003.</w:t>
      </w:r>
    </w:p>
    <w:p w:rsidR="00CA5408" w:rsidRDefault="00CA5408" w:rsidP="00CA5408">
      <w:pPr>
        <w:jc w:val="both"/>
        <w:rPr>
          <w:rFonts w:ascii="Times New Roman" w:hAnsi="Times New Roman" w:cs="Times New Roman"/>
          <w:bCs/>
          <w:sz w:val="24"/>
          <w:szCs w:val="24"/>
        </w:rPr>
      </w:pPr>
    </w:p>
    <w:p w:rsidR="00CA5408" w:rsidRDefault="00CA5408" w:rsidP="00CA5408">
      <w:pPr>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97503">
        <w:rPr>
          <w:rFonts w:ascii="Times New Roman" w:hAnsi="Times New Roman" w:cs="Times New Roman"/>
          <w:b/>
          <w:bCs/>
          <w:sz w:val="24"/>
          <w:szCs w:val="24"/>
        </w:rPr>
        <w:t>Conclusion</w:t>
      </w:r>
      <w:r w:rsidRPr="00E97503">
        <w:rPr>
          <w:rFonts w:ascii="Times New Roman" w:hAnsi="Times New Roman" w:cs="Times New Roman"/>
          <w:bCs/>
          <w:sz w:val="24"/>
          <w:szCs w:val="24"/>
        </w:rPr>
        <w:t xml:space="preserve">: </w:t>
      </w:r>
      <w:r>
        <w:rPr>
          <w:rFonts w:ascii="Times New Roman" w:hAnsi="Times New Roman" w:cs="Times New Roman"/>
          <w:bCs/>
          <w:sz w:val="24"/>
          <w:szCs w:val="24"/>
        </w:rPr>
        <w:t xml:space="preserve">Delirium was found to be prevalent in emergency and ICU. And clinicians caring for patients in both units should assess for delirium and make it an integral part of daily patient evaluation. Given the significant association, clinicians should monitor modifiable risk factors. </w:t>
      </w:r>
    </w:p>
    <w:p w:rsidR="00CA5408" w:rsidRPr="00E97503" w:rsidRDefault="00CA5408" w:rsidP="00CA5408">
      <w:pPr>
        <w:jc w:val="both"/>
        <w:rPr>
          <w:rFonts w:ascii="Times New Roman" w:hAnsi="Times New Roman" w:cs="Times New Roman"/>
          <w:sz w:val="24"/>
          <w:szCs w:val="24"/>
        </w:rPr>
      </w:pPr>
    </w:p>
    <w:p w:rsidR="00CA5408" w:rsidRPr="008241FA" w:rsidRDefault="00CA5408" w:rsidP="00CA5408">
      <w:pPr>
        <w:jc w:val="both"/>
        <w:rPr>
          <w:rFonts w:ascii="Times New Roman" w:eastAsia="Times New Roman" w:hAnsi="Times New Roman" w:cs="Times New Roman"/>
          <w:sz w:val="24"/>
          <w:szCs w:val="24"/>
        </w:rPr>
      </w:pPr>
      <w:r w:rsidRPr="00722A36">
        <w:rPr>
          <w:rFonts w:ascii="Times New Roman" w:eastAsia="Times New Roman" w:hAnsi="Times New Roman" w:cs="Times New Roman"/>
          <w:b/>
          <w:sz w:val="24"/>
          <w:szCs w:val="24"/>
        </w:rPr>
        <w:t>Key words: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delirium, ICU, emergency, risk factor, Tikur Anbessa</w:t>
      </w:r>
    </w:p>
    <w:p w:rsidR="00101F31" w:rsidRDefault="00101F31" w:rsidP="00CA5408">
      <w:pPr>
        <w:jc w:val="both"/>
      </w:pPr>
    </w:p>
    <w:p w:rsidR="00F5315C" w:rsidRDefault="00CA5408" w:rsidP="00CA5408"/>
    <w:sectPr w:rsidR="00F5315C" w:rsidSect="002E0DED">
      <w:pgSz w:w="12240" w:h="15840"/>
      <w:pgMar w:top="3600" w:right="3600" w:bottom="3600" w:left="36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oNotDisplayPageBoundaries/>
  <w:defaultTabStop w:val="720"/>
  <w:characterSpacingControl w:val="doNotCompress"/>
  <w:compat/>
  <w:rsids>
    <w:rsidRoot w:val="00101F31"/>
    <w:rsid w:val="00101F31"/>
    <w:rsid w:val="004C3054"/>
    <w:rsid w:val="00682942"/>
    <w:rsid w:val="007D64FA"/>
    <w:rsid w:val="00CA5408"/>
    <w:rsid w:val="00D93B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F31"/>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294</Words>
  <Characters>1682</Characters>
  <Application>Microsoft Office Word</Application>
  <DocSecurity>0</DocSecurity>
  <Lines>14</Lines>
  <Paragraphs>3</Paragraphs>
  <ScaleCrop>false</ScaleCrop>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hi</cp:lastModifiedBy>
  <cp:revision>2</cp:revision>
  <dcterms:created xsi:type="dcterms:W3CDTF">2019-08-25T11:21:00Z</dcterms:created>
  <dcterms:modified xsi:type="dcterms:W3CDTF">2019-08-27T21:21:00Z</dcterms:modified>
</cp:coreProperties>
</file>