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44F" w:rsidRPr="00E6300C" w:rsidRDefault="009D54CA">
      <w:pPr>
        <w:rPr>
          <w:b/>
          <w:u w:val="single"/>
          <w:lang w:val="en-GB"/>
        </w:rPr>
      </w:pPr>
      <w:r w:rsidRPr="00E6300C">
        <w:rPr>
          <w:b/>
          <w:u w:val="single"/>
          <w:lang w:val="en-GB"/>
        </w:rPr>
        <w:t xml:space="preserve">TITLE: </w:t>
      </w:r>
      <w:r w:rsidR="0079334B">
        <w:rPr>
          <w:b/>
          <w:u w:val="single"/>
          <w:lang w:val="en-GB"/>
        </w:rPr>
        <w:t>Utilisation of AEC</w:t>
      </w:r>
      <w:r w:rsidRPr="00E6300C">
        <w:rPr>
          <w:b/>
          <w:u w:val="single"/>
          <w:lang w:val="en-GB"/>
        </w:rPr>
        <w:t xml:space="preserve"> </w:t>
      </w:r>
    </w:p>
    <w:p w:rsidR="009D54CA" w:rsidRPr="00D42FAD" w:rsidRDefault="009D54CA" w:rsidP="009D54CA">
      <w:pPr>
        <w:spacing w:after="0"/>
        <w:rPr>
          <w:b/>
          <w:lang w:val="en-GB"/>
        </w:rPr>
      </w:pPr>
      <w:r w:rsidRPr="00D42FAD">
        <w:rPr>
          <w:b/>
          <w:lang w:val="en-GB"/>
        </w:rPr>
        <w:t>Dr Emily Taylor</w:t>
      </w:r>
    </w:p>
    <w:p w:rsidR="00D42FAD" w:rsidRDefault="00D42FAD" w:rsidP="009D54CA">
      <w:pPr>
        <w:spacing w:after="0"/>
        <w:rPr>
          <w:b/>
          <w:lang w:val="en-GB"/>
        </w:rPr>
      </w:pPr>
      <w:r w:rsidRPr="00D42FAD">
        <w:rPr>
          <w:b/>
          <w:lang w:val="en-GB"/>
        </w:rPr>
        <w:t>Dr Andrew McNally</w:t>
      </w:r>
    </w:p>
    <w:p w:rsidR="0079334B" w:rsidRPr="00D42FAD" w:rsidRDefault="0079334B" w:rsidP="0079334B">
      <w:pPr>
        <w:spacing w:after="0"/>
        <w:rPr>
          <w:b/>
          <w:lang w:val="en-GB"/>
        </w:rPr>
      </w:pPr>
      <w:r w:rsidRPr="00D42FAD">
        <w:rPr>
          <w:b/>
          <w:lang w:val="en-GB"/>
        </w:rPr>
        <w:t xml:space="preserve">Dr Peggy </w:t>
      </w:r>
      <w:proofErr w:type="spellStart"/>
      <w:r w:rsidRPr="00D42FAD">
        <w:rPr>
          <w:b/>
          <w:lang w:val="en-GB"/>
        </w:rPr>
        <w:t>Machin</w:t>
      </w:r>
      <w:proofErr w:type="spellEnd"/>
    </w:p>
    <w:p w:rsidR="0079334B" w:rsidRPr="00D42FAD" w:rsidRDefault="0079334B" w:rsidP="009D54CA">
      <w:pPr>
        <w:spacing w:after="0"/>
        <w:rPr>
          <w:b/>
          <w:lang w:val="en-GB"/>
        </w:rPr>
      </w:pPr>
      <w:bookmarkStart w:id="0" w:name="_GoBack"/>
      <w:bookmarkEnd w:id="0"/>
    </w:p>
    <w:p w:rsidR="009D54CA" w:rsidRPr="00D42FAD" w:rsidRDefault="00D42FAD" w:rsidP="009D54CA">
      <w:pPr>
        <w:spacing w:after="0"/>
        <w:rPr>
          <w:b/>
          <w:lang w:val="en-GB"/>
        </w:rPr>
      </w:pPr>
      <w:r w:rsidRPr="00D42FAD">
        <w:rPr>
          <w:b/>
          <w:lang w:val="en-GB"/>
        </w:rPr>
        <w:t xml:space="preserve">St Helens and </w:t>
      </w:r>
      <w:proofErr w:type="spellStart"/>
      <w:r w:rsidRPr="00D42FAD">
        <w:rPr>
          <w:b/>
          <w:lang w:val="en-GB"/>
        </w:rPr>
        <w:t>Knowsley</w:t>
      </w:r>
      <w:proofErr w:type="spellEnd"/>
      <w:r w:rsidRPr="00D42FAD">
        <w:rPr>
          <w:b/>
          <w:lang w:val="en-GB"/>
        </w:rPr>
        <w:t xml:space="preserve"> Teaching Hospitals</w:t>
      </w:r>
    </w:p>
    <w:p w:rsidR="00D42FAD" w:rsidRPr="00D42FAD" w:rsidRDefault="00D42FAD" w:rsidP="009D54CA">
      <w:pPr>
        <w:spacing w:after="0"/>
        <w:rPr>
          <w:b/>
          <w:lang w:val="en-GB"/>
        </w:rPr>
      </w:pPr>
      <w:r w:rsidRPr="00D42FAD">
        <w:rPr>
          <w:b/>
          <w:lang w:val="en-GB"/>
        </w:rPr>
        <w:t>Merseyside, UK</w:t>
      </w:r>
    </w:p>
    <w:p w:rsidR="00D42FAD" w:rsidRDefault="00D42FAD" w:rsidP="009D54CA">
      <w:pPr>
        <w:spacing w:after="0"/>
        <w:rPr>
          <w:lang w:val="en-GB"/>
        </w:rPr>
      </w:pPr>
    </w:p>
    <w:p w:rsidR="009D54CA" w:rsidRDefault="009D54CA" w:rsidP="009D54CA">
      <w:pPr>
        <w:spacing w:after="0"/>
        <w:rPr>
          <w:lang w:val="en-GB"/>
        </w:rPr>
      </w:pPr>
      <w:r w:rsidRPr="00D42FAD">
        <w:rPr>
          <w:b/>
          <w:lang w:val="en-GB"/>
        </w:rPr>
        <w:t>Introduction</w:t>
      </w:r>
      <w:r>
        <w:rPr>
          <w:lang w:val="en-GB"/>
        </w:rPr>
        <w:t xml:space="preserve">: </w:t>
      </w:r>
      <w:r>
        <w:t xml:space="preserve">Ambulatory Emergency Care (AEC) was introduced in 2012 via NHS Elect. St Helens &amp; </w:t>
      </w:r>
      <w:proofErr w:type="spellStart"/>
      <w:r>
        <w:t>Knowsley</w:t>
      </w:r>
      <w:proofErr w:type="spellEnd"/>
      <w:r>
        <w:t xml:space="preserve"> Teaching Hospitals (STHK) were early adopters - cohort 3 in 2013.</w:t>
      </w:r>
    </w:p>
    <w:p w:rsidR="00E6300C" w:rsidRDefault="00E6300C" w:rsidP="009D54CA">
      <w:pPr>
        <w:pStyle w:val="PlainText"/>
        <w:jc w:val="both"/>
        <w:rPr>
          <w:rFonts w:asciiTheme="minorHAnsi" w:hAnsiTheme="minorHAnsi"/>
          <w:szCs w:val="22"/>
        </w:rPr>
      </w:pPr>
    </w:p>
    <w:p w:rsidR="00E6300C" w:rsidRPr="00E6300C" w:rsidRDefault="00E6300C" w:rsidP="009D54CA">
      <w:pPr>
        <w:pStyle w:val="PlainText"/>
        <w:jc w:val="both"/>
      </w:pPr>
      <w:r>
        <w:t>Performance audits have shown AEC reduces waiting times, hospital admission and length of hospital stays.</w:t>
      </w:r>
      <w:r>
        <w:rPr>
          <w:vertAlign w:val="superscript"/>
        </w:rPr>
        <w:t>1</w:t>
      </w:r>
      <w:proofErr w:type="gramStart"/>
      <w:r>
        <w:rPr>
          <w:vertAlign w:val="superscript"/>
        </w:rPr>
        <w:t>,2</w:t>
      </w:r>
      <w:proofErr w:type="gramEnd"/>
    </w:p>
    <w:p w:rsidR="00E6300C" w:rsidRDefault="00E6300C" w:rsidP="009D54CA">
      <w:pPr>
        <w:pStyle w:val="PlainText"/>
        <w:jc w:val="both"/>
      </w:pPr>
    </w:p>
    <w:p w:rsidR="009D54CA" w:rsidRDefault="009D54CA" w:rsidP="009D54CA">
      <w:pPr>
        <w:pStyle w:val="PlainText"/>
        <w:jc w:val="both"/>
      </w:pPr>
      <w:r>
        <w:t>STHK is an exemplar site for AEC, being one of only a few UK EDs to house AEC.</w:t>
      </w:r>
      <w:r w:rsidR="00FD4905">
        <w:t xml:space="preserve"> </w:t>
      </w:r>
      <w:r w:rsidR="00277B87">
        <w:t xml:space="preserve">We work closely with inpatient specialities, to develop protocols and pathways, delivering same day patient care and avoiding hospital admissions. </w:t>
      </w:r>
    </w:p>
    <w:p w:rsidR="00E6300C" w:rsidRDefault="00E6300C" w:rsidP="009D54CA">
      <w:pPr>
        <w:pStyle w:val="PlainText"/>
        <w:jc w:val="both"/>
      </w:pPr>
    </w:p>
    <w:p w:rsidR="009D54CA" w:rsidRDefault="00277B87" w:rsidP="009D54CA">
      <w:pPr>
        <w:pStyle w:val="PlainText"/>
        <w:jc w:val="both"/>
      </w:pPr>
      <w:r>
        <w:t>Our</w:t>
      </w:r>
      <w:r w:rsidR="009D54CA">
        <w:t xml:space="preserve"> aim was to review the appropriateness of admissions to AEC and whether pathways were being followed.  We also wished to examine the reason for inappropriate admissions to AEC, and how we can prevent this. </w:t>
      </w:r>
    </w:p>
    <w:p w:rsidR="00CE6A63" w:rsidRDefault="00CE6A63" w:rsidP="009D54CA">
      <w:pPr>
        <w:rPr>
          <w:lang w:val="en-GB"/>
        </w:rPr>
      </w:pPr>
    </w:p>
    <w:p w:rsidR="009D54CA" w:rsidRDefault="009D54CA" w:rsidP="009D54CA">
      <w:pPr>
        <w:rPr>
          <w:lang w:val="en-GB"/>
        </w:rPr>
      </w:pPr>
      <w:r w:rsidRPr="00D42FAD">
        <w:rPr>
          <w:b/>
          <w:lang w:val="en-GB"/>
        </w:rPr>
        <w:t>Method</w:t>
      </w:r>
      <w:r>
        <w:rPr>
          <w:lang w:val="en-GB"/>
        </w:rPr>
        <w:t xml:space="preserve">: </w:t>
      </w:r>
      <w:r w:rsidR="00277B87">
        <w:rPr>
          <w:lang w:val="en-GB"/>
        </w:rPr>
        <w:t>Clinical Records</w:t>
      </w:r>
      <w:r>
        <w:rPr>
          <w:lang w:val="en-GB"/>
        </w:rPr>
        <w:t xml:space="preserve"> Review: 200 patients admitted to AEC over a 2 month period were selected at random, anonymised, and their case notes review</w:t>
      </w:r>
      <w:r w:rsidR="00277B87">
        <w:rPr>
          <w:lang w:val="en-GB"/>
        </w:rPr>
        <w:t>ed</w:t>
      </w:r>
      <w:r>
        <w:rPr>
          <w:lang w:val="en-GB"/>
        </w:rPr>
        <w:t xml:space="preserve"> to identify the reason for admission, length of stay, and discharge destination. </w:t>
      </w:r>
    </w:p>
    <w:p w:rsidR="003F6024" w:rsidRDefault="009D54CA" w:rsidP="003F6024">
      <w:pPr>
        <w:spacing w:after="0"/>
        <w:rPr>
          <w:lang w:val="en-GB"/>
        </w:rPr>
      </w:pPr>
      <w:r w:rsidRPr="00D42FAD">
        <w:rPr>
          <w:b/>
          <w:lang w:val="en-GB"/>
        </w:rPr>
        <w:t>Results:</w:t>
      </w:r>
      <w:r>
        <w:rPr>
          <w:lang w:val="en-GB"/>
        </w:rPr>
        <w:t xml:space="preserve"> </w:t>
      </w:r>
      <w:r w:rsidR="003F6024">
        <w:rPr>
          <w:lang w:val="en-GB"/>
        </w:rPr>
        <w:t xml:space="preserve">65.5% of patients on a pathway and appropriately admitted to AEC. </w:t>
      </w:r>
    </w:p>
    <w:p w:rsidR="003F6024" w:rsidRDefault="003F6024" w:rsidP="003F6024">
      <w:pPr>
        <w:spacing w:after="0"/>
        <w:rPr>
          <w:lang w:val="en-GB"/>
        </w:rPr>
      </w:pPr>
      <w:r>
        <w:rPr>
          <w:lang w:val="en-GB"/>
        </w:rPr>
        <w:t>Some pathways</w:t>
      </w:r>
      <w:r w:rsidR="00277B87">
        <w:rPr>
          <w:lang w:val="en-GB"/>
        </w:rPr>
        <w:t xml:space="preserve"> (i.e. Atrial Fibrillation</w:t>
      </w:r>
      <w:r w:rsidR="00CE6A63">
        <w:rPr>
          <w:lang w:val="en-GB"/>
        </w:rPr>
        <w:t xml:space="preserve"> and Hyperemesis </w:t>
      </w:r>
      <w:proofErr w:type="spellStart"/>
      <w:r w:rsidR="00CE6A63">
        <w:rPr>
          <w:lang w:val="en-GB"/>
        </w:rPr>
        <w:t>Gravidarum</w:t>
      </w:r>
      <w:proofErr w:type="spellEnd"/>
      <w:r w:rsidR="00277B87">
        <w:rPr>
          <w:lang w:val="en-GB"/>
        </w:rPr>
        <w:t>)</w:t>
      </w:r>
      <w:r>
        <w:rPr>
          <w:lang w:val="en-GB"/>
        </w:rPr>
        <w:t xml:space="preserve"> not </w:t>
      </w:r>
      <w:r w:rsidR="00277B87">
        <w:rPr>
          <w:lang w:val="en-GB"/>
        </w:rPr>
        <w:t xml:space="preserve">used. </w:t>
      </w:r>
    </w:p>
    <w:p w:rsidR="003F6024" w:rsidRDefault="003F6024" w:rsidP="003F6024">
      <w:pPr>
        <w:spacing w:after="0"/>
        <w:rPr>
          <w:lang w:val="en-GB"/>
        </w:rPr>
      </w:pPr>
      <w:r>
        <w:rPr>
          <w:lang w:val="en-GB"/>
        </w:rPr>
        <w:t>34.5% of patients in</w:t>
      </w:r>
      <w:r w:rsidR="00CE6A63">
        <w:rPr>
          <w:lang w:val="en-GB"/>
        </w:rPr>
        <w:t>appropriately admitted to AEC, m</w:t>
      </w:r>
      <w:r>
        <w:rPr>
          <w:lang w:val="en-GB"/>
        </w:rPr>
        <w:t xml:space="preserve">ost </w:t>
      </w:r>
      <w:r w:rsidR="00277B87">
        <w:rPr>
          <w:lang w:val="en-GB"/>
        </w:rPr>
        <w:t xml:space="preserve">commonly </w:t>
      </w:r>
      <w:r>
        <w:rPr>
          <w:lang w:val="en-GB"/>
        </w:rPr>
        <w:t xml:space="preserve">to await a speciality review (i.e.: Mental Health/Surgery). </w:t>
      </w:r>
    </w:p>
    <w:p w:rsidR="003F6024" w:rsidRDefault="003F6024" w:rsidP="003F6024">
      <w:pPr>
        <w:spacing w:after="0"/>
        <w:rPr>
          <w:lang w:val="en-GB"/>
        </w:rPr>
      </w:pPr>
    </w:p>
    <w:p w:rsidR="00E6300C" w:rsidRDefault="003F6024" w:rsidP="003F6024">
      <w:pPr>
        <w:spacing w:after="0"/>
        <w:rPr>
          <w:lang w:val="en-GB"/>
        </w:rPr>
      </w:pPr>
      <w:r w:rsidRPr="00D42FAD">
        <w:rPr>
          <w:b/>
          <w:lang w:val="en-GB"/>
        </w:rPr>
        <w:t>Discussion:</w:t>
      </w:r>
      <w:r w:rsidR="00277B87">
        <w:rPr>
          <w:b/>
          <w:lang w:val="en-GB"/>
        </w:rPr>
        <w:t xml:space="preserve"> </w:t>
      </w:r>
      <w:r w:rsidR="00E20EF0">
        <w:rPr>
          <w:lang w:val="en-GB"/>
        </w:rPr>
        <w:t>For s</w:t>
      </w:r>
      <w:r w:rsidR="00277B87">
        <w:rPr>
          <w:lang w:val="en-GB"/>
        </w:rPr>
        <w:t xml:space="preserve">ome specialities (i.e. mental health), </w:t>
      </w:r>
      <w:r w:rsidR="00E20EF0">
        <w:rPr>
          <w:lang w:val="en-GB"/>
        </w:rPr>
        <w:t xml:space="preserve">it </w:t>
      </w:r>
      <w:r w:rsidR="00277B87">
        <w:rPr>
          <w:lang w:val="en-GB"/>
        </w:rPr>
        <w:t xml:space="preserve">may </w:t>
      </w:r>
      <w:r w:rsidR="00415D2E">
        <w:rPr>
          <w:lang w:val="en-GB"/>
        </w:rPr>
        <w:t xml:space="preserve">be </w:t>
      </w:r>
      <w:r w:rsidR="00277B87">
        <w:rPr>
          <w:lang w:val="en-GB"/>
        </w:rPr>
        <w:t>appropriate</w:t>
      </w:r>
      <w:r w:rsidR="00415D2E">
        <w:rPr>
          <w:lang w:val="en-GB"/>
        </w:rPr>
        <w:t xml:space="preserve"> to </w:t>
      </w:r>
      <w:r w:rsidR="00277B87">
        <w:rPr>
          <w:lang w:val="en-GB"/>
        </w:rPr>
        <w:t>review</w:t>
      </w:r>
      <w:r w:rsidR="00E20EF0">
        <w:rPr>
          <w:lang w:val="en-GB"/>
        </w:rPr>
        <w:t xml:space="preserve"> </w:t>
      </w:r>
      <w:r w:rsidR="00277B87">
        <w:rPr>
          <w:lang w:val="en-GB"/>
        </w:rPr>
        <w:t xml:space="preserve">patients in AEC. However, protocols and </w:t>
      </w:r>
      <w:r w:rsidR="00415D2E">
        <w:rPr>
          <w:lang w:val="en-GB"/>
        </w:rPr>
        <w:t xml:space="preserve">additional staff are required for patient safety. </w:t>
      </w:r>
    </w:p>
    <w:p w:rsidR="003F6024" w:rsidRDefault="00415D2E" w:rsidP="003F6024">
      <w:pPr>
        <w:spacing w:after="0"/>
        <w:rPr>
          <w:lang w:val="en-GB"/>
        </w:rPr>
      </w:pPr>
      <w:r>
        <w:rPr>
          <w:lang w:val="en-GB"/>
        </w:rPr>
        <w:t>For other specialities, ward based review (i.e. Surgical assessment units) may reduce patient length of stay and operative complications.</w:t>
      </w:r>
      <w:r>
        <w:rPr>
          <w:vertAlign w:val="superscript"/>
          <w:lang w:val="en-GB"/>
        </w:rPr>
        <w:t>3</w:t>
      </w:r>
      <w:r>
        <w:rPr>
          <w:lang w:val="en-GB"/>
        </w:rPr>
        <w:t xml:space="preserve"> </w:t>
      </w:r>
      <w:r w:rsidR="003F6024">
        <w:rPr>
          <w:lang w:val="en-GB"/>
        </w:rPr>
        <w:t>Better communication and pathways with appropriate specialities are required for this.</w:t>
      </w:r>
      <w:r w:rsidR="00D42FAD">
        <w:rPr>
          <w:vertAlign w:val="superscript"/>
          <w:lang w:val="en-GB"/>
        </w:rPr>
        <w:t>3</w:t>
      </w:r>
      <w:r w:rsidR="003F6024">
        <w:rPr>
          <w:lang w:val="en-GB"/>
        </w:rPr>
        <w:t xml:space="preserve"> </w:t>
      </w:r>
    </w:p>
    <w:p w:rsidR="003F6024" w:rsidRDefault="003F6024" w:rsidP="003F6024">
      <w:pPr>
        <w:spacing w:after="0"/>
        <w:rPr>
          <w:lang w:val="en-GB"/>
        </w:rPr>
      </w:pPr>
    </w:p>
    <w:p w:rsidR="003F6024" w:rsidRPr="00D42FAD" w:rsidRDefault="003F6024" w:rsidP="003F6024">
      <w:pPr>
        <w:spacing w:after="0"/>
        <w:rPr>
          <w:b/>
          <w:lang w:val="en-GB"/>
        </w:rPr>
      </w:pPr>
      <w:r w:rsidRPr="00D42FAD">
        <w:rPr>
          <w:b/>
          <w:lang w:val="en-GB"/>
        </w:rPr>
        <w:t>References</w:t>
      </w:r>
    </w:p>
    <w:p w:rsidR="003F6024" w:rsidRDefault="003F6024" w:rsidP="003F6024">
      <w:pPr>
        <w:spacing w:after="0"/>
        <w:rPr>
          <w:lang w:val="en-GB"/>
        </w:rPr>
      </w:pPr>
    </w:p>
    <w:p w:rsidR="003F6024" w:rsidRDefault="003F6024" w:rsidP="003F6024">
      <w:pPr>
        <w:jc w:val="both"/>
      </w:pPr>
      <w:r>
        <w:t>1 Changing the Face of Emergency Medicine: Implementation and Delivery of a new service to patients. ICEM 2014</w:t>
      </w:r>
    </w:p>
    <w:p w:rsidR="003F6024" w:rsidRDefault="003F6024" w:rsidP="003F6024">
      <w:pPr>
        <w:jc w:val="both"/>
      </w:pPr>
      <w:r>
        <w:t xml:space="preserve">2 Ambulatory Emergency </w:t>
      </w:r>
      <w:proofErr w:type="gramStart"/>
      <w:r>
        <w:t>Care :</w:t>
      </w:r>
      <w:proofErr w:type="gramEnd"/>
      <w:r>
        <w:t xml:space="preserve"> Improving patient experience and departmental flow through service development. EUSEM 2017</w:t>
      </w:r>
    </w:p>
    <w:p w:rsidR="00174C37" w:rsidRDefault="003F6024" w:rsidP="003F6024">
      <w:pPr>
        <w:jc w:val="both"/>
        <w:rPr>
          <w:lang w:val="en-GB"/>
        </w:rPr>
      </w:pPr>
      <w:r>
        <w:lastRenderedPageBreak/>
        <w:t xml:space="preserve">3 </w:t>
      </w:r>
      <w:proofErr w:type="spellStart"/>
      <w:r w:rsidR="00D42FAD" w:rsidRPr="003F6024">
        <w:rPr>
          <w:lang w:val="en-GB"/>
        </w:rPr>
        <w:t>Nagaraja</w:t>
      </w:r>
      <w:proofErr w:type="spellEnd"/>
      <w:r w:rsidR="00D42FAD" w:rsidRPr="003F6024">
        <w:rPr>
          <w:lang w:val="en-GB"/>
        </w:rPr>
        <w:t xml:space="preserve"> V, </w:t>
      </w:r>
      <w:proofErr w:type="spellStart"/>
      <w:r w:rsidR="00D42FAD" w:rsidRPr="003F6024">
        <w:rPr>
          <w:lang w:val="en-GB"/>
        </w:rPr>
        <w:t>Eslick</w:t>
      </w:r>
      <w:proofErr w:type="spellEnd"/>
      <w:r w:rsidR="00D42FAD" w:rsidRPr="003F6024">
        <w:rPr>
          <w:lang w:val="en-GB"/>
        </w:rPr>
        <w:t xml:space="preserve"> GD, Cox MR. The acute surgical unit model verses the traditional "on call" model: a systematic review and meta-analysis. World J </w:t>
      </w:r>
      <w:proofErr w:type="spellStart"/>
      <w:r w:rsidR="00D42FAD" w:rsidRPr="003F6024">
        <w:rPr>
          <w:lang w:val="en-GB"/>
        </w:rPr>
        <w:t>Surg</w:t>
      </w:r>
      <w:proofErr w:type="spellEnd"/>
      <w:r w:rsidR="00D42FAD" w:rsidRPr="003F6024">
        <w:rPr>
          <w:lang w:val="en-GB"/>
        </w:rPr>
        <w:t xml:space="preserve"> 2014 Jun</w:t>
      </w:r>
      <w:proofErr w:type="gramStart"/>
      <w:r w:rsidR="00D42FAD" w:rsidRPr="003F6024">
        <w:rPr>
          <w:lang w:val="en-GB"/>
        </w:rPr>
        <w:t>;38</w:t>
      </w:r>
      <w:proofErr w:type="gramEnd"/>
      <w:r w:rsidR="00D42FAD" w:rsidRPr="003F6024">
        <w:rPr>
          <w:lang w:val="en-GB"/>
        </w:rPr>
        <w:t>(6):1381-1387</w:t>
      </w:r>
      <w:r w:rsidR="00D42FAD">
        <w:rPr>
          <w:lang w:val="en-GB"/>
        </w:rPr>
        <w:t>#</w:t>
      </w:r>
    </w:p>
    <w:p w:rsidR="00D42FAD" w:rsidRDefault="00D42FAD" w:rsidP="00D42FAD">
      <w:pPr>
        <w:jc w:val="both"/>
      </w:pPr>
    </w:p>
    <w:p w:rsidR="00D42FAD" w:rsidRDefault="00D42FAD" w:rsidP="00D42FAD">
      <w:pPr>
        <w:jc w:val="both"/>
      </w:pPr>
      <w:r>
        <w:t>Biography</w:t>
      </w:r>
    </w:p>
    <w:p w:rsidR="00D42FAD" w:rsidRDefault="00D42FAD" w:rsidP="00D42FAD">
      <w:pPr>
        <w:jc w:val="both"/>
      </w:pPr>
      <w:r>
        <w:t>Dr Emily Taylor is an F2 trainee at STHK with particular career aspirations and interest in Emergency Medicine and Research</w:t>
      </w:r>
    </w:p>
    <w:p w:rsidR="00D42FAD" w:rsidRDefault="00D42FAD" w:rsidP="00D42FAD">
      <w:pPr>
        <w:jc w:val="both"/>
      </w:pPr>
    </w:p>
    <w:p w:rsidR="00D42FAD" w:rsidRDefault="00D42FAD" w:rsidP="00D42FAD">
      <w:pPr>
        <w:jc w:val="both"/>
      </w:pPr>
      <w:r>
        <w:t xml:space="preserve">Dr Peggy </w:t>
      </w:r>
      <w:proofErr w:type="spellStart"/>
      <w:r>
        <w:t>Machin</w:t>
      </w:r>
      <w:proofErr w:type="spellEnd"/>
      <w:r>
        <w:t xml:space="preserve"> is an Emergency Medicine Consultant, ED AEC Lead. Has published widely in Journals and Conferences. </w:t>
      </w:r>
      <w:proofErr w:type="gramStart"/>
      <w:r>
        <w:t>Interest include</w:t>
      </w:r>
      <w:proofErr w:type="gramEnd"/>
      <w:r>
        <w:t xml:space="preserve"> teaching, service development, ambulatory care and wellbeing.</w:t>
      </w:r>
    </w:p>
    <w:p w:rsidR="00415D2E" w:rsidRDefault="00415D2E" w:rsidP="00D42FAD">
      <w:pPr>
        <w:jc w:val="both"/>
      </w:pPr>
    </w:p>
    <w:p w:rsidR="00415D2E" w:rsidRDefault="00415D2E" w:rsidP="00D42FAD">
      <w:pPr>
        <w:jc w:val="both"/>
      </w:pPr>
      <w:r>
        <w:t>Dr Andrew McNally is a Junior Clinical Fellow in Emergency Medicine</w:t>
      </w:r>
      <w:r w:rsidR="00584CBA">
        <w:t xml:space="preserve"> at STHK</w:t>
      </w:r>
      <w:r>
        <w:t xml:space="preserve">, with career aspirations in Emergency Medicine and Pre-Hospital Emergency Medicine. </w:t>
      </w:r>
    </w:p>
    <w:p w:rsidR="00D42FAD" w:rsidRDefault="00D42FAD" w:rsidP="00D42FAD">
      <w:pPr>
        <w:jc w:val="both"/>
      </w:pPr>
    </w:p>
    <w:p w:rsidR="00D42FAD" w:rsidRDefault="00D42FAD" w:rsidP="00D42FAD">
      <w:pPr>
        <w:jc w:val="both"/>
      </w:pPr>
      <w:r>
        <w:t>Presenting Author</w:t>
      </w:r>
    </w:p>
    <w:p w:rsidR="00D42FAD" w:rsidRDefault="00D42FAD" w:rsidP="00D42FAD">
      <w:pPr>
        <w:jc w:val="both"/>
      </w:pPr>
      <w:r>
        <w:t>Dr Emily Taylor</w:t>
      </w:r>
    </w:p>
    <w:p w:rsidR="00D42FAD" w:rsidRDefault="0079334B" w:rsidP="00D42FAD">
      <w:pPr>
        <w:jc w:val="both"/>
      </w:pPr>
      <w:hyperlink r:id="rId6" w:history="1">
        <w:r w:rsidR="00D42FAD" w:rsidRPr="00E66D11">
          <w:rPr>
            <w:rStyle w:val="Hyperlink"/>
          </w:rPr>
          <w:t>Emily.taylor@sthk.nhs.uk</w:t>
        </w:r>
      </w:hyperlink>
    </w:p>
    <w:p w:rsidR="00D42FAD" w:rsidRDefault="00D42FAD" w:rsidP="00D42FAD">
      <w:pPr>
        <w:jc w:val="both"/>
      </w:pPr>
      <w:proofErr w:type="gramStart"/>
      <w:r>
        <w:t>Category :</w:t>
      </w:r>
      <w:proofErr w:type="gramEnd"/>
      <w:r>
        <w:t xml:space="preserve"> poster presentation</w:t>
      </w:r>
    </w:p>
    <w:p w:rsidR="00D42FAD" w:rsidRPr="003F6024" w:rsidRDefault="00D42FAD" w:rsidP="003F6024">
      <w:pPr>
        <w:jc w:val="both"/>
      </w:pPr>
    </w:p>
    <w:p w:rsidR="003F6024" w:rsidRPr="009D54CA" w:rsidRDefault="003F6024" w:rsidP="003F6024">
      <w:pPr>
        <w:spacing w:after="0"/>
        <w:rPr>
          <w:lang w:val="en-GB"/>
        </w:rPr>
      </w:pPr>
    </w:p>
    <w:sectPr w:rsidR="003F6024" w:rsidRPr="009D54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6E1B28"/>
    <w:multiLevelType w:val="hybridMultilevel"/>
    <w:tmpl w:val="CD2CBC2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A0D1100"/>
    <w:multiLevelType w:val="hybridMultilevel"/>
    <w:tmpl w:val="ABB24E6E"/>
    <w:lvl w:ilvl="0" w:tplc="62082B0C">
      <w:start w:val="1"/>
      <w:numFmt w:val="decimal"/>
      <w:lvlText w:val="%1."/>
      <w:lvlJc w:val="left"/>
      <w:pPr>
        <w:tabs>
          <w:tab w:val="num" w:pos="720"/>
        </w:tabs>
        <w:ind w:left="720" w:hanging="360"/>
      </w:pPr>
    </w:lvl>
    <w:lvl w:ilvl="1" w:tplc="C026FA1A" w:tentative="1">
      <w:start w:val="1"/>
      <w:numFmt w:val="decimal"/>
      <w:lvlText w:val="%2."/>
      <w:lvlJc w:val="left"/>
      <w:pPr>
        <w:tabs>
          <w:tab w:val="num" w:pos="1440"/>
        </w:tabs>
        <w:ind w:left="1440" w:hanging="360"/>
      </w:pPr>
    </w:lvl>
    <w:lvl w:ilvl="2" w:tplc="3E6AFC58" w:tentative="1">
      <w:start w:val="1"/>
      <w:numFmt w:val="decimal"/>
      <w:lvlText w:val="%3."/>
      <w:lvlJc w:val="left"/>
      <w:pPr>
        <w:tabs>
          <w:tab w:val="num" w:pos="2160"/>
        </w:tabs>
        <w:ind w:left="2160" w:hanging="360"/>
      </w:pPr>
    </w:lvl>
    <w:lvl w:ilvl="3" w:tplc="6360CF0C" w:tentative="1">
      <w:start w:val="1"/>
      <w:numFmt w:val="decimal"/>
      <w:lvlText w:val="%4."/>
      <w:lvlJc w:val="left"/>
      <w:pPr>
        <w:tabs>
          <w:tab w:val="num" w:pos="2880"/>
        </w:tabs>
        <w:ind w:left="2880" w:hanging="360"/>
      </w:pPr>
    </w:lvl>
    <w:lvl w:ilvl="4" w:tplc="7F068BD2" w:tentative="1">
      <w:start w:val="1"/>
      <w:numFmt w:val="decimal"/>
      <w:lvlText w:val="%5."/>
      <w:lvlJc w:val="left"/>
      <w:pPr>
        <w:tabs>
          <w:tab w:val="num" w:pos="3600"/>
        </w:tabs>
        <w:ind w:left="3600" w:hanging="360"/>
      </w:pPr>
    </w:lvl>
    <w:lvl w:ilvl="5" w:tplc="A3D821A6" w:tentative="1">
      <w:start w:val="1"/>
      <w:numFmt w:val="decimal"/>
      <w:lvlText w:val="%6."/>
      <w:lvlJc w:val="left"/>
      <w:pPr>
        <w:tabs>
          <w:tab w:val="num" w:pos="4320"/>
        </w:tabs>
        <w:ind w:left="4320" w:hanging="360"/>
      </w:pPr>
    </w:lvl>
    <w:lvl w:ilvl="6" w:tplc="3A9039AA" w:tentative="1">
      <w:start w:val="1"/>
      <w:numFmt w:val="decimal"/>
      <w:lvlText w:val="%7."/>
      <w:lvlJc w:val="left"/>
      <w:pPr>
        <w:tabs>
          <w:tab w:val="num" w:pos="5040"/>
        </w:tabs>
        <w:ind w:left="5040" w:hanging="360"/>
      </w:pPr>
    </w:lvl>
    <w:lvl w:ilvl="7" w:tplc="ADDC3FD6" w:tentative="1">
      <w:start w:val="1"/>
      <w:numFmt w:val="decimal"/>
      <w:lvlText w:val="%8."/>
      <w:lvlJc w:val="left"/>
      <w:pPr>
        <w:tabs>
          <w:tab w:val="num" w:pos="5760"/>
        </w:tabs>
        <w:ind w:left="5760" w:hanging="360"/>
      </w:pPr>
    </w:lvl>
    <w:lvl w:ilvl="8" w:tplc="51EEB0F4"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4CA"/>
    <w:rsid w:val="00174C37"/>
    <w:rsid w:val="00277B87"/>
    <w:rsid w:val="002E544F"/>
    <w:rsid w:val="003F6024"/>
    <w:rsid w:val="00415D2E"/>
    <w:rsid w:val="00584CBA"/>
    <w:rsid w:val="00701AF1"/>
    <w:rsid w:val="0079334B"/>
    <w:rsid w:val="009D54CA"/>
    <w:rsid w:val="00CE6A63"/>
    <w:rsid w:val="00D42FAD"/>
    <w:rsid w:val="00E20EF0"/>
    <w:rsid w:val="00E6300C"/>
    <w:rsid w:val="00FD4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9D54CA"/>
    <w:pPr>
      <w:spacing w:after="0" w:line="240" w:lineRule="auto"/>
    </w:pPr>
    <w:rPr>
      <w:rFonts w:ascii="Calibri" w:hAnsi="Calibri"/>
      <w:szCs w:val="21"/>
      <w:lang w:val="en-GB"/>
    </w:rPr>
  </w:style>
  <w:style w:type="character" w:customStyle="1" w:styleId="PlainTextChar">
    <w:name w:val="Plain Text Char"/>
    <w:basedOn w:val="DefaultParagraphFont"/>
    <w:link w:val="PlainText"/>
    <w:uiPriority w:val="99"/>
    <w:semiHidden/>
    <w:rsid w:val="009D54CA"/>
    <w:rPr>
      <w:rFonts w:ascii="Calibri" w:hAnsi="Calibri"/>
      <w:szCs w:val="21"/>
      <w:lang w:val="en-GB"/>
    </w:rPr>
  </w:style>
  <w:style w:type="paragraph" w:styleId="ListParagraph">
    <w:name w:val="List Paragraph"/>
    <w:basedOn w:val="Normal"/>
    <w:uiPriority w:val="34"/>
    <w:qFormat/>
    <w:rsid w:val="003F6024"/>
    <w:pPr>
      <w:ind w:left="720"/>
      <w:contextualSpacing/>
    </w:pPr>
  </w:style>
  <w:style w:type="character" w:styleId="Hyperlink">
    <w:name w:val="Hyperlink"/>
    <w:basedOn w:val="DefaultParagraphFont"/>
    <w:uiPriority w:val="99"/>
    <w:unhideWhenUsed/>
    <w:rsid w:val="00D42FAD"/>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9D54CA"/>
    <w:pPr>
      <w:spacing w:after="0" w:line="240" w:lineRule="auto"/>
    </w:pPr>
    <w:rPr>
      <w:rFonts w:ascii="Calibri" w:hAnsi="Calibri"/>
      <w:szCs w:val="21"/>
      <w:lang w:val="en-GB"/>
    </w:rPr>
  </w:style>
  <w:style w:type="character" w:customStyle="1" w:styleId="PlainTextChar">
    <w:name w:val="Plain Text Char"/>
    <w:basedOn w:val="DefaultParagraphFont"/>
    <w:link w:val="PlainText"/>
    <w:uiPriority w:val="99"/>
    <w:semiHidden/>
    <w:rsid w:val="009D54CA"/>
    <w:rPr>
      <w:rFonts w:ascii="Calibri" w:hAnsi="Calibri"/>
      <w:szCs w:val="21"/>
      <w:lang w:val="en-GB"/>
    </w:rPr>
  </w:style>
  <w:style w:type="paragraph" w:styleId="ListParagraph">
    <w:name w:val="List Paragraph"/>
    <w:basedOn w:val="Normal"/>
    <w:uiPriority w:val="34"/>
    <w:qFormat/>
    <w:rsid w:val="003F6024"/>
    <w:pPr>
      <w:ind w:left="720"/>
      <w:contextualSpacing/>
    </w:pPr>
  </w:style>
  <w:style w:type="character" w:styleId="Hyperlink">
    <w:name w:val="Hyperlink"/>
    <w:basedOn w:val="DefaultParagraphFont"/>
    <w:uiPriority w:val="99"/>
    <w:unhideWhenUsed/>
    <w:rsid w:val="00D42FA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93564">
      <w:bodyDiv w:val="1"/>
      <w:marLeft w:val="0"/>
      <w:marRight w:val="0"/>
      <w:marTop w:val="0"/>
      <w:marBottom w:val="0"/>
      <w:divBdr>
        <w:top w:val="none" w:sz="0" w:space="0" w:color="auto"/>
        <w:left w:val="none" w:sz="0" w:space="0" w:color="auto"/>
        <w:bottom w:val="none" w:sz="0" w:space="0" w:color="auto"/>
        <w:right w:val="none" w:sz="0" w:space="0" w:color="auto"/>
      </w:divBdr>
    </w:div>
    <w:div w:id="1530070018">
      <w:bodyDiv w:val="1"/>
      <w:marLeft w:val="0"/>
      <w:marRight w:val="0"/>
      <w:marTop w:val="0"/>
      <w:marBottom w:val="0"/>
      <w:divBdr>
        <w:top w:val="none" w:sz="0" w:space="0" w:color="auto"/>
        <w:left w:val="none" w:sz="0" w:space="0" w:color="auto"/>
        <w:bottom w:val="none" w:sz="0" w:space="0" w:color="auto"/>
        <w:right w:val="none" w:sz="0" w:space="0" w:color="auto"/>
      </w:divBdr>
      <w:divsChild>
        <w:div w:id="1676616919">
          <w:marLeft w:val="80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mily.taylor@sthk.nhs.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423</Words>
  <Characters>2416</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St Helens &amp; Knowsley Health Informatics</Company>
  <LinksUpToDate>false</LinksUpToDate>
  <CharactersWithSpaces>2834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McNally</dc:creator>
  <cp:lastModifiedBy>Peggy Machin</cp:lastModifiedBy>
  <cp:revision>2</cp:revision>
  <dcterms:created xsi:type="dcterms:W3CDTF">2019-02-19T10:52:00Z</dcterms:created>
  <dcterms:modified xsi:type="dcterms:W3CDTF">2019-02-19T10:52:00Z</dcterms:modified>
</cp:coreProperties>
</file>