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88A" w:rsidRDefault="007F0EC5" w:rsidP="0017388A">
      <w:pPr>
        <w:bidi w:val="0"/>
        <w:spacing w:after="0" w:line="240" w:lineRule="auto"/>
        <w:jc w:val="center"/>
        <w:rPr>
          <w:rFonts w:asciiTheme="minorBidi" w:hAnsiTheme="minorBidi"/>
          <w:b/>
          <w:bCs/>
          <w:sz w:val="24"/>
          <w:szCs w:val="24"/>
          <w:lang w:bidi="ar-EG"/>
        </w:rPr>
      </w:pPr>
      <w:r w:rsidRPr="00135126">
        <w:rPr>
          <w:rFonts w:asciiTheme="minorBidi" w:hAnsiTheme="minorBidi"/>
          <w:b/>
          <w:bCs/>
          <w:sz w:val="24"/>
          <w:szCs w:val="24"/>
          <w:lang w:bidi="ar-EG"/>
        </w:rPr>
        <w:t xml:space="preserve">Role of Serum </w:t>
      </w:r>
      <w:proofErr w:type="spellStart"/>
      <w:r w:rsidRPr="00135126">
        <w:rPr>
          <w:rFonts w:asciiTheme="minorBidi" w:hAnsiTheme="minorBidi"/>
          <w:b/>
          <w:bCs/>
          <w:sz w:val="24"/>
          <w:szCs w:val="24"/>
          <w:lang w:bidi="ar-EG"/>
        </w:rPr>
        <w:t>Periostin</w:t>
      </w:r>
      <w:proofErr w:type="spellEnd"/>
      <w:r w:rsidRPr="00135126">
        <w:rPr>
          <w:rFonts w:asciiTheme="minorBidi" w:hAnsiTheme="minorBidi"/>
          <w:b/>
          <w:bCs/>
          <w:sz w:val="24"/>
          <w:szCs w:val="24"/>
          <w:lang w:bidi="ar-EG"/>
        </w:rPr>
        <w:t xml:space="preserve"> as a Biomarker in Diagnosis of Bronchial Asthma</w:t>
      </w:r>
    </w:p>
    <w:p w:rsidR="0017388A" w:rsidRPr="0017388A" w:rsidRDefault="0017388A" w:rsidP="0017388A">
      <w:pPr>
        <w:bidi w:val="0"/>
        <w:spacing w:after="0" w:line="240" w:lineRule="auto"/>
        <w:jc w:val="center"/>
        <w:rPr>
          <w:rFonts w:asciiTheme="minorBidi" w:hAnsiTheme="minorBidi"/>
          <w:b/>
          <w:bCs/>
          <w:sz w:val="24"/>
          <w:szCs w:val="24"/>
          <w:lang w:bidi="ar-EG"/>
        </w:rPr>
      </w:pPr>
      <w:r w:rsidRPr="0017388A">
        <w:rPr>
          <w:rFonts w:asciiTheme="minorBidi" w:hAnsiTheme="minorBidi"/>
          <w:sz w:val="24"/>
          <w:szCs w:val="24"/>
          <w:lang w:bidi="ar-EG"/>
        </w:rPr>
        <w:t xml:space="preserve"> Dina R. Mohammed </w:t>
      </w:r>
      <w:r w:rsidRPr="0017388A">
        <w:rPr>
          <w:rFonts w:asciiTheme="minorBidi" w:hAnsiTheme="minorBidi"/>
          <w:b/>
          <w:bCs/>
          <w:sz w:val="24"/>
          <w:szCs w:val="24"/>
          <w:lang w:bidi="ar-EG"/>
        </w:rPr>
        <w:t xml:space="preserve">a, </w:t>
      </w:r>
      <w:proofErr w:type="spellStart"/>
      <w:r w:rsidRPr="0017388A">
        <w:rPr>
          <w:rFonts w:asciiTheme="minorBidi" w:hAnsiTheme="minorBidi"/>
          <w:sz w:val="24"/>
          <w:szCs w:val="24"/>
          <w:lang w:bidi="ar-EG"/>
        </w:rPr>
        <w:t>Amira</w:t>
      </w:r>
      <w:proofErr w:type="spellEnd"/>
      <w:r w:rsidRPr="0017388A">
        <w:rPr>
          <w:rFonts w:asciiTheme="minorBidi" w:hAnsiTheme="minorBidi"/>
          <w:sz w:val="24"/>
          <w:szCs w:val="24"/>
          <w:lang w:bidi="ar-EG"/>
        </w:rPr>
        <w:t xml:space="preserve"> Y. </w:t>
      </w:r>
      <w:proofErr w:type="spellStart"/>
      <w:r w:rsidRPr="0017388A">
        <w:rPr>
          <w:rFonts w:asciiTheme="minorBidi" w:hAnsiTheme="minorBidi"/>
          <w:sz w:val="24"/>
          <w:szCs w:val="24"/>
          <w:lang w:bidi="ar-EG"/>
        </w:rPr>
        <w:t>Abdelnaby</w:t>
      </w:r>
      <w:proofErr w:type="spellEnd"/>
      <w:r>
        <w:rPr>
          <w:rFonts w:asciiTheme="minorBidi" w:hAnsiTheme="minorBidi"/>
          <w:b/>
          <w:bCs/>
          <w:sz w:val="24"/>
          <w:szCs w:val="24"/>
          <w:lang w:bidi="ar-EG"/>
        </w:rPr>
        <w:t xml:space="preserve"> </w:t>
      </w:r>
      <w:r w:rsidRPr="0017388A">
        <w:rPr>
          <w:rFonts w:asciiTheme="minorBidi" w:hAnsiTheme="minorBidi"/>
          <w:b/>
          <w:bCs/>
          <w:sz w:val="24"/>
          <w:szCs w:val="24"/>
          <w:lang w:bidi="ar-EG"/>
        </w:rPr>
        <w:t xml:space="preserve">b, </w:t>
      </w:r>
      <w:proofErr w:type="spellStart"/>
      <w:r w:rsidRPr="0017388A">
        <w:rPr>
          <w:rFonts w:asciiTheme="minorBidi" w:hAnsiTheme="minorBidi"/>
          <w:sz w:val="24"/>
          <w:szCs w:val="24"/>
          <w:lang w:bidi="ar-EG"/>
        </w:rPr>
        <w:t>Enas</w:t>
      </w:r>
      <w:proofErr w:type="spellEnd"/>
      <w:r w:rsidRPr="0017388A">
        <w:rPr>
          <w:rFonts w:asciiTheme="minorBidi" w:hAnsiTheme="minorBidi"/>
          <w:sz w:val="24"/>
          <w:szCs w:val="24"/>
          <w:lang w:bidi="ar-EG"/>
        </w:rPr>
        <w:t xml:space="preserve"> A. El </w:t>
      </w:r>
      <w:proofErr w:type="spellStart"/>
      <w:r w:rsidRPr="0017388A">
        <w:rPr>
          <w:rFonts w:asciiTheme="minorBidi" w:hAnsiTheme="minorBidi"/>
          <w:sz w:val="24"/>
          <w:szCs w:val="24"/>
          <w:lang w:bidi="ar-EG"/>
        </w:rPr>
        <w:t>Zamran</w:t>
      </w:r>
      <w:proofErr w:type="spellEnd"/>
      <w:r>
        <w:rPr>
          <w:rFonts w:asciiTheme="minorBidi" w:hAnsiTheme="minorBidi"/>
          <w:b/>
          <w:bCs/>
          <w:sz w:val="24"/>
          <w:szCs w:val="24"/>
          <w:lang w:bidi="ar-EG"/>
        </w:rPr>
        <w:t xml:space="preserve"> </w:t>
      </w:r>
      <w:r w:rsidRPr="0017388A">
        <w:rPr>
          <w:rFonts w:asciiTheme="minorBidi" w:hAnsiTheme="minorBidi"/>
          <w:b/>
          <w:bCs/>
          <w:sz w:val="24"/>
          <w:szCs w:val="24"/>
          <w:lang w:bidi="ar-EG"/>
        </w:rPr>
        <w:t>b,</w:t>
      </w:r>
    </w:p>
    <w:p w:rsidR="007F0EC5" w:rsidRDefault="0017388A" w:rsidP="0017388A">
      <w:pPr>
        <w:bidi w:val="0"/>
        <w:spacing w:after="0" w:line="240" w:lineRule="auto"/>
        <w:jc w:val="center"/>
        <w:rPr>
          <w:rFonts w:asciiTheme="minorBidi" w:hAnsiTheme="minorBidi"/>
          <w:b/>
          <w:bCs/>
          <w:sz w:val="24"/>
          <w:szCs w:val="24"/>
          <w:lang w:bidi="ar-EG"/>
        </w:rPr>
      </w:pPr>
      <w:r w:rsidRPr="0017388A">
        <w:rPr>
          <w:rFonts w:asciiTheme="minorBidi" w:hAnsiTheme="minorBidi"/>
          <w:sz w:val="24"/>
          <w:szCs w:val="24"/>
          <w:lang w:bidi="ar-EG"/>
        </w:rPr>
        <w:t xml:space="preserve">Ibrahim S. Ibrahim </w:t>
      </w:r>
      <w:r w:rsidRPr="0017388A">
        <w:rPr>
          <w:rFonts w:asciiTheme="minorBidi" w:hAnsiTheme="minorBidi"/>
          <w:b/>
          <w:bCs/>
          <w:sz w:val="24"/>
          <w:szCs w:val="24"/>
          <w:lang w:bidi="ar-EG"/>
        </w:rPr>
        <w:t>c</w:t>
      </w:r>
    </w:p>
    <w:p w:rsidR="00CD39A5" w:rsidRDefault="00CD39A5" w:rsidP="00CD39A5">
      <w:pPr>
        <w:bidi w:val="0"/>
        <w:spacing w:after="0" w:line="240" w:lineRule="auto"/>
        <w:jc w:val="center"/>
        <w:rPr>
          <w:rFonts w:asciiTheme="minorBidi" w:hAnsiTheme="minorBidi"/>
          <w:b/>
          <w:bCs/>
          <w:sz w:val="24"/>
          <w:szCs w:val="24"/>
          <w:lang w:bidi="ar-EG"/>
        </w:rPr>
      </w:pPr>
    </w:p>
    <w:p w:rsidR="00CD39A5" w:rsidRPr="00CD39A5" w:rsidRDefault="00CD39A5" w:rsidP="00CD39A5">
      <w:pPr>
        <w:autoSpaceDE w:val="0"/>
        <w:autoSpaceDN w:val="0"/>
        <w:bidi w:val="0"/>
        <w:adjustRightInd w:val="0"/>
        <w:spacing w:after="0" w:line="240" w:lineRule="auto"/>
        <w:rPr>
          <w:rFonts w:asciiTheme="majorBidi" w:eastAsiaTheme="minorHAnsi" w:hAnsiTheme="majorBidi" w:cstheme="majorBidi"/>
        </w:rPr>
      </w:pPr>
      <w:r>
        <w:rPr>
          <w:rFonts w:asciiTheme="majorBidi" w:eastAsiaTheme="minorHAnsi" w:hAnsiTheme="majorBidi" w:cstheme="majorBidi"/>
        </w:rPr>
        <w:t xml:space="preserve"> </w:t>
      </w:r>
      <w:proofErr w:type="spellStart"/>
      <w:r w:rsidRPr="00CD39A5">
        <w:rPr>
          <w:rFonts w:asciiTheme="majorBidi" w:eastAsiaTheme="minorHAnsi" w:hAnsiTheme="majorBidi" w:cstheme="majorBidi"/>
          <w:b/>
          <w:bCs/>
        </w:rPr>
        <w:t>a</w:t>
      </w:r>
      <w:proofErr w:type="spellEnd"/>
      <w:r>
        <w:rPr>
          <w:rFonts w:asciiTheme="majorBidi" w:eastAsiaTheme="minorHAnsi" w:hAnsiTheme="majorBidi" w:cstheme="majorBidi"/>
        </w:rPr>
        <w:t xml:space="preserve"> </w:t>
      </w:r>
      <w:r w:rsidRPr="00CD39A5">
        <w:rPr>
          <w:rFonts w:asciiTheme="majorBidi" w:eastAsiaTheme="minorHAnsi" w:hAnsiTheme="majorBidi" w:cstheme="majorBidi"/>
        </w:rPr>
        <w:t>Department of Clinical Pathology, Tanta Fever</w:t>
      </w:r>
      <w:r>
        <w:rPr>
          <w:rFonts w:asciiTheme="majorBidi" w:eastAsiaTheme="minorHAnsi" w:hAnsiTheme="majorBidi" w:cstheme="majorBidi"/>
        </w:rPr>
        <w:t xml:space="preserve"> </w:t>
      </w:r>
      <w:r w:rsidRPr="00CD39A5">
        <w:rPr>
          <w:rFonts w:asciiTheme="majorBidi" w:eastAsiaTheme="minorHAnsi" w:hAnsiTheme="majorBidi" w:cstheme="majorBidi"/>
        </w:rPr>
        <w:t>Hospital, Departments of</w:t>
      </w:r>
      <w:r>
        <w:rPr>
          <w:rFonts w:asciiTheme="majorBidi" w:eastAsiaTheme="minorHAnsi" w:hAnsiTheme="majorBidi" w:cstheme="majorBidi"/>
        </w:rPr>
        <w:t>,</w:t>
      </w:r>
      <w:r w:rsidRPr="00CD39A5">
        <w:rPr>
          <w:rFonts w:asciiTheme="majorBidi" w:eastAsiaTheme="minorHAnsi" w:hAnsiTheme="majorBidi" w:cstheme="majorBidi"/>
        </w:rPr>
        <w:t xml:space="preserve"> </w:t>
      </w:r>
      <w:r w:rsidRPr="00CD39A5">
        <w:rPr>
          <w:rFonts w:asciiTheme="majorBidi" w:eastAsiaTheme="minorHAnsi" w:hAnsiTheme="majorBidi" w:cstheme="majorBidi"/>
          <w:b/>
          <w:bCs/>
        </w:rPr>
        <w:t>b</w:t>
      </w:r>
      <w:r>
        <w:rPr>
          <w:rFonts w:asciiTheme="majorBidi" w:eastAsiaTheme="minorHAnsi" w:hAnsiTheme="majorBidi" w:cstheme="majorBidi"/>
        </w:rPr>
        <w:t xml:space="preserve"> </w:t>
      </w:r>
      <w:r w:rsidRPr="00CD39A5">
        <w:rPr>
          <w:rFonts w:asciiTheme="majorBidi" w:eastAsiaTheme="minorHAnsi" w:hAnsiTheme="majorBidi" w:cstheme="majorBidi"/>
        </w:rPr>
        <w:t>Clinical Pathology,</w:t>
      </w:r>
      <w:r>
        <w:rPr>
          <w:rFonts w:asciiTheme="majorBidi" w:eastAsiaTheme="minorHAnsi" w:hAnsiTheme="majorBidi" w:cstheme="majorBidi"/>
          <w:b/>
          <w:bCs/>
        </w:rPr>
        <w:t xml:space="preserve"> </w:t>
      </w:r>
      <w:r w:rsidRPr="00CD39A5">
        <w:rPr>
          <w:rFonts w:asciiTheme="majorBidi" w:eastAsiaTheme="minorHAnsi" w:hAnsiTheme="majorBidi" w:cstheme="majorBidi"/>
          <w:b/>
          <w:bCs/>
        </w:rPr>
        <w:t>C</w:t>
      </w:r>
      <w:r>
        <w:rPr>
          <w:rFonts w:asciiTheme="majorBidi" w:eastAsiaTheme="minorHAnsi" w:hAnsiTheme="majorBidi" w:cstheme="majorBidi"/>
        </w:rPr>
        <w:t xml:space="preserve"> </w:t>
      </w:r>
      <w:r w:rsidRPr="00CD39A5">
        <w:rPr>
          <w:rFonts w:asciiTheme="majorBidi" w:eastAsiaTheme="minorHAnsi" w:hAnsiTheme="majorBidi" w:cstheme="majorBidi"/>
        </w:rPr>
        <w:t>Chest, Faculty of Medicine, Tanta University,</w:t>
      </w:r>
      <w:r>
        <w:rPr>
          <w:rFonts w:asciiTheme="majorBidi" w:eastAsiaTheme="minorHAnsi" w:hAnsiTheme="majorBidi" w:cstheme="majorBidi"/>
        </w:rPr>
        <w:t xml:space="preserve"> </w:t>
      </w:r>
      <w:r w:rsidRPr="00CD39A5">
        <w:rPr>
          <w:rFonts w:asciiTheme="majorBidi" w:eastAsiaTheme="minorHAnsi" w:hAnsiTheme="majorBidi" w:cstheme="majorBidi"/>
        </w:rPr>
        <w:t>Tanta, Egypt</w:t>
      </w:r>
    </w:p>
    <w:p w:rsidR="00CD39A5" w:rsidRPr="00CD39A5" w:rsidRDefault="00CD39A5" w:rsidP="00CD39A5">
      <w:pPr>
        <w:autoSpaceDE w:val="0"/>
        <w:autoSpaceDN w:val="0"/>
        <w:bidi w:val="0"/>
        <w:adjustRightInd w:val="0"/>
        <w:spacing w:after="0" w:line="240" w:lineRule="auto"/>
        <w:rPr>
          <w:rFonts w:asciiTheme="majorBidi" w:eastAsiaTheme="minorHAnsi" w:hAnsiTheme="majorBidi" w:cstheme="majorBidi"/>
        </w:rPr>
      </w:pPr>
      <w:r w:rsidRPr="00CD39A5">
        <w:rPr>
          <w:rFonts w:asciiTheme="majorBidi" w:eastAsiaTheme="minorHAnsi" w:hAnsiTheme="majorBidi" w:cstheme="majorBidi"/>
        </w:rPr>
        <w:t>Correspondence to Ibrahim S. Ibrahim,</w:t>
      </w:r>
    </w:p>
    <w:p w:rsidR="00CD39A5" w:rsidRPr="00CD39A5" w:rsidRDefault="00CD39A5" w:rsidP="00CD39A5">
      <w:pPr>
        <w:autoSpaceDE w:val="0"/>
        <w:autoSpaceDN w:val="0"/>
        <w:bidi w:val="0"/>
        <w:adjustRightInd w:val="0"/>
        <w:spacing w:after="0" w:line="240" w:lineRule="auto"/>
        <w:rPr>
          <w:rFonts w:asciiTheme="majorBidi" w:eastAsiaTheme="minorHAnsi" w:hAnsiTheme="majorBidi" w:cstheme="majorBidi"/>
        </w:rPr>
      </w:pPr>
      <w:proofErr w:type="gramStart"/>
      <w:r w:rsidRPr="00CD39A5">
        <w:rPr>
          <w:rFonts w:asciiTheme="majorBidi" w:eastAsiaTheme="minorHAnsi" w:hAnsiTheme="majorBidi" w:cstheme="majorBidi"/>
        </w:rPr>
        <w:t>Chest Department, Faculty of Medicine, Tanta</w:t>
      </w:r>
      <w:r>
        <w:rPr>
          <w:rFonts w:asciiTheme="majorBidi" w:eastAsiaTheme="minorHAnsi" w:hAnsiTheme="majorBidi" w:cstheme="majorBidi"/>
        </w:rPr>
        <w:t xml:space="preserve"> </w:t>
      </w:r>
      <w:r w:rsidRPr="00CD39A5">
        <w:rPr>
          <w:rFonts w:asciiTheme="majorBidi" w:eastAsiaTheme="minorHAnsi" w:hAnsiTheme="majorBidi" w:cstheme="majorBidi"/>
        </w:rPr>
        <w:t>University, Tanta, 111134, Egypt.</w:t>
      </w:r>
      <w:proofErr w:type="gramEnd"/>
      <w:r w:rsidRPr="00CD39A5">
        <w:rPr>
          <w:rFonts w:asciiTheme="majorBidi" w:eastAsiaTheme="minorHAnsi" w:hAnsiTheme="majorBidi" w:cstheme="majorBidi"/>
        </w:rPr>
        <w:t xml:space="preserve"> Mob:</w:t>
      </w:r>
    </w:p>
    <w:p w:rsidR="00CD39A5" w:rsidRPr="00CD39A5" w:rsidRDefault="00CD39A5" w:rsidP="00CD39A5">
      <w:pPr>
        <w:autoSpaceDE w:val="0"/>
        <w:autoSpaceDN w:val="0"/>
        <w:bidi w:val="0"/>
        <w:adjustRightInd w:val="0"/>
        <w:spacing w:after="0" w:line="240" w:lineRule="auto"/>
        <w:rPr>
          <w:rFonts w:asciiTheme="majorBidi" w:eastAsiaTheme="minorHAnsi" w:hAnsiTheme="majorBidi" w:cstheme="majorBidi"/>
        </w:rPr>
      </w:pPr>
      <w:r w:rsidRPr="00CD39A5">
        <w:rPr>
          <w:rFonts w:asciiTheme="majorBidi" w:eastAsiaTheme="minorHAnsi" w:hAnsiTheme="majorBidi" w:cstheme="majorBidi"/>
        </w:rPr>
        <w:t>01062028812;</w:t>
      </w:r>
    </w:p>
    <w:p w:rsidR="0017388A" w:rsidRPr="00135126" w:rsidRDefault="00CD39A5" w:rsidP="00CD39A5">
      <w:pPr>
        <w:bidi w:val="0"/>
        <w:spacing w:after="0" w:line="240" w:lineRule="auto"/>
        <w:rPr>
          <w:rFonts w:asciiTheme="minorBidi" w:hAnsiTheme="minorBidi"/>
          <w:b/>
          <w:bCs/>
          <w:sz w:val="24"/>
          <w:szCs w:val="24"/>
          <w:lang w:bidi="ar-EG"/>
        </w:rPr>
      </w:pPr>
      <w:proofErr w:type="gramStart"/>
      <w:r w:rsidRPr="00CD39A5">
        <w:rPr>
          <w:rFonts w:asciiTheme="majorBidi" w:eastAsiaTheme="minorHAnsi" w:hAnsiTheme="majorBidi" w:cstheme="majorBidi"/>
        </w:rPr>
        <w:t>e-mail</w:t>
      </w:r>
      <w:proofErr w:type="gramEnd"/>
      <w:r w:rsidRPr="00CD39A5">
        <w:rPr>
          <w:rFonts w:asciiTheme="majorBidi" w:eastAsiaTheme="minorHAnsi" w:hAnsiTheme="majorBidi" w:cstheme="majorBidi"/>
        </w:rPr>
        <w:t>: isalahi72@yahoo.com</w:t>
      </w:r>
    </w:p>
    <w:p w:rsidR="007F0EC5" w:rsidRPr="00135126" w:rsidRDefault="007F0EC5" w:rsidP="007F0EC5">
      <w:pPr>
        <w:bidi w:val="0"/>
        <w:spacing w:after="0" w:line="240" w:lineRule="auto"/>
        <w:rPr>
          <w:rFonts w:asciiTheme="minorBidi" w:hAnsiTheme="minorBidi"/>
          <w:b/>
          <w:bCs/>
          <w:sz w:val="24"/>
          <w:szCs w:val="24"/>
          <w:lang w:bidi="ar-EG"/>
        </w:rPr>
      </w:pPr>
    </w:p>
    <w:p w:rsidR="00B1652D" w:rsidRPr="00135126" w:rsidRDefault="00AF3A3E" w:rsidP="00AF3A3E">
      <w:pPr>
        <w:bidi w:val="0"/>
        <w:spacing w:after="0" w:line="360" w:lineRule="auto"/>
        <w:jc w:val="both"/>
        <w:rPr>
          <w:rFonts w:asciiTheme="majorBidi" w:hAnsiTheme="majorBidi" w:cstheme="majorBidi"/>
          <w:sz w:val="24"/>
          <w:szCs w:val="24"/>
        </w:rPr>
      </w:pPr>
      <w:r w:rsidRPr="00135126">
        <w:rPr>
          <w:rFonts w:asciiTheme="majorBidi" w:hAnsiTheme="majorBidi" w:cstheme="majorBidi"/>
          <w:b/>
          <w:bCs/>
          <w:sz w:val="24"/>
          <w:szCs w:val="24"/>
          <w:lang w:bidi="ar-EG"/>
        </w:rPr>
        <w:t>Introduction</w:t>
      </w:r>
      <w:r w:rsidRPr="00135126">
        <w:rPr>
          <w:rFonts w:asciiTheme="majorBidi" w:hAnsiTheme="majorBidi" w:cstheme="majorBidi"/>
          <w:sz w:val="24"/>
          <w:szCs w:val="24"/>
          <w:lang w:bidi="ar-EG"/>
        </w:rPr>
        <w:t xml:space="preserve">: </w:t>
      </w:r>
      <w:r w:rsidR="002D457B" w:rsidRPr="00135126">
        <w:rPr>
          <w:rFonts w:asciiTheme="majorBidi" w:hAnsiTheme="majorBidi" w:cstheme="majorBidi"/>
          <w:sz w:val="24"/>
          <w:szCs w:val="24"/>
          <w:lang w:bidi="ar-EG"/>
        </w:rPr>
        <w:t xml:space="preserve">Asthma is chronic disease of airway that affect people all over the </w:t>
      </w:r>
      <w:proofErr w:type="spellStart"/>
      <w:r w:rsidR="002D457B" w:rsidRPr="00135126">
        <w:rPr>
          <w:rFonts w:asciiTheme="majorBidi" w:hAnsiTheme="majorBidi" w:cstheme="majorBidi"/>
          <w:sz w:val="24"/>
          <w:szCs w:val="24"/>
          <w:lang w:bidi="ar-EG"/>
        </w:rPr>
        <w:t>worled,asthma</w:t>
      </w:r>
      <w:proofErr w:type="spellEnd"/>
      <w:r w:rsidR="002D457B" w:rsidRPr="00135126">
        <w:rPr>
          <w:rFonts w:asciiTheme="majorBidi" w:hAnsiTheme="majorBidi" w:cstheme="majorBidi"/>
          <w:sz w:val="24"/>
          <w:szCs w:val="24"/>
          <w:lang w:bidi="ar-EG"/>
        </w:rPr>
        <w:t xml:space="preserve"> is characterized by </w:t>
      </w:r>
      <w:proofErr w:type="spellStart"/>
      <w:r w:rsidR="002D457B" w:rsidRPr="00135126">
        <w:rPr>
          <w:rFonts w:asciiTheme="majorBidi" w:hAnsiTheme="majorBidi" w:cstheme="majorBidi"/>
          <w:sz w:val="24"/>
          <w:szCs w:val="24"/>
          <w:lang w:bidi="ar-EG"/>
        </w:rPr>
        <w:t>persistant</w:t>
      </w:r>
      <w:proofErr w:type="spellEnd"/>
      <w:r w:rsidR="002D457B" w:rsidRPr="00135126">
        <w:rPr>
          <w:rFonts w:asciiTheme="majorBidi" w:hAnsiTheme="majorBidi" w:cstheme="majorBidi"/>
          <w:sz w:val="24"/>
          <w:szCs w:val="24"/>
          <w:lang w:bidi="ar-EG"/>
        </w:rPr>
        <w:t xml:space="preserve"> inflammation and remolding of airway with associated bronchial hyperactivity in response to one or more allergen resulting episodic obstruction of airflow</w:t>
      </w:r>
      <w:r w:rsidR="002D457B" w:rsidRPr="00135126">
        <w:rPr>
          <w:rFonts w:asciiTheme="majorBidi" w:hAnsiTheme="majorBidi" w:cstheme="majorBidi"/>
          <w:b/>
          <w:bCs/>
          <w:sz w:val="24"/>
          <w:szCs w:val="24"/>
          <w:lang w:bidi="ar-EG"/>
        </w:rPr>
        <w:t>(Fanta, 2009).</w:t>
      </w:r>
      <w:r w:rsidR="00B1652D" w:rsidRPr="00135126">
        <w:rPr>
          <w:rFonts w:asciiTheme="majorBidi" w:hAnsiTheme="majorBidi" w:cstheme="majorBidi"/>
          <w:sz w:val="24"/>
          <w:szCs w:val="24"/>
        </w:rPr>
        <w:t xml:space="preserve"> </w:t>
      </w:r>
    </w:p>
    <w:p w:rsidR="00B1652D" w:rsidRPr="00135126" w:rsidRDefault="00B1652D" w:rsidP="00B1652D">
      <w:pPr>
        <w:bidi w:val="0"/>
        <w:spacing w:after="0" w:line="360" w:lineRule="auto"/>
        <w:ind w:firstLine="720"/>
        <w:jc w:val="both"/>
        <w:rPr>
          <w:rFonts w:asciiTheme="majorBidi" w:hAnsiTheme="majorBidi" w:cstheme="majorBidi"/>
          <w:sz w:val="24"/>
          <w:szCs w:val="24"/>
        </w:rPr>
      </w:pP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is an extracellular matrix protein expressed in fibroblasts or epithelial cells. </w:t>
      </w:r>
      <w:proofErr w:type="spellStart"/>
      <w:r w:rsidRPr="00135126">
        <w:rPr>
          <w:rFonts w:asciiTheme="majorBidi" w:hAnsiTheme="majorBidi" w:cstheme="majorBidi"/>
          <w:sz w:val="24"/>
          <w:szCs w:val="24"/>
        </w:rPr>
        <w:t>Takayama</w:t>
      </w:r>
      <w:proofErr w:type="spellEnd"/>
      <w:r w:rsidRPr="00135126">
        <w:rPr>
          <w:rFonts w:asciiTheme="majorBidi" w:hAnsiTheme="majorBidi" w:cstheme="majorBidi"/>
          <w:sz w:val="24"/>
          <w:szCs w:val="24"/>
        </w:rPr>
        <w:t xml:space="preserve"> and </w:t>
      </w:r>
      <w:proofErr w:type="spellStart"/>
      <w:r w:rsidRPr="00135126">
        <w:rPr>
          <w:rFonts w:asciiTheme="majorBidi" w:hAnsiTheme="majorBidi" w:cstheme="majorBidi"/>
          <w:sz w:val="24"/>
          <w:szCs w:val="24"/>
        </w:rPr>
        <w:t>Izuhara</w:t>
      </w:r>
      <w:proofErr w:type="spellEnd"/>
      <w:r w:rsidRPr="00135126">
        <w:rPr>
          <w:rFonts w:asciiTheme="majorBidi" w:hAnsiTheme="majorBidi" w:cstheme="majorBidi"/>
          <w:sz w:val="24"/>
          <w:szCs w:val="24"/>
        </w:rPr>
        <w:t xml:space="preserve"> et al. found that T-helper cell 2 (Th2) cytokines induced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expression in fibroblasts, which was involved in </w:t>
      </w:r>
      <w:proofErr w:type="spellStart"/>
      <w:r w:rsidRPr="00135126">
        <w:rPr>
          <w:rFonts w:asciiTheme="majorBidi" w:hAnsiTheme="majorBidi" w:cstheme="majorBidi"/>
          <w:sz w:val="24"/>
          <w:szCs w:val="24"/>
        </w:rPr>
        <w:t>subepithelial</w:t>
      </w:r>
      <w:proofErr w:type="spellEnd"/>
      <w:r w:rsidRPr="00135126">
        <w:rPr>
          <w:rFonts w:asciiTheme="majorBidi" w:hAnsiTheme="majorBidi" w:cstheme="majorBidi"/>
          <w:sz w:val="24"/>
          <w:szCs w:val="24"/>
        </w:rPr>
        <w:t xml:space="preserve"> fibrosis in asthma (</w:t>
      </w:r>
      <w:proofErr w:type="spellStart"/>
      <w:r w:rsidRPr="00135126">
        <w:rPr>
          <w:rFonts w:asciiTheme="majorBidi" w:hAnsiTheme="majorBidi" w:cstheme="majorBidi"/>
          <w:b/>
          <w:sz w:val="24"/>
          <w:szCs w:val="24"/>
        </w:rPr>
        <w:t>Takayama</w:t>
      </w:r>
      <w:proofErr w:type="spellEnd"/>
      <w:r w:rsidRPr="00135126">
        <w:rPr>
          <w:rFonts w:asciiTheme="majorBidi" w:hAnsiTheme="majorBidi" w:cstheme="majorBidi"/>
          <w:b/>
          <w:sz w:val="24"/>
          <w:szCs w:val="24"/>
        </w:rPr>
        <w:t xml:space="preserve"> et al.</w:t>
      </w:r>
      <w:proofErr w:type="gramStart"/>
      <w:r w:rsidRPr="00135126">
        <w:rPr>
          <w:rFonts w:asciiTheme="majorBidi" w:hAnsiTheme="majorBidi" w:cstheme="majorBidi"/>
          <w:b/>
          <w:sz w:val="24"/>
          <w:szCs w:val="24"/>
        </w:rPr>
        <w:t>,2006</w:t>
      </w:r>
      <w:proofErr w:type="gramEnd"/>
      <w:r w:rsidRPr="00135126">
        <w:rPr>
          <w:rFonts w:asciiTheme="majorBidi" w:hAnsiTheme="majorBidi" w:cstheme="majorBidi"/>
          <w:b/>
          <w:sz w:val="24"/>
          <w:szCs w:val="24"/>
        </w:rPr>
        <w:t>).</w:t>
      </w:r>
      <w:r w:rsidRPr="00135126">
        <w:rPr>
          <w:rFonts w:asciiTheme="majorBidi" w:hAnsiTheme="majorBidi" w:cstheme="majorBidi"/>
          <w:sz w:val="24"/>
          <w:szCs w:val="24"/>
        </w:rPr>
        <w:t xml:space="preserve"> In fact, significant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expression has been noted in the bronchial epithelial cells of children with asthma </w:t>
      </w:r>
      <w:r w:rsidRPr="00135126">
        <w:rPr>
          <w:rFonts w:asciiTheme="majorBidi" w:hAnsiTheme="majorBidi" w:cstheme="majorBidi"/>
          <w:b/>
          <w:sz w:val="24"/>
          <w:szCs w:val="24"/>
        </w:rPr>
        <w:t>(Lopez-</w:t>
      </w:r>
      <w:proofErr w:type="spellStart"/>
      <w:r w:rsidRPr="00135126">
        <w:rPr>
          <w:rFonts w:asciiTheme="majorBidi" w:hAnsiTheme="majorBidi" w:cstheme="majorBidi"/>
          <w:b/>
          <w:sz w:val="24"/>
          <w:szCs w:val="24"/>
        </w:rPr>
        <w:t>Guisa</w:t>
      </w:r>
      <w:proofErr w:type="spellEnd"/>
      <w:r w:rsidRPr="00135126">
        <w:rPr>
          <w:rFonts w:asciiTheme="majorBidi" w:hAnsiTheme="majorBidi" w:cstheme="majorBidi"/>
          <w:b/>
          <w:sz w:val="24"/>
          <w:szCs w:val="24"/>
        </w:rPr>
        <w:t xml:space="preserve"> et al.</w:t>
      </w:r>
      <w:proofErr w:type="gramStart"/>
      <w:r w:rsidRPr="00135126">
        <w:rPr>
          <w:rFonts w:asciiTheme="majorBidi" w:hAnsiTheme="majorBidi" w:cstheme="majorBidi"/>
          <w:b/>
          <w:sz w:val="24"/>
          <w:szCs w:val="24"/>
        </w:rPr>
        <w:t>,2012</w:t>
      </w:r>
      <w:proofErr w:type="gramEnd"/>
      <w:r w:rsidRPr="00135126">
        <w:rPr>
          <w:rFonts w:asciiTheme="majorBidi" w:hAnsiTheme="majorBidi" w:cstheme="majorBidi"/>
          <w:b/>
          <w:sz w:val="24"/>
          <w:szCs w:val="24"/>
        </w:rPr>
        <w:t>),</w:t>
      </w:r>
      <w:r w:rsidRPr="00135126">
        <w:rPr>
          <w:rFonts w:asciiTheme="majorBidi" w:hAnsiTheme="majorBidi" w:cstheme="majorBidi"/>
          <w:sz w:val="24"/>
          <w:szCs w:val="24"/>
        </w:rPr>
        <w:t xml:space="preserve"> and a study of severe adult asthma indicated that 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levels could be used as a biomarker of </w:t>
      </w:r>
      <w:proofErr w:type="spellStart"/>
      <w:r w:rsidRPr="00135126">
        <w:rPr>
          <w:rFonts w:asciiTheme="majorBidi" w:hAnsiTheme="majorBidi" w:cstheme="majorBidi"/>
          <w:sz w:val="24"/>
          <w:szCs w:val="24"/>
        </w:rPr>
        <w:t>eosinophilic</w:t>
      </w:r>
      <w:proofErr w:type="spellEnd"/>
      <w:r w:rsidRPr="00135126">
        <w:rPr>
          <w:rFonts w:asciiTheme="majorBidi" w:hAnsiTheme="majorBidi" w:cstheme="majorBidi"/>
          <w:sz w:val="24"/>
          <w:szCs w:val="24"/>
        </w:rPr>
        <w:t xml:space="preserve"> airway inflammation </w:t>
      </w:r>
      <w:r w:rsidRPr="00135126">
        <w:rPr>
          <w:rFonts w:asciiTheme="majorBidi" w:hAnsiTheme="majorBidi" w:cstheme="majorBidi"/>
          <w:b/>
          <w:sz w:val="24"/>
          <w:szCs w:val="24"/>
        </w:rPr>
        <w:t>(</w:t>
      </w:r>
      <w:proofErr w:type="spellStart"/>
      <w:r w:rsidRPr="00135126">
        <w:rPr>
          <w:rFonts w:asciiTheme="majorBidi" w:hAnsiTheme="majorBidi" w:cstheme="majorBidi"/>
          <w:b/>
          <w:sz w:val="24"/>
          <w:szCs w:val="24"/>
        </w:rPr>
        <w:t>Jia</w:t>
      </w:r>
      <w:proofErr w:type="spellEnd"/>
      <w:r w:rsidRPr="00135126">
        <w:rPr>
          <w:rFonts w:asciiTheme="majorBidi" w:hAnsiTheme="majorBidi" w:cstheme="majorBidi"/>
          <w:b/>
          <w:sz w:val="24"/>
          <w:szCs w:val="24"/>
        </w:rPr>
        <w:t xml:space="preserve"> et al.,2012).</w:t>
      </w:r>
    </w:p>
    <w:p w:rsidR="00AF3A3E" w:rsidRPr="00135126" w:rsidRDefault="00AF3A3E" w:rsidP="00AF3A3E">
      <w:pPr>
        <w:bidi w:val="0"/>
        <w:spacing w:after="0" w:line="360" w:lineRule="auto"/>
        <w:ind w:firstLine="720"/>
        <w:jc w:val="both"/>
        <w:rPr>
          <w:rFonts w:asciiTheme="majorBidi" w:hAnsiTheme="majorBidi" w:cstheme="majorBidi"/>
          <w:sz w:val="24"/>
          <w:szCs w:val="24"/>
        </w:rPr>
      </w:pPr>
      <w:r w:rsidRPr="00135126">
        <w:rPr>
          <w:rFonts w:asciiTheme="majorBidi" w:hAnsiTheme="majorBidi" w:cstheme="majorBidi"/>
          <w:sz w:val="24"/>
          <w:szCs w:val="24"/>
        </w:rPr>
        <w:t xml:space="preserve">Another study reported that high 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levels correlated with a decrease in the forced expiratory volume in 1 s (FEV1) by age </w:t>
      </w:r>
      <w:r w:rsidRPr="00135126">
        <w:rPr>
          <w:rFonts w:asciiTheme="majorBidi" w:hAnsiTheme="majorBidi" w:cstheme="majorBidi"/>
          <w:b/>
          <w:sz w:val="24"/>
          <w:szCs w:val="24"/>
        </w:rPr>
        <w:t>(</w:t>
      </w:r>
      <w:proofErr w:type="spellStart"/>
      <w:r w:rsidRPr="00135126">
        <w:rPr>
          <w:rFonts w:asciiTheme="majorBidi" w:hAnsiTheme="majorBidi" w:cstheme="majorBidi"/>
          <w:b/>
          <w:sz w:val="24"/>
          <w:szCs w:val="24"/>
        </w:rPr>
        <w:t>Kanemitu</w:t>
      </w:r>
      <w:proofErr w:type="spellEnd"/>
      <w:r w:rsidRPr="00135126">
        <w:rPr>
          <w:rFonts w:asciiTheme="majorBidi" w:hAnsiTheme="majorBidi" w:cstheme="majorBidi"/>
          <w:b/>
          <w:sz w:val="24"/>
          <w:szCs w:val="24"/>
        </w:rPr>
        <w:t xml:space="preserve"> et al.</w:t>
      </w:r>
      <w:proofErr w:type="gramStart"/>
      <w:r w:rsidRPr="00135126">
        <w:rPr>
          <w:rFonts w:asciiTheme="majorBidi" w:hAnsiTheme="majorBidi" w:cstheme="majorBidi"/>
          <w:b/>
          <w:sz w:val="24"/>
          <w:szCs w:val="24"/>
        </w:rPr>
        <w:t>,2013</w:t>
      </w:r>
      <w:proofErr w:type="gramEnd"/>
      <w:r w:rsidRPr="00135126">
        <w:rPr>
          <w:rFonts w:asciiTheme="majorBidi" w:hAnsiTheme="majorBidi" w:cstheme="majorBidi"/>
          <w:b/>
          <w:sz w:val="24"/>
          <w:szCs w:val="24"/>
        </w:rPr>
        <w:t>).</w:t>
      </w:r>
      <w:proofErr w:type="spellStart"/>
      <w:r w:rsidRPr="00135126">
        <w:rPr>
          <w:rFonts w:asciiTheme="majorBidi" w:hAnsiTheme="majorBidi" w:cstheme="majorBidi"/>
          <w:sz w:val="24"/>
          <w:szCs w:val="24"/>
        </w:rPr>
        <w:t>Lebrikizumab</w:t>
      </w:r>
      <w:proofErr w:type="spellEnd"/>
      <w:r w:rsidRPr="00135126">
        <w:rPr>
          <w:rFonts w:asciiTheme="majorBidi" w:hAnsiTheme="majorBidi" w:cstheme="majorBidi"/>
          <w:sz w:val="24"/>
          <w:szCs w:val="24"/>
        </w:rPr>
        <w:t xml:space="preserve"> has been reported to be effective in treating patients with asthma with high levels of 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levels have also proven to be useful in determining the effectiveness of </w:t>
      </w:r>
      <w:proofErr w:type="spellStart"/>
      <w:r w:rsidRPr="00135126">
        <w:rPr>
          <w:rFonts w:asciiTheme="majorBidi" w:hAnsiTheme="majorBidi" w:cstheme="majorBidi"/>
          <w:sz w:val="24"/>
          <w:szCs w:val="24"/>
        </w:rPr>
        <w:t>omalizumab</w:t>
      </w:r>
      <w:proofErr w:type="spellEnd"/>
      <w:r w:rsidRPr="00135126">
        <w:rPr>
          <w:rFonts w:asciiTheme="majorBidi" w:hAnsiTheme="majorBidi" w:cstheme="majorBidi"/>
          <w:sz w:val="24"/>
          <w:szCs w:val="24"/>
        </w:rPr>
        <w:t xml:space="preserve"> in treating asthma. Thus, research suggests that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serves as a powerful biomarker in the treatment of asthma (</w:t>
      </w:r>
      <w:r w:rsidRPr="00135126">
        <w:rPr>
          <w:rFonts w:asciiTheme="majorBidi" w:hAnsiTheme="majorBidi" w:cstheme="majorBidi"/>
          <w:b/>
          <w:sz w:val="24"/>
          <w:szCs w:val="24"/>
        </w:rPr>
        <w:t>Inoue et al.</w:t>
      </w:r>
      <w:proofErr w:type="gramStart"/>
      <w:r w:rsidRPr="00135126">
        <w:rPr>
          <w:rFonts w:asciiTheme="majorBidi" w:hAnsiTheme="majorBidi" w:cstheme="majorBidi"/>
          <w:b/>
          <w:sz w:val="24"/>
          <w:szCs w:val="24"/>
        </w:rPr>
        <w:t>,2016</w:t>
      </w:r>
      <w:proofErr w:type="gramEnd"/>
      <w:r w:rsidRPr="00135126">
        <w:rPr>
          <w:rFonts w:asciiTheme="majorBidi" w:hAnsiTheme="majorBidi" w:cstheme="majorBidi"/>
          <w:b/>
          <w:sz w:val="24"/>
          <w:szCs w:val="24"/>
        </w:rPr>
        <w:t>).</w:t>
      </w:r>
    </w:p>
    <w:p w:rsidR="00D07B0C" w:rsidRPr="00135126" w:rsidRDefault="00D07B0C" w:rsidP="00D07B0C">
      <w:pPr>
        <w:bidi w:val="0"/>
        <w:spacing w:after="0" w:line="360" w:lineRule="auto"/>
        <w:ind w:firstLine="720"/>
        <w:jc w:val="both"/>
        <w:rPr>
          <w:rFonts w:asciiTheme="majorBidi" w:hAnsiTheme="majorBidi" w:cstheme="majorBidi"/>
          <w:sz w:val="24"/>
          <w:szCs w:val="24"/>
        </w:rPr>
      </w:pPr>
      <w:r w:rsidRPr="00135126">
        <w:rPr>
          <w:rFonts w:asciiTheme="majorBidi" w:hAnsiTheme="majorBidi" w:cstheme="majorBidi"/>
          <w:sz w:val="24"/>
          <w:szCs w:val="24"/>
        </w:rPr>
        <w:t xml:space="preserve">A variety of tissues and cell types express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under basal conditions, including epithelial cells, fibroblasts, and </w:t>
      </w:r>
      <w:proofErr w:type="spellStart"/>
      <w:proofErr w:type="gramStart"/>
      <w:r w:rsidRPr="00135126">
        <w:rPr>
          <w:rFonts w:asciiTheme="majorBidi" w:hAnsiTheme="majorBidi" w:cstheme="majorBidi"/>
          <w:sz w:val="24"/>
          <w:szCs w:val="24"/>
        </w:rPr>
        <w:t>eosinophils</w:t>
      </w:r>
      <w:proofErr w:type="spellEnd"/>
      <w:r w:rsidRPr="00135126">
        <w:rPr>
          <w:rFonts w:asciiTheme="majorBidi" w:hAnsiTheme="majorBidi" w:cstheme="majorBidi"/>
          <w:b/>
          <w:sz w:val="24"/>
          <w:szCs w:val="24"/>
        </w:rPr>
        <w:t>(</w:t>
      </w:r>
      <w:proofErr w:type="spellStart"/>
      <w:proofErr w:type="gramEnd"/>
      <w:r w:rsidRPr="00135126">
        <w:rPr>
          <w:rFonts w:asciiTheme="majorBidi" w:hAnsiTheme="majorBidi" w:cstheme="majorBidi"/>
          <w:b/>
          <w:sz w:val="24"/>
          <w:szCs w:val="24"/>
        </w:rPr>
        <w:t>Rosselli-Murai</w:t>
      </w:r>
      <w:proofErr w:type="spellEnd"/>
      <w:r w:rsidRPr="00135126">
        <w:rPr>
          <w:rFonts w:asciiTheme="majorBidi" w:hAnsiTheme="majorBidi" w:cstheme="majorBidi"/>
          <w:b/>
          <w:sz w:val="24"/>
          <w:szCs w:val="24"/>
        </w:rPr>
        <w:t xml:space="preserve"> et al.,2013; </w:t>
      </w:r>
      <w:proofErr w:type="spellStart"/>
      <w:r w:rsidRPr="00135126">
        <w:rPr>
          <w:rFonts w:asciiTheme="majorBidi" w:hAnsiTheme="majorBidi" w:cstheme="majorBidi"/>
          <w:b/>
          <w:sz w:val="24"/>
          <w:szCs w:val="24"/>
        </w:rPr>
        <w:t>Tartibi</w:t>
      </w:r>
      <w:proofErr w:type="spellEnd"/>
      <w:r w:rsidRPr="00135126">
        <w:rPr>
          <w:rFonts w:asciiTheme="majorBidi" w:hAnsiTheme="majorBidi" w:cstheme="majorBidi"/>
          <w:b/>
          <w:sz w:val="24"/>
          <w:szCs w:val="24"/>
        </w:rPr>
        <w:t xml:space="preserve"> et al.,2014).</w:t>
      </w:r>
      <w:r w:rsidRPr="00135126">
        <w:rPr>
          <w:rFonts w:asciiTheme="majorBidi" w:hAnsiTheme="majorBidi" w:cstheme="majorBidi"/>
          <w:sz w:val="24"/>
          <w:szCs w:val="24"/>
        </w:rPr>
        <w:t xml:space="preserve"> However, the pattern of expression can be modulated in response to inflammation. For example, in mice exposed to house dust mites (HDMs),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expression was found to increase in the airway epithelium, </w:t>
      </w:r>
      <w:proofErr w:type="spellStart"/>
      <w:r w:rsidRPr="00135126">
        <w:rPr>
          <w:rFonts w:asciiTheme="majorBidi" w:hAnsiTheme="majorBidi" w:cstheme="majorBidi"/>
          <w:sz w:val="24"/>
          <w:szCs w:val="24"/>
        </w:rPr>
        <w:t>subepithelium</w:t>
      </w:r>
      <w:proofErr w:type="spellEnd"/>
      <w:r w:rsidRPr="00135126">
        <w:rPr>
          <w:rFonts w:asciiTheme="majorBidi" w:hAnsiTheme="majorBidi" w:cstheme="majorBidi"/>
          <w:sz w:val="24"/>
          <w:szCs w:val="24"/>
        </w:rPr>
        <w:t xml:space="preserve">, smooth muscle, and inflammatory cells, while mice that received an injection of OC-20 (a neutralizing antibody to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exhibited reduced airway responsiveness following </w:t>
      </w:r>
      <w:r w:rsidRPr="00135126">
        <w:rPr>
          <w:rFonts w:asciiTheme="majorBidi" w:hAnsiTheme="majorBidi" w:cstheme="majorBidi"/>
          <w:sz w:val="24"/>
          <w:szCs w:val="24"/>
        </w:rPr>
        <w:lastRenderedPageBreak/>
        <w:t xml:space="preserve">exposure to HDMs. HDM exposure also increased airway responsiveness in </w:t>
      </w:r>
      <w:proofErr w:type="spellStart"/>
      <w:r w:rsidRPr="00135126">
        <w:rPr>
          <w:rFonts w:asciiTheme="majorBidi" w:hAnsiTheme="majorBidi" w:cstheme="majorBidi"/>
          <w:sz w:val="24"/>
          <w:szCs w:val="24"/>
        </w:rPr>
        <w:t>Postn</w:t>
      </w:r>
      <w:proofErr w:type="spellEnd"/>
      <w:r w:rsidRPr="00135126">
        <w:rPr>
          <w:rFonts w:asciiTheme="majorBidi" w:hAnsiTheme="majorBidi" w:cstheme="majorBidi"/>
          <w:sz w:val="24"/>
          <w:szCs w:val="24"/>
        </w:rPr>
        <w:t xml:space="preserve">+/+ mice and not in </w:t>
      </w:r>
      <w:proofErr w:type="spellStart"/>
      <w:r w:rsidRPr="00135126">
        <w:rPr>
          <w:rFonts w:asciiTheme="majorBidi" w:hAnsiTheme="majorBidi" w:cstheme="majorBidi"/>
          <w:sz w:val="24"/>
          <w:szCs w:val="24"/>
        </w:rPr>
        <w:t>Postn</w:t>
      </w:r>
      <w:proofErr w:type="spellEnd"/>
      <w:r w:rsidRPr="00135126">
        <w:rPr>
          <w:rFonts w:asciiTheme="majorBidi" w:hAnsiTheme="majorBidi" w:cstheme="majorBidi"/>
          <w:sz w:val="24"/>
          <w:szCs w:val="24"/>
        </w:rPr>
        <w:t xml:space="preserve">−/−mice </w:t>
      </w:r>
      <w:r w:rsidRPr="00135126">
        <w:rPr>
          <w:rFonts w:asciiTheme="majorBidi" w:hAnsiTheme="majorBidi" w:cstheme="majorBidi"/>
          <w:b/>
          <w:sz w:val="24"/>
          <w:szCs w:val="24"/>
        </w:rPr>
        <w:t>(Bentley et al.</w:t>
      </w:r>
      <w:proofErr w:type="gramStart"/>
      <w:r w:rsidRPr="00135126">
        <w:rPr>
          <w:rFonts w:asciiTheme="majorBidi" w:hAnsiTheme="majorBidi" w:cstheme="majorBidi"/>
          <w:b/>
          <w:sz w:val="24"/>
          <w:szCs w:val="24"/>
        </w:rPr>
        <w:t>,2014</w:t>
      </w:r>
      <w:proofErr w:type="gramEnd"/>
      <w:r w:rsidRPr="00135126">
        <w:rPr>
          <w:rFonts w:asciiTheme="majorBidi" w:hAnsiTheme="majorBidi" w:cstheme="majorBidi"/>
          <w:b/>
          <w:sz w:val="24"/>
          <w:szCs w:val="24"/>
        </w:rPr>
        <w:t>).</w:t>
      </w:r>
    </w:p>
    <w:p w:rsidR="00E90CE8" w:rsidRPr="00135126" w:rsidRDefault="00E90CE8" w:rsidP="00E90CE8">
      <w:pPr>
        <w:bidi w:val="0"/>
        <w:spacing w:after="0" w:line="360" w:lineRule="auto"/>
        <w:ind w:firstLine="720"/>
        <w:jc w:val="both"/>
        <w:rPr>
          <w:rFonts w:asciiTheme="majorBidi" w:hAnsiTheme="majorBidi" w:cstheme="majorBidi"/>
          <w:sz w:val="24"/>
          <w:szCs w:val="24"/>
        </w:rPr>
      </w:pPr>
      <w:r w:rsidRPr="00135126">
        <w:rPr>
          <w:rFonts w:asciiTheme="majorBidi" w:hAnsiTheme="majorBidi" w:cstheme="majorBidi"/>
          <w:sz w:val="24"/>
          <w:szCs w:val="24"/>
        </w:rPr>
        <w:t xml:space="preserve">Signature molecules of these two types of asthma, finding that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as well as chloride channel regulator 1 and </w:t>
      </w:r>
      <w:proofErr w:type="spellStart"/>
      <w:r w:rsidRPr="00135126">
        <w:rPr>
          <w:rFonts w:asciiTheme="majorBidi" w:hAnsiTheme="majorBidi" w:cstheme="majorBidi"/>
          <w:sz w:val="24"/>
          <w:szCs w:val="24"/>
        </w:rPr>
        <w:t>serpin</w:t>
      </w:r>
      <w:proofErr w:type="spellEnd"/>
      <w:r w:rsidRPr="00135126">
        <w:rPr>
          <w:rFonts w:asciiTheme="majorBidi" w:hAnsiTheme="majorBidi" w:cstheme="majorBidi"/>
          <w:sz w:val="24"/>
          <w:szCs w:val="24"/>
        </w:rPr>
        <w:t xml:space="preserve"> peptidase inhibitor, clade B, member 2, is a signature molecule of “Th2-high” asthma. This finding led to the application of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for the stratification of asthma patients in the </w:t>
      </w:r>
      <w:proofErr w:type="spellStart"/>
      <w:r w:rsidRPr="00135126">
        <w:rPr>
          <w:rFonts w:asciiTheme="majorBidi" w:hAnsiTheme="majorBidi" w:cstheme="majorBidi"/>
          <w:sz w:val="24"/>
          <w:szCs w:val="24"/>
        </w:rPr>
        <w:t>lebrikizumab</w:t>
      </w:r>
      <w:proofErr w:type="spellEnd"/>
      <w:r w:rsidRPr="00135126">
        <w:rPr>
          <w:rFonts w:asciiTheme="majorBidi" w:hAnsiTheme="majorBidi" w:cstheme="majorBidi"/>
          <w:sz w:val="24"/>
          <w:szCs w:val="24"/>
        </w:rPr>
        <w:t xml:space="preserve"> study by the Roche/Genentech group. The pathological role of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in asthma has not yet been established. Several initial studies using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-deficient mice showed that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acts as a protective molecule against allergic airway inflammation</w:t>
      </w:r>
      <w:r w:rsidRPr="00135126">
        <w:rPr>
          <w:rFonts w:asciiTheme="majorBidi" w:hAnsiTheme="majorBidi" w:cstheme="majorBidi"/>
          <w:b/>
          <w:sz w:val="24"/>
          <w:szCs w:val="24"/>
        </w:rPr>
        <w:t xml:space="preserve"> (</w:t>
      </w:r>
      <w:proofErr w:type="spellStart"/>
      <w:r w:rsidRPr="00135126">
        <w:rPr>
          <w:rFonts w:asciiTheme="majorBidi" w:hAnsiTheme="majorBidi" w:cstheme="majorBidi"/>
          <w:b/>
          <w:sz w:val="24"/>
          <w:szCs w:val="24"/>
        </w:rPr>
        <w:t>Sehra</w:t>
      </w:r>
      <w:proofErr w:type="spellEnd"/>
      <w:r w:rsidRPr="00135126">
        <w:rPr>
          <w:rFonts w:asciiTheme="majorBidi" w:hAnsiTheme="majorBidi" w:cstheme="majorBidi"/>
          <w:b/>
          <w:sz w:val="24"/>
          <w:szCs w:val="24"/>
        </w:rPr>
        <w:t xml:space="preserve"> et al.</w:t>
      </w:r>
      <w:proofErr w:type="gramStart"/>
      <w:r w:rsidRPr="00135126">
        <w:rPr>
          <w:rFonts w:asciiTheme="majorBidi" w:hAnsiTheme="majorBidi" w:cstheme="majorBidi"/>
          <w:b/>
          <w:sz w:val="24"/>
          <w:szCs w:val="24"/>
        </w:rPr>
        <w:t>,2011</w:t>
      </w:r>
      <w:proofErr w:type="gramEnd"/>
      <w:r w:rsidRPr="00135126">
        <w:rPr>
          <w:rFonts w:asciiTheme="majorBidi" w:hAnsiTheme="majorBidi" w:cstheme="majorBidi"/>
          <w:b/>
          <w:sz w:val="24"/>
          <w:szCs w:val="24"/>
        </w:rPr>
        <w:t xml:space="preserve">; Gordon et al.,2012). </w:t>
      </w:r>
    </w:p>
    <w:p w:rsidR="00E90CE8" w:rsidRPr="00135126" w:rsidRDefault="00E90CE8" w:rsidP="00E90CE8">
      <w:pPr>
        <w:bidi w:val="0"/>
        <w:spacing w:after="0" w:line="360" w:lineRule="auto"/>
        <w:ind w:firstLine="720"/>
        <w:jc w:val="both"/>
        <w:rPr>
          <w:rFonts w:asciiTheme="majorBidi" w:hAnsiTheme="majorBidi" w:cstheme="majorBidi"/>
          <w:b/>
          <w:sz w:val="24"/>
          <w:szCs w:val="24"/>
        </w:rPr>
      </w:pPr>
      <w:r w:rsidRPr="00135126">
        <w:rPr>
          <w:rFonts w:asciiTheme="majorBidi" w:hAnsiTheme="majorBidi" w:cstheme="majorBidi"/>
          <w:sz w:val="24"/>
          <w:szCs w:val="24"/>
        </w:rPr>
        <w:t xml:space="preserve">However, it has been recently reported that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accelerates allergic airway inflammation, using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-deficient mice and neutralizing antibodies against </w:t>
      </w:r>
      <w:proofErr w:type="spellStart"/>
      <w:proofErr w:type="gramStart"/>
      <w:r w:rsidRPr="00135126">
        <w:rPr>
          <w:rFonts w:asciiTheme="majorBidi" w:hAnsiTheme="majorBidi" w:cstheme="majorBidi"/>
          <w:sz w:val="24"/>
          <w:szCs w:val="24"/>
        </w:rPr>
        <w:t>periostin</w:t>
      </w:r>
      <w:proofErr w:type="spellEnd"/>
      <w:r w:rsidRPr="00135126">
        <w:rPr>
          <w:rFonts w:asciiTheme="majorBidi" w:hAnsiTheme="majorBidi" w:cstheme="majorBidi"/>
          <w:b/>
          <w:sz w:val="24"/>
          <w:szCs w:val="24"/>
        </w:rPr>
        <w:t>(</w:t>
      </w:r>
      <w:proofErr w:type="gramEnd"/>
      <w:r w:rsidRPr="00135126">
        <w:rPr>
          <w:rFonts w:asciiTheme="majorBidi" w:hAnsiTheme="majorBidi" w:cstheme="majorBidi"/>
          <w:b/>
          <w:sz w:val="24"/>
          <w:szCs w:val="24"/>
        </w:rPr>
        <w:t>Bentley et al.,2014).</w:t>
      </w:r>
      <w:r w:rsidRPr="00135126">
        <w:rPr>
          <w:rFonts w:asciiTheme="majorBidi" w:hAnsiTheme="majorBidi" w:cstheme="majorBidi"/>
          <w:sz w:val="24"/>
          <w:szCs w:val="24"/>
        </w:rPr>
        <w:t xml:space="preserve"> This discrepancy may be due to differences in the experimental protocols. </w:t>
      </w:r>
      <w:proofErr w:type="spellStart"/>
      <w:r w:rsidRPr="00135126">
        <w:rPr>
          <w:rFonts w:asciiTheme="majorBidi" w:hAnsiTheme="majorBidi" w:cstheme="majorBidi"/>
          <w:sz w:val="24"/>
          <w:szCs w:val="24"/>
        </w:rPr>
        <w:t>Itrecentlybeen</w:t>
      </w:r>
      <w:proofErr w:type="spellEnd"/>
      <w:r w:rsidRPr="00135126">
        <w:rPr>
          <w:rFonts w:asciiTheme="majorBidi" w:hAnsiTheme="majorBidi" w:cstheme="majorBidi"/>
          <w:sz w:val="24"/>
          <w:szCs w:val="24"/>
        </w:rPr>
        <w:t xml:space="preserve"> evaluated the change in pulmonary functions of 20 asthma patients more than 20 years after they were first diagnosed with asthma. the degree of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deposition in biopsy samples obtained when they were diagnosed 20 years ago is inversely associated with their subsequent change in pulmonary function </w:t>
      </w:r>
      <w:r w:rsidRPr="00135126">
        <w:rPr>
          <w:rFonts w:asciiTheme="majorBidi" w:hAnsiTheme="majorBidi" w:cstheme="majorBidi"/>
          <w:b/>
          <w:sz w:val="24"/>
          <w:szCs w:val="24"/>
        </w:rPr>
        <w:t>(Figure4),</w:t>
      </w:r>
      <w:r w:rsidRPr="00135126">
        <w:rPr>
          <w:rFonts w:asciiTheme="majorBidi" w:hAnsiTheme="majorBidi" w:cstheme="majorBidi"/>
          <w:sz w:val="24"/>
          <w:szCs w:val="24"/>
        </w:rPr>
        <w:t xml:space="preserve"> which supports the idea that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is an accelerator for bronchial asthma </w:t>
      </w:r>
      <w:r w:rsidRPr="00135126">
        <w:rPr>
          <w:rFonts w:asciiTheme="majorBidi" w:hAnsiTheme="majorBidi" w:cstheme="majorBidi"/>
          <w:b/>
          <w:sz w:val="24"/>
          <w:szCs w:val="24"/>
        </w:rPr>
        <w:t>(</w:t>
      </w:r>
      <w:proofErr w:type="spellStart"/>
      <w:r w:rsidRPr="00135126">
        <w:rPr>
          <w:rFonts w:asciiTheme="majorBidi" w:hAnsiTheme="majorBidi" w:cstheme="majorBidi"/>
          <w:b/>
          <w:sz w:val="24"/>
          <w:szCs w:val="24"/>
        </w:rPr>
        <w:t>Kanemitsu</w:t>
      </w:r>
      <w:proofErr w:type="spellEnd"/>
      <w:r w:rsidRPr="00135126">
        <w:rPr>
          <w:rFonts w:asciiTheme="majorBidi" w:hAnsiTheme="majorBidi" w:cstheme="majorBidi"/>
          <w:b/>
          <w:sz w:val="24"/>
          <w:szCs w:val="24"/>
        </w:rPr>
        <w:t xml:space="preserve"> et al.,2014).</w:t>
      </w:r>
    </w:p>
    <w:p w:rsidR="00E90CE8" w:rsidRPr="00135126" w:rsidRDefault="00731D9F" w:rsidP="00731D9F">
      <w:pPr>
        <w:bidi w:val="0"/>
        <w:spacing w:after="0" w:line="360" w:lineRule="auto"/>
        <w:jc w:val="both"/>
        <w:rPr>
          <w:rFonts w:asciiTheme="majorBidi" w:hAnsiTheme="majorBidi" w:cstheme="majorBidi"/>
          <w:b/>
          <w:bCs/>
          <w:sz w:val="24"/>
          <w:szCs w:val="24"/>
        </w:rPr>
      </w:pPr>
      <w:r w:rsidRPr="00135126">
        <w:rPr>
          <w:rFonts w:asciiTheme="majorBidi" w:hAnsiTheme="majorBidi" w:cstheme="majorBidi"/>
          <w:b/>
          <w:bCs/>
          <w:sz w:val="24"/>
          <w:szCs w:val="24"/>
        </w:rPr>
        <w:t>Aim of the work:</w:t>
      </w:r>
    </w:p>
    <w:p w:rsidR="00C757CA" w:rsidRPr="00135126" w:rsidRDefault="00C757CA" w:rsidP="00C757CA">
      <w:pPr>
        <w:bidi w:val="0"/>
        <w:spacing w:before="120" w:line="360" w:lineRule="auto"/>
        <w:ind w:firstLine="720"/>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The aim of the work is to estimate the serum level of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in patients with bronchial asthma to evaluate its role in </w:t>
      </w:r>
      <w:proofErr w:type="spellStart"/>
      <w:r w:rsidRPr="00135126">
        <w:rPr>
          <w:rFonts w:asciiTheme="majorBidi" w:hAnsiTheme="majorBidi" w:cstheme="majorBidi"/>
          <w:sz w:val="24"/>
          <w:szCs w:val="24"/>
          <w:lang w:bidi="ar-EG"/>
        </w:rPr>
        <w:t>dignosis</w:t>
      </w:r>
      <w:proofErr w:type="spellEnd"/>
      <w:r w:rsidRPr="00135126">
        <w:rPr>
          <w:rFonts w:asciiTheme="majorBidi" w:hAnsiTheme="majorBidi" w:cstheme="majorBidi"/>
          <w:sz w:val="24"/>
          <w:szCs w:val="24"/>
          <w:lang w:bidi="ar-EG"/>
        </w:rPr>
        <w:t>.</w:t>
      </w:r>
    </w:p>
    <w:p w:rsidR="00C757CA" w:rsidRPr="00135126" w:rsidRDefault="00C757CA" w:rsidP="00C757CA">
      <w:pPr>
        <w:bidi w:val="0"/>
        <w:spacing w:after="0" w:line="360" w:lineRule="auto"/>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Patients and Method:</w:t>
      </w:r>
    </w:p>
    <w:p w:rsidR="002F722E" w:rsidRPr="00135126" w:rsidRDefault="002F722E" w:rsidP="002F722E">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This was an Observant prospective study which conducted at Tanta university hospital, clinical pathology and Chest Departments </w:t>
      </w:r>
      <w:proofErr w:type="gramStart"/>
      <w:r w:rsidRPr="00135126">
        <w:rPr>
          <w:rFonts w:asciiTheme="majorBidi" w:hAnsiTheme="majorBidi" w:cstheme="majorBidi"/>
          <w:sz w:val="24"/>
          <w:szCs w:val="24"/>
          <w:lang w:bidi="ar-EG"/>
        </w:rPr>
        <w:t>For</w:t>
      </w:r>
      <w:proofErr w:type="gramEnd"/>
      <w:r w:rsidRPr="00135126">
        <w:rPr>
          <w:rFonts w:asciiTheme="majorBidi" w:hAnsiTheme="majorBidi" w:cstheme="majorBidi"/>
          <w:sz w:val="24"/>
          <w:szCs w:val="24"/>
          <w:lang w:bidi="ar-EG"/>
        </w:rPr>
        <w:t xml:space="preserve"> At least 6 month.</w:t>
      </w:r>
    </w:p>
    <w:p w:rsidR="00984B9F" w:rsidRPr="00135126" w:rsidRDefault="00984B9F" w:rsidP="00984B9F">
      <w:p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This study was carried out on the following:</w:t>
      </w:r>
    </w:p>
    <w:p w:rsidR="00984B9F" w:rsidRPr="00135126" w:rsidRDefault="00984B9F" w:rsidP="00984B9F">
      <w:pPr>
        <w:pStyle w:val="ListParagraph"/>
        <w:numPr>
          <w:ilvl w:val="0"/>
          <w:numId w:val="1"/>
        </w:numPr>
        <w:tabs>
          <w:tab w:val="left" w:pos="8028"/>
        </w:tabs>
        <w:bidi w:val="0"/>
        <w:spacing w:after="0" w:line="360" w:lineRule="auto"/>
        <w:ind w:right="142"/>
        <w:jc w:val="both"/>
        <w:rPr>
          <w:rFonts w:asciiTheme="majorBidi" w:hAnsiTheme="majorBidi" w:cstheme="majorBidi"/>
          <w:sz w:val="24"/>
          <w:szCs w:val="24"/>
          <w:lang w:bidi="ar-EG"/>
        </w:rPr>
      </w:pPr>
      <w:r w:rsidRPr="00135126">
        <w:rPr>
          <w:rFonts w:asciiTheme="majorBidi" w:hAnsiTheme="majorBidi" w:cstheme="majorBidi"/>
          <w:b/>
          <w:bCs/>
          <w:sz w:val="24"/>
          <w:szCs w:val="24"/>
          <w:lang w:bidi="ar-EG"/>
        </w:rPr>
        <w:t>GroupI:</w:t>
      </w:r>
      <w:r w:rsidRPr="00135126">
        <w:rPr>
          <w:rFonts w:asciiTheme="majorBidi" w:hAnsiTheme="majorBidi" w:cstheme="majorBidi"/>
          <w:sz w:val="24"/>
          <w:szCs w:val="24"/>
          <w:lang w:bidi="ar-EG"/>
        </w:rPr>
        <w:t>25 normal healthy individual serve as control</w:t>
      </w:r>
    </w:p>
    <w:p w:rsidR="00984B9F" w:rsidRPr="00135126" w:rsidRDefault="00984B9F" w:rsidP="00984B9F">
      <w:pPr>
        <w:pStyle w:val="ListParagraph"/>
        <w:numPr>
          <w:ilvl w:val="0"/>
          <w:numId w:val="1"/>
        </w:numPr>
        <w:suppressLineNumbers/>
        <w:tabs>
          <w:tab w:val="left" w:pos="272"/>
          <w:tab w:val="left" w:pos="8028"/>
          <w:tab w:val="right" w:pos="8312"/>
        </w:tabs>
        <w:bidi w:val="0"/>
        <w:spacing w:after="0" w:line="360" w:lineRule="auto"/>
        <w:ind w:right="142"/>
        <w:jc w:val="both"/>
        <w:rPr>
          <w:rFonts w:asciiTheme="majorBidi" w:hAnsiTheme="majorBidi" w:cstheme="majorBidi"/>
          <w:sz w:val="24"/>
          <w:szCs w:val="24"/>
          <w:lang w:bidi="ar-EG"/>
        </w:rPr>
      </w:pPr>
      <w:proofErr w:type="spellStart"/>
      <w:r w:rsidRPr="00135126">
        <w:rPr>
          <w:rFonts w:asciiTheme="majorBidi" w:hAnsiTheme="majorBidi" w:cstheme="majorBidi"/>
          <w:b/>
          <w:bCs/>
          <w:sz w:val="24"/>
          <w:szCs w:val="24"/>
          <w:lang w:bidi="ar-EG"/>
        </w:rPr>
        <w:t>GroupII</w:t>
      </w:r>
      <w:proofErr w:type="spellEnd"/>
      <w:r w:rsidRPr="00135126">
        <w:rPr>
          <w:rFonts w:asciiTheme="majorBidi" w:hAnsiTheme="majorBidi" w:cstheme="majorBidi"/>
          <w:sz w:val="24"/>
          <w:szCs w:val="24"/>
          <w:lang w:bidi="ar-EG"/>
        </w:rPr>
        <w:t xml:space="preserve"> :25patient diagnosed as atopic asthmatic patient</w:t>
      </w:r>
    </w:p>
    <w:p w:rsidR="00984B9F" w:rsidRPr="00135126" w:rsidRDefault="00984B9F" w:rsidP="00984B9F">
      <w:pPr>
        <w:pStyle w:val="ListParagraph"/>
        <w:numPr>
          <w:ilvl w:val="0"/>
          <w:numId w:val="1"/>
        </w:numPr>
        <w:suppressLineNumbers/>
        <w:tabs>
          <w:tab w:val="left" w:pos="8028"/>
        </w:tabs>
        <w:bidi w:val="0"/>
        <w:spacing w:after="0" w:line="360" w:lineRule="auto"/>
        <w:ind w:right="142"/>
        <w:jc w:val="both"/>
        <w:rPr>
          <w:rFonts w:asciiTheme="majorBidi" w:hAnsiTheme="majorBidi" w:cstheme="majorBidi"/>
          <w:sz w:val="24"/>
          <w:szCs w:val="24"/>
          <w:lang w:bidi="ar-EG"/>
        </w:rPr>
      </w:pPr>
      <w:proofErr w:type="spellStart"/>
      <w:r w:rsidRPr="00135126">
        <w:rPr>
          <w:rFonts w:asciiTheme="majorBidi" w:hAnsiTheme="majorBidi" w:cstheme="majorBidi"/>
          <w:b/>
          <w:bCs/>
          <w:sz w:val="24"/>
          <w:szCs w:val="24"/>
          <w:lang w:bidi="ar-EG"/>
        </w:rPr>
        <w:t>GroupIII</w:t>
      </w:r>
      <w:proofErr w:type="spellEnd"/>
      <w:r w:rsidRPr="00135126">
        <w:rPr>
          <w:rFonts w:asciiTheme="majorBidi" w:hAnsiTheme="majorBidi" w:cstheme="majorBidi"/>
          <w:b/>
          <w:bCs/>
          <w:sz w:val="24"/>
          <w:szCs w:val="24"/>
          <w:lang w:bidi="ar-EG"/>
        </w:rPr>
        <w:t>:</w:t>
      </w:r>
      <w:r w:rsidRPr="00135126">
        <w:rPr>
          <w:rFonts w:asciiTheme="majorBidi" w:hAnsiTheme="majorBidi" w:cstheme="majorBidi"/>
          <w:sz w:val="24"/>
          <w:szCs w:val="24"/>
          <w:lang w:bidi="ar-EG"/>
        </w:rPr>
        <w:t xml:space="preserve"> 25patient diagnosed as non- atopic asthmatic patient</w:t>
      </w:r>
    </w:p>
    <w:p w:rsidR="00854375" w:rsidRPr="00135126" w:rsidRDefault="00854375" w:rsidP="00854375">
      <w:pPr>
        <w:bidi w:val="0"/>
        <w:spacing w:after="0" w:line="360" w:lineRule="auto"/>
        <w:jc w:val="both"/>
        <w:rPr>
          <w:rFonts w:asciiTheme="majorBidi" w:hAnsiTheme="majorBidi" w:cstheme="majorBidi"/>
          <w:sz w:val="24"/>
          <w:szCs w:val="24"/>
        </w:rPr>
      </w:pPr>
      <w:r w:rsidRPr="00135126">
        <w:rPr>
          <w:rFonts w:asciiTheme="majorBidi" w:hAnsiTheme="majorBidi" w:cstheme="majorBidi"/>
          <w:sz w:val="24"/>
          <w:szCs w:val="24"/>
          <w:lang w:bidi="ar-EG"/>
        </w:rPr>
        <w:t xml:space="preserve">Inclusion criteria: </w:t>
      </w:r>
      <w:r w:rsidRPr="00135126">
        <w:rPr>
          <w:rFonts w:asciiTheme="majorBidi" w:hAnsiTheme="majorBidi" w:cstheme="majorBidi"/>
          <w:sz w:val="24"/>
          <w:szCs w:val="24"/>
        </w:rPr>
        <w:t>Patients with history of bronchial asthma reversible airway obstruction</w:t>
      </w:r>
      <w:r w:rsidRPr="00135126">
        <w:rPr>
          <w:rFonts w:asciiTheme="majorBidi" w:hAnsiTheme="majorBidi" w:cstheme="majorBidi"/>
          <w:sz w:val="24"/>
          <w:szCs w:val="24"/>
          <w:lang w:bidi="ar-EG"/>
        </w:rPr>
        <w:t>, Exclusion criteria:</w:t>
      </w:r>
      <w:r w:rsidRPr="00135126">
        <w:rPr>
          <w:rFonts w:asciiTheme="majorBidi" w:hAnsiTheme="majorBidi" w:cstheme="majorBidi"/>
          <w:sz w:val="24"/>
          <w:szCs w:val="24"/>
        </w:rPr>
        <w:t xml:space="preserve"> Patients with other concomitant chest diseases (COPD and IPF), Patients with chest </w:t>
      </w:r>
      <w:proofErr w:type="spellStart"/>
      <w:r w:rsidRPr="00135126">
        <w:rPr>
          <w:rFonts w:asciiTheme="majorBidi" w:hAnsiTheme="majorBidi" w:cstheme="majorBidi"/>
          <w:sz w:val="24"/>
          <w:szCs w:val="24"/>
        </w:rPr>
        <w:t>infectio</w:t>
      </w:r>
      <w:proofErr w:type="spellEnd"/>
      <w:r w:rsidRPr="00135126">
        <w:rPr>
          <w:rFonts w:asciiTheme="majorBidi" w:hAnsiTheme="majorBidi" w:cstheme="majorBidi"/>
          <w:sz w:val="24"/>
          <w:szCs w:val="24"/>
        </w:rPr>
        <w:t>, Patients with malignancy and Patients with cardiac diseases.</w:t>
      </w:r>
    </w:p>
    <w:p w:rsidR="008F3747" w:rsidRPr="00135126" w:rsidRDefault="008F3747" w:rsidP="008F3747">
      <w:p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lastRenderedPageBreak/>
        <w:t>Patient will submitted to the following assessment</w:t>
      </w:r>
    </w:p>
    <w:p w:rsidR="008F3747" w:rsidRPr="00135126" w:rsidRDefault="008F3747" w:rsidP="008F3747">
      <w:pPr>
        <w:bidi w:val="0"/>
        <w:spacing w:after="0" w:line="360" w:lineRule="auto"/>
        <w:jc w:val="both"/>
        <w:rPr>
          <w:rFonts w:asciiTheme="majorBidi" w:hAnsiTheme="majorBidi" w:cstheme="majorBidi"/>
          <w:sz w:val="24"/>
          <w:szCs w:val="24"/>
        </w:rPr>
      </w:pPr>
      <w:r w:rsidRPr="00135126">
        <w:rPr>
          <w:rFonts w:asciiTheme="majorBidi" w:hAnsiTheme="majorBidi" w:cstheme="majorBidi"/>
          <w:sz w:val="24"/>
          <w:szCs w:val="24"/>
          <w:lang w:bidi="ar-EG"/>
        </w:rPr>
        <w:t>1.</w:t>
      </w:r>
      <w:r w:rsidRPr="00135126">
        <w:rPr>
          <w:rFonts w:asciiTheme="majorBidi" w:hAnsiTheme="majorBidi" w:cstheme="majorBidi"/>
          <w:b/>
          <w:bCs/>
          <w:sz w:val="24"/>
          <w:szCs w:val="24"/>
          <w:lang w:bidi="ar-EG"/>
        </w:rPr>
        <w:t xml:space="preserve"> Full History tacking</w:t>
      </w:r>
      <w:r w:rsidRPr="00135126">
        <w:rPr>
          <w:rFonts w:asciiTheme="majorBidi" w:hAnsiTheme="majorBidi" w:cstheme="majorBidi"/>
          <w:sz w:val="24"/>
          <w:szCs w:val="24"/>
        </w:rPr>
        <w:t>:</w:t>
      </w:r>
    </w:p>
    <w:p w:rsidR="008F3747" w:rsidRPr="00135126" w:rsidRDefault="008F3747" w:rsidP="008F3747">
      <w:pPr>
        <w:bidi w:val="0"/>
        <w:spacing w:after="0" w:line="360" w:lineRule="auto"/>
        <w:ind w:firstLine="720"/>
        <w:jc w:val="both"/>
        <w:rPr>
          <w:rFonts w:asciiTheme="majorBidi" w:hAnsiTheme="majorBidi" w:cstheme="majorBidi"/>
          <w:sz w:val="24"/>
          <w:szCs w:val="24"/>
          <w:lang w:bidi="ar-EG"/>
        </w:rPr>
      </w:pPr>
      <w:r w:rsidRPr="00135126">
        <w:rPr>
          <w:rFonts w:asciiTheme="majorBidi" w:hAnsiTheme="majorBidi" w:cstheme="majorBidi"/>
          <w:sz w:val="24"/>
          <w:szCs w:val="24"/>
        </w:rPr>
        <w:t>Detailed case history with special reference to upper airway symptoms, exposure to pet animals, smoking history, use of inhaled medications (type, dose, duration) any family history of sensitization were collected</w:t>
      </w:r>
    </w:p>
    <w:p w:rsidR="008F3747" w:rsidRPr="00135126" w:rsidRDefault="008F3747" w:rsidP="008F3747">
      <w:pPr>
        <w:tabs>
          <w:tab w:val="left" w:pos="2627"/>
        </w:tabs>
        <w:bidi w:val="0"/>
        <w:spacing w:after="0" w:line="360" w:lineRule="auto"/>
        <w:jc w:val="both"/>
        <w:rPr>
          <w:rFonts w:asciiTheme="majorBidi" w:hAnsiTheme="majorBidi" w:cstheme="majorBidi"/>
          <w:sz w:val="24"/>
          <w:szCs w:val="24"/>
        </w:rPr>
      </w:pPr>
      <w:r w:rsidRPr="00135126">
        <w:rPr>
          <w:rFonts w:asciiTheme="majorBidi" w:hAnsiTheme="majorBidi" w:cstheme="majorBidi"/>
          <w:sz w:val="24"/>
          <w:szCs w:val="24"/>
          <w:lang w:bidi="ar-EG"/>
        </w:rPr>
        <w:t xml:space="preserve">2. </w:t>
      </w:r>
      <w:r w:rsidRPr="00135126">
        <w:rPr>
          <w:rFonts w:asciiTheme="majorBidi" w:hAnsiTheme="majorBidi" w:cstheme="majorBidi"/>
          <w:b/>
          <w:bCs/>
          <w:sz w:val="24"/>
          <w:szCs w:val="24"/>
          <w:lang w:bidi="ar-EG"/>
        </w:rPr>
        <w:t>Clinical evaluation:</w:t>
      </w:r>
      <w:r w:rsidRPr="00135126">
        <w:rPr>
          <w:rFonts w:asciiTheme="majorBidi" w:hAnsiTheme="majorBidi" w:cstheme="majorBidi"/>
          <w:b/>
          <w:bCs/>
          <w:sz w:val="24"/>
          <w:szCs w:val="24"/>
          <w:lang w:bidi="ar-EG"/>
        </w:rPr>
        <w:tab/>
      </w:r>
    </w:p>
    <w:p w:rsidR="008F3747" w:rsidRPr="00135126" w:rsidRDefault="008F3747" w:rsidP="008F3747">
      <w:pPr>
        <w:bidi w:val="0"/>
        <w:spacing w:after="0" w:line="360" w:lineRule="auto"/>
        <w:ind w:firstLine="720"/>
        <w:jc w:val="both"/>
        <w:rPr>
          <w:rFonts w:asciiTheme="majorBidi" w:hAnsiTheme="majorBidi" w:cstheme="majorBidi"/>
          <w:sz w:val="24"/>
          <w:szCs w:val="24"/>
        </w:rPr>
      </w:pPr>
      <w:r w:rsidRPr="00135126">
        <w:rPr>
          <w:rFonts w:asciiTheme="majorBidi" w:hAnsiTheme="majorBidi" w:cstheme="majorBidi"/>
          <w:sz w:val="24"/>
          <w:szCs w:val="24"/>
        </w:rPr>
        <w:t xml:space="preserve">Physical examination of the chest by auscultation was carried out for wheezing or other adventitial sounds </w:t>
      </w:r>
      <w:r w:rsidRPr="00135126">
        <w:rPr>
          <w:rFonts w:asciiTheme="majorBidi" w:hAnsiTheme="majorBidi" w:cstheme="majorBidi"/>
          <w:sz w:val="24"/>
          <w:szCs w:val="24"/>
          <w:lang w:bidi="ar-EG"/>
        </w:rPr>
        <w:t>(</w:t>
      </w:r>
      <w:r w:rsidRPr="00135126">
        <w:rPr>
          <w:rFonts w:asciiTheme="majorBidi" w:hAnsiTheme="majorBidi" w:cstheme="majorBidi"/>
          <w:sz w:val="24"/>
          <w:szCs w:val="24"/>
        </w:rPr>
        <w:t>Symptoms such as wheezing, chest tightness and difficulty in taking a deep breath suggest asthma, while symptoms such as gasping, smothering or air hunger suggest alternative diagnoses.(</w:t>
      </w:r>
      <w:proofErr w:type="spellStart"/>
      <w:r w:rsidRPr="00135126">
        <w:rPr>
          <w:rFonts w:asciiTheme="majorBidi" w:hAnsiTheme="majorBidi" w:cstheme="majorBidi"/>
          <w:b/>
          <w:bCs/>
          <w:sz w:val="24"/>
          <w:szCs w:val="24"/>
        </w:rPr>
        <w:t>Liet</w:t>
      </w:r>
      <w:proofErr w:type="spellEnd"/>
      <w:r w:rsidRPr="00135126">
        <w:rPr>
          <w:rFonts w:asciiTheme="majorBidi" w:hAnsiTheme="majorBidi" w:cstheme="majorBidi"/>
          <w:b/>
          <w:bCs/>
          <w:sz w:val="24"/>
          <w:szCs w:val="24"/>
        </w:rPr>
        <w:t xml:space="preserve"> al.,1996).</w:t>
      </w:r>
    </w:p>
    <w:p w:rsidR="008F3747" w:rsidRPr="00135126" w:rsidRDefault="008F3747" w:rsidP="008F3747">
      <w:pPr>
        <w:bidi w:val="0"/>
        <w:spacing w:after="0" w:line="360" w:lineRule="auto"/>
        <w:jc w:val="both"/>
        <w:rPr>
          <w:rFonts w:asciiTheme="majorBidi" w:hAnsiTheme="majorBidi" w:cstheme="majorBidi"/>
          <w:sz w:val="24"/>
          <w:szCs w:val="24"/>
        </w:rPr>
      </w:pPr>
      <w:r w:rsidRPr="00135126">
        <w:rPr>
          <w:rFonts w:asciiTheme="majorBidi" w:hAnsiTheme="majorBidi" w:cstheme="majorBidi"/>
          <w:sz w:val="24"/>
          <w:szCs w:val="24"/>
          <w:lang w:bidi="ar-EG"/>
        </w:rPr>
        <w:t xml:space="preserve">3. </w:t>
      </w:r>
      <w:r w:rsidRPr="00135126">
        <w:rPr>
          <w:rFonts w:asciiTheme="majorBidi" w:hAnsiTheme="majorBidi" w:cstheme="majorBidi"/>
          <w:b/>
          <w:bCs/>
          <w:sz w:val="24"/>
          <w:szCs w:val="24"/>
          <w:lang w:bidi="ar-EG"/>
        </w:rPr>
        <w:t>Chest X-ray:</w:t>
      </w:r>
    </w:p>
    <w:p w:rsidR="008F3747" w:rsidRPr="00135126" w:rsidRDefault="008F3747" w:rsidP="008F3747">
      <w:pPr>
        <w:bidi w:val="0"/>
        <w:spacing w:after="0" w:line="360" w:lineRule="auto"/>
        <w:ind w:firstLine="720"/>
        <w:jc w:val="both"/>
        <w:rPr>
          <w:rFonts w:asciiTheme="majorBidi" w:hAnsiTheme="majorBidi" w:cstheme="majorBidi"/>
          <w:b/>
          <w:bCs/>
          <w:sz w:val="24"/>
          <w:szCs w:val="24"/>
          <w:lang w:bidi="ar-EG"/>
        </w:rPr>
      </w:pPr>
      <w:r w:rsidRPr="00135126">
        <w:rPr>
          <w:rFonts w:asciiTheme="majorBidi" w:hAnsiTheme="majorBidi" w:cstheme="majorBidi"/>
          <w:sz w:val="24"/>
          <w:szCs w:val="24"/>
        </w:rPr>
        <w:t xml:space="preserve">The value of chest radiography is in revealing complications or alternative causes of wheezing and the minor importance of wheezing in the diagnosis of asthma </w:t>
      </w:r>
      <w:r w:rsidR="00030834" w:rsidRPr="00135126">
        <w:rPr>
          <w:rFonts w:asciiTheme="majorBidi" w:hAnsiTheme="majorBidi" w:cstheme="majorBidi"/>
          <w:sz w:val="24"/>
          <w:szCs w:val="24"/>
        </w:rPr>
        <w:t>and its exacerbations.</w:t>
      </w:r>
      <w:r w:rsidRPr="00135126">
        <w:rPr>
          <w:rFonts w:asciiTheme="majorBidi" w:hAnsiTheme="majorBidi" w:cstheme="majorBidi"/>
          <w:sz w:val="24"/>
          <w:szCs w:val="24"/>
        </w:rPr>
        <w:t xml:space="preserve"> </w:t>
      </w:r>
      <w:r w:rsidRPr="00135126">
        <w:rPr>
          <w:rFonts w:asciiTheme="majorBidi" w:hAnsiTheme="majorBidi" w:cstheme="majorBidi"/>
          <w:b/>
          <w:bCs/>
          <w:sz w:val="24"/>
          <w:szCs w:val="24"/>
        </w:rPr>
        <w:t>(Halaby et al.</w:t>
      </w:r>
      <w:proofErr w:type="gramStart"/>
      <w:r w:rsidRPr="00135126">
        <w:rPr>
          <w:rFonts w:asciiTheme="majorBidi" w:hAnsiTheme="majorBidi" w:cstheme="majorBidi"/>
          <w:b/>
          <w:bCs/>
          <w:sz w:val="24"/>
          <w:szCs w:val="24"/>
        </w:rPr>
        <w:t>,2014</w:t>
      </w:r>
      <w:proofErr w:type="gramEnd"/>
      <w:r w:rsidRPr="00135126">
        <w:rPr>
          <w:rFonts w:asciiTheme="majorBidi" w:hAnsiTheme="majorBidi" w:cstheme="majorBidi"/>
          <w:b/>
          <w:bCs/>
          <w:sz w:val="24"/>
          <w:szCs w:val="24"/>
        </w:rPr>
        <w:t>).</w:t>
      </w:r>
    </w:p>
    <w:p w:rsidR="008F3747" w:rsidRPr="00135126" w:rsidRDefault="008F3747" w:rsidP="008F3747">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4. </w:t>
      </w:r>
      <w:r w:rsidRPr="00135126">
        <w:rPr>
          <w:rFonts w:asciiTheme="majorBidi" w:hAnsiTheme="majorBidi" w:cstheme="majorBidi"/>
          <w:b/>
          <w:bCs/>
          <w:sz w:val="24"/>
          <w:szCs w:val="24"/>
          <w:lang w:bidi="ar-EG"/>
        </w:rPr>
        <w:t>Pulmonary function tests</w:t>
      </w:r>
      <w:r w:rsidRPr="00135126">
        <w:rPr>
          <w:rFonts w:asciiTheme="majorBidi" w:hAnsiTheme="majorBidi" w:cstheme="majorBidi"/>
          <w:sz w:val="24"/>
          <w:szCs w:val="24"/>
          <w:lang w:bidi="ar-EG"/>
        </w:rPr>
        <w:t>:</w:t>
      </w:r>
    </w:p>
    <w:p w:rsidR="008F3747" w:rsidRPr="00135126" w:rsidRDefault="008F3747" w:rsidP="008F3747">
      <w:pPr>
        <w:bidi w:val="0"/>
        <w:spacing w:after="0" w:line="360" w:lineRule="auto"/>
        <w:ind w:firstLine="720"/>
        <w:jc w:val="both"/>
        <w:rPr>
          <w:rFonts w:asciiTheme="majorBidi" w:hAnsiTheme="majorBidi" w:cstheme="majorBidi"/>
          <w:sz w:val="24"/>
          <w:szCs w:val="24"/>
          <w:lang w:bidi="ar-EG"/>
        </w:rPr>
      </w:pPr>
      <w:proofErr w:type="spellStart"/>
      <w:r w:rsidRPr="00135126">
        <w:rPr>
          <w:rFonts w:asciiTheme="majorBidi" w:hAnsiTheme="majorBidi" w:cstheme="majorBidi"/>
          <w:sz w:val="24"/>
          <w:szCs w:val="24"/>
        </w:rPr>
        <w:t>Spirometric</w:t>
      </w:r>
      <w:proofErr w:type="spellEnd"/>
      <w:r w:rsidRPr="00135126">
        <w:rPr>
          <w:rFonts w:asciiTheme="majorBidi" w:hAnsiTheme="majorBidi" w:cstheme="majorBidi"/>
          <w:sz w:val="24"/>
          <w:szCs w:val="24"/>
        </w:rPr>
        <w:t xml:space="preserve"> tests included forced vital capacity (FVC) which is a subject’s ability to exhale as hard and fast as possible after fully inflating the lungs, forced expiratory volume (FEV1) which is measured by the spirometer as the volume expired in the first second of FVC </w:t>
      </w:r>
      <w:r w:rsidRPr="00135126">
        <w:rPr>
          <w:rFonts w:asciiTheme="majorBidi" w:hAnsiTheme="majorBidi" w:cstheme="majorBidi"/>
          <w:b/>
          <w:bCs/>
          <w:sz w:val="24"/>
          <w:szCs w:val="24"/>
        </w:rPr>
        <w:t>(</w:t>
      </w:r>
      <w:proofErr w:type="spellStart"/>
      <w:r w:rsidRPr="00135126">
        <w:rPr>
          <w:rFonts w:asciiTheme="majorBidi" w:hAnsiTheme="majorBidi" w:cstheme="majorBidi"/>
          <w:b/>
          <w:bCs/>
          <w:sz w:val="24"/>
          <w:szCs w:val="24"/>
        </w:rPr>
        <w:t>Freundet</w:t>
      </w:r>
      <w:proofErr w:type="spellEnd"/>
      <w:r w:rsidRPr="00135126">
        <w:rPr>
          <w:rFonts w:asciiTheme="majorBidi" w:hAnsiTheme="majorBidi" w:cstheme="majorBidi"/>
          <w:b/>
          <w:bCs/>
          <w:sz w:val="24"/>
          <w:szCs w:val="24"/>
        </w:rPr>
        <w:t xml:space="preserve"> al.,2003).</w:t>
      </w:r>
    </w:p>
    <w:p w:rsidR="008F3747" w:rsidRPr="00135126" w:rsidRDefault="008F3747" w:rsidP="00030834">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5. </w:t>
      </w:r>
      <w:r w:rsidRPr="00135126">
        <w:rPr>
          <w:rFonts w:asciiTheme="majorBidi" w:hAnsiTheme="majorBidi" w:cstheme="majorBidi"/>
          <w:b/>
          <w:bCs/>
          <w:sz w:val="24"/>
          <w:szCs w:val="24"/>
          <w:lang w:bidi="ar-EG"/>
        </w:rPr>
        <w:t>Skin prick test to inhalant allergens</w:t>
      </w:r>
      <w:r w:rsidRPr="00135126">
        <w:rPr>
          <w:rFonts w:asciiTheme="majorBidi" w:hAnsiTheme="majorBidi" w:cstheme="majorBidi"/>
          <w:sz w:val="24"/>
          <w:szCs w:val="24"/>
          <w:lang w:bidi="ar-EG"/>
        </w:rPr>
        <w:t>:</w:t>
      </w:r>
      <w:r w:rsidRPr="00135126">
        <w:rPr>
          <w:rFonts w:asciiTheme="majorBidi" w:hAnsiTheme="majorBidi" w:cstheme="majorBidi"/>
          <w:sz w:val="24"/>
          <w:szCs w:val="24"/>
        </w:rPr>
        <w:t xml:space="preserve"> </w:t>
      </w:r>
    </w:p>
    <w:p w:rsidR="008F3747" w:rsidRPr="00135126" w:rsidRDefault="008F3747" w:rsidP="008F3747">
      <w:pPr>
        <w:bidi w:val="0"/>
        <w:spacing w:after="0" w:line="360" w:lineRule="auto"/>
        <w:ind w:firstLine="720"/>
        <w:jc w:val="both"/>
        <w:rPr>
          <w:rFonts w:asciiTheme="majorBidi" w:hAnsiTheme="majorBidi" w:cstheme="majorBidi"/>
          <w:sz w:val="24"/>
          <w:szCs w:val="24"/>
        </w:rPr>
      </w:pPr>
      <w:r w:rsidRPr="00135126">
        <w:rPr>
          <w:rFonts w:asciiTheme="majorBidi" w:hAnsiTheme="majorBidi" w:cstheme="majorBidi"/>
          <w:sz w:val="24"/>
          <w:szCs w:val="24"/>
        </w:rPr>
        <w:t>The tests were performed according to standard methods with allergens, histamine-positive and negative controls purchased from Creative Drug Industries</w:t>
      </w:r>
      <w:r w:rsidR="00030834" w:rsidRPr="00135126">
        <w:rPr>
          <w:rFonts w:asciiTheme="majorBidi" w:hAnsiTheme="majorBidi" w:cstheme="majorBidi"/>
          <w:sz w:val="24"/>
          <w:szCs w:val="24"/>
        </w:rPr>
        <w:t>.</w:t>
      </w:r>
      <w:r w:rsidRPr="00135126">
        <w:rPr>
          <w:rFonts w:asciiTheme="majorBidi" w:hAnsiTheme="majorBidi" w:cstheme="majorBidi"/>
          <w:sz w:val="24"/>
          <w:szCs w:val="24"/>
        </w:rPr>
        <w:t xml:space="preserve"> </w:t>
      </w:r>
      <w:r w:rsidRPr="00135126">
        <w:rPr>
          <w:rFonts w:asciiTheme="majorBidi" w:hAnsiTheme="majorBidi" w:cstheme="majorBidi"/>
          <w:b/>
          <w:bCs/>
          <w:sz w:val="24"/>
          <w:szCs w:val="24"/>
        </w:rPr>
        <w:t>(</w:t>
      </w:r>
      <w:proofErr w:type="spellStart"/>
      <w:r w:rsidRPr="00135126">
        <w:rPr>
          <w:rFonts w:asciiTheme="majorBidi" w:hAnsiTheme="majorBidi" w:cstheme="majorBidi"/>
          <w:b/>
          <w:bCs/>
          <w:sz w:val="24"/>
          <w:szCs w:val="24"/>
        </w:rPr>
        <w:t>Rasool</w:t>
      </w:r>
      <w:proofErr w:type="spellEnd"/>
      <w:r w:rsidRPr="00135126">
        <w:rPr>
          <w:rFonts w:asciiTheme="majorBidi" w:hAnsiTheme="majorBidi" w:cstheme="majorBidi"/>
          <w:b/>
          <w:bCs/>
          <w:sz w:val="24"/>
          <w:szCs w:val="24"/>
          <w:lang w:bidi="ar-EG"/>
        </w:rPr>
        <w:t xml:space="preserve"> et al.</w:t>
      </w:r>
      <w:proofErr w:type="gramStart"/>
      <w:r w:rsidRPr="00135126">
        <w:rPr>
          <w:rFonts w:asciiTheme="majorBidi" w:hAnsiTheme="majorBidi" w:cstheme="majorBidi"/>
          <w:b/>
          <w:bCs/>
          <w:sz w:val="24"/>
          <w:szCs w:val="24"/>
          <w:lang w:bidi="ar-EG"/>
        </w:rPr>
        <w:t>,2013</w:t>
      </w:r>
      <w:proofErr w:type="gramEnd"/>
      <w:r w:rsidRPr="00135126">
        <w:rPr>
          <w:rFonts w:asciiTheme="majorBidi" w:hAnsiTheme="majorBidi" w:cstheme="majorBidi"/>
          <w:b/>
          <w:bCs/>
          <w:sz w:val="24"/>
          <w:szCs w:val="24"/>
        </w:rPr>
        <w:t>).</w:t>
      </w:r>
    </w:p>
    <w:p w:rsidR="008F3747" w:rsidRPr="00135126" w:rsidRDefault="008F3747" w:rsidP="008F3747">
      <w:pPr>
        <w:bidi w:val="0"/>
        <w:spacing w:after="0" w:line="360" w:lineRule="auto"/>
        <w:jc w:val="both"/>
        <w:rPr>
          <w:rFonts w:asciiTheme="majorBidi" w:hAnsiTheme="majorBidi" w:cstheme="majorBidi"/>
          <w:sz w:val="24"/>
          <w:szCs w:val="24"/>
          <w:lang w:bidi="ar-EG"/>
        </w:rPr>
      </w:pPr>
      <w:proofErr w:type="gramStart"/>
      <w:r w:rsidRPr="00135126">
        <w:rPr>
          <w:rFonts w:asciiTheme="majorBidi" w:hAnsiTheme="majorBidi" w:cstheme="majorBidi"/>
          <w:sz w:val="24"/>
          <w:szCs w:val="24"/>
          <w:lang w:bidi="ar-EG"/>
        </w:rPr>
        <w:t>6.</w:t>
      </w:r>
      <w:r w:rsidRPr="00135126">
        <w:rPr>
          <w:rFonts w:asciiTheme="majorBidi" w:hAnsiTheme="majorBidi" w:cstheme="majorBidi"/>
          <w:b/>
          <w:bCs/>
          <w:sz w:val="24"/>
          <w:szCs w:val="24"/>
          <w:lang w:bidi="ar-EG"/>
        </w:rPr>
        <w:t>Method</w:t>
      </w:r>
      <w:proofErr w:type="gramEnd"/>
      <w:r w:rsidRPr="00135126">
        <w:rPr>
          <w:rFonts w:asciiTheme="majorBidi" w:hAnsiTheme="majorBidi" w:cstheme="majorBidi"/>
          <w:b/>
          <w:bCs/>
          <w:sz w:val="24"/>
          <w:szCs w:val="24"/>
          <w:lang w:bidi="ar-EG"/>
        </w:rPr>
        <w:t>:</w:t>
      </w:r>
    </w:p>
    <w:p w:rsidR="008F3747" w:rsidRPr="00135126" w:rsidRDefault="008F3747" w:rsidP="008F3747">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 </w:t>
      </w:r>
      <w:r w:rsidRPr="00135126">
        <w:rPr>
          <w:rFonts w:asciiTheme="majorBidi" w:hAnsiTheme="majorBidi" w:cstheme="majorBidi"/>
          <w:b/>
          <w:bCs/>
          <w:sz w:val="24"/>
          <w:szCs w:val="24"/>
          <w:lang w:bidi="ar-EG"/>
        </w:rPr>
        <w:t xml:space="preserve">       *Sampling:  </w:t>
      </w:r>
      <w:r w:rsidRPr="00135126">
        <w:rPr>
          <w:rFonts w:asciiTheme="majorBidi" w:hAnsiTheme="majorBidi" w:cstheme="majorBidi"/>
          <w:sz w:val="24"/>
          <w:szCs w:val="24"/>
        </w:rPr>
        <w:t xml:space="preserve">Blood samples were collected and total counts, differential counts, absolute eosinophil counts, 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were </w:t>
      </w:r>
      <w:proofErr w:type="spellStart"/>
      <w:r w:rsidRPr="00135126">
        <w:rPr>
          <w:rFonts w:asciiTheme="majorBidi" w:hAnsiTheme="majorBidi" w:cstheme="majorBidi"/>
          <w:sz w:val="24"/>
          <w:szCs w:val="24"/>
        </w:rPr>
        <w:t>measured.Measurement</w:t>
      </w:r>
      <w:proofErr w:type="spellEnd"/>
      <w:r w:rsidRPr="00135126">
        <w:rPr>
          <w:rFonts w:asciiTheme="majorBidi" w:hAnsiTheme="majorBidi" w:cstheme="majorBidi"/>
          <w:sz w:val="24"/>
          <w:szCs w:val="24"/>
        </w:rPr>
        <w:t xml:space="preserve"> of systemic biomarkers </w:t>
      </w:r>
      <w:proofErr w:type="gramStart"/>
      <w:r w:rsidRPr="00135126">
        <w:rPr>
          <w:rFonts w:asciiTheme="majorBidi" w:hAnsiTheme="majorBidi" w:cstheme="majorBidi"/>
          <w:sz w:val="24"/>
          <w:szCs w:val="24"/>
        </w:rPr>
        <w:t>After</w:t>
      </w:r>
      <w:proofErr w:type="gramEnd"/>
      <w:r w:rsidRPr="00135126">
        <w:rPr>
          <w:rFonts w:asciiTheme="majorBidi" w:hAnsiTheme="majorBidi" w:cstheme="majorBidi"/>
          <w:sz w:val="24"/>
          <w:szCs w:val="24"/>
        </w:rPr>
        <w:t xml:space="preserve"> blood sample was taken, serum samples were stored at 20°C and we measured the serum level of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w:t>
      </w:r>
    </w:p>
    <w:p w:rsidR="008F3747" w:rsidRPr="00135126" w:rsidRDefault="008F3747" w:rsidP="008F3747">
      <w:pPr>
        <w:pStyle w:val="ListParagraph"/>
        <w:numPr>
          <w:ilvl w:val="0"/>
          <w:numId w:val="1"/>
        </w:num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CBC:</w:t>
      </w:r>
    </w:p>
    <w:p w:rsidR="008F3747" w:rsidRPr="00135126" w:rsidRDefault="008F3747" w:rsidP="008F3747">
      <w:pPr>
        <w:pStyle w:val="ListParagraph"/>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 </w:t>
      </w:r>
      <w:proofErr w:type="gramStart"/>
      <w:r w:rsidRPr="00135126">
        <w:rPr>
          <w:rFonts w:asciiTheme="majorBidi" w:hAnsiTheme="majorBidi" w:cstheme="majorBidi"/>
          <w:sz w:val="24"/>
          <w:szCs w:val="24"/>
          <w:lang w:bidi="ar-EG"/>
        </w:rPr>
        <w:t>using</w:t>
      </w:r>
      <w:proofErr w:type="gramEnd"/>
      <w:r w:rsidRPr="00135126">
        <w:rPr>
          <w:rFonts w:asciiTheme="majorBidi" w:hAnsiTheme="majorBidi" w:cstheme="majorBidi"/>
          <w:sz w:val="24"/>
          <w:szCs w:val="24"/>
          <w:lang w:bidi="ar-EG"/>
        </w:rPr>
        <w:t xml:space="preserve"> ERMA cell counter (Model PCE-210N) fully automated blood cell counter (</w:t>
      </w:r>
      <w:proofErr w:type="spellStart"/>
      <w:r w:rsidRPr="00135126">
        <w:rPr>
          <w:rFonts w:asciiTheme="majorBidi" w:hAnsiTheme="majorBidi" w:cstheme="majorBidi"/>
          <w:sz w:val="24"/>
          <w:szCs w:val="24"/>
          <w:lang w:bidi="ar-EG"/>
        </w:rPr>
        <w:t>ERMAINC,Japan</w:t>
      </w:r>
      <w:proofErr w:type="spellEnd"/>
      <w:r w:rsidRPr="00135126">
        <w:rPr>
          <w:rFonts w:asciiTheme="majorBidi" w:hAnsiTheme="majorBidi" w:cstheme="majorBidi"/>
          <w:sz w:val="24"/>
          <w:szCs w:val="24"/>
          <w:lang w:bidi="ar-EG"/>
        </w:rPr>
        <w:t>)</w:t>
      </w:r>
    </w:p>
    <w:p w:rsidR="008F3747" w:rsidRPr="00135126" w:rsidRDefault="008F3747" w:rsidP="008F3747">
      <w:pPr>
        <w:pStyle w:val="ListParagraph"/>
        <w:numPr>
          <w:ilvl w:val="0"/>
          <w:numId w:val="1"/>
        </w:num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 xml:space="preserve">Serum </w:t>
      </w:r>
      <w:proofErr w:type="spellStart"/>
      <w:r w:rsidRPr="00135126">
        <w:rPr>
          <w:rFonts w:asciiTheme="majorBidi" w:hAnsiTheme="majorBidi" w:cstheme="majorBidi"/>
          <w:b/>
          <w:bCs/>
          <w:sz w:val="24"/>
          <w:szCs w:val="24"/>
          <w:lang w:bidi="ar-EG"/>
        </w:rPr>
        <w:t>periostin</w:t>
      </w:r>
      <w:proofErr w:type="spellEnd"/>
      <w:r w:rsidRPr="00135126">
        <w:rPr>
          <w:rFonts w:asciiTheme="majorBidi" w:hAnsiTheme="majorBidi" w:cstheme="majorBidi"/>
          <w:b/>
          <w:bCs/>
          <w:sz w:val="24"/>
          <w:szCs w:val="24"/>
          <w:lang w:bidi="ar-EG"/>
        </w:rPr>
        <w:t>:</w:t>
      </w:r>
    </w:p>
    <w:p w:rsidR="008F3747" w:rsidRPr="00135126" w:rsidRDefault="008F3747" w:rsidP="008F3747">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sz w:val="24"/>
          <w:szCs w:val="24"/>
        </w:rPr>
        <w:lastRenderedPageBreak/>
        <w:t xml:space="preserve">Serum </w:t>
      </w:r>
      <w:proofErr w:type="spellStart"/>
      <w:r w:rsidRPr="00135126">
        <w:rPr>
          <w:rFonts w:asciiTheme="majorBidi" w:hAnsiTheme="majorBidi" w:cstheme="majorBidi"/>
          <w:sz w:val="24"/>
          <w:szCs w:val="24"/>
        </w:rPr>
        <w:t>periostin</w:t>
      </w:r>
      <w:proofErr w:type="spellEnd"/>
      <w:r w:rsidRPr="00135126">
        <w:rPr>
          <w:rFonts w:asciiTheme="majorBidi" w:hAnsiTheme="majorBidi" w:cstheme="majorBidi"/>
          <w:sz w:val="24"/>
          <w:szCs w:val="24"/>
        </w:rPr>
        <w:t xml:space="preserve"> levels were measured with an enzyme-linked </w:t>
      </w:r>
      <w:proofErr w:type="spellStart"/>
      <w:r w:rsidRPr="00135126">
        <w:rPr>
          <w:rFonts w:asciiTheme="majorBidi" w:hAnsiTheme="majorBidi" w:cstheme="majorBidi"/>
          <w:sz w:val="24"/>
          <w:szCs w:val="24"/>
        </w:rPr>
        <w:t>immunosorbent</w:t>
      </w:r>
      <w:proofErr w:type="spellEnd"/>
      <w:r w:rsidRPr="00135126">
        <w:rPr>
          <w:rFonts w:asciiTheme="majorBidi" w:hAnsiTheme="majorBidi" w:cstheme="majorBidi"/>
          <w:sz w:val="24"/>
          <w:szCs w:val="24"/>
        </w:rPr>
        <w:t xml:space="preserve"> assay (ELISA) </w:t>
      </w:r>
      <w:r w:rsidRPr="00135126">
        <w:rPr>
          <w:rFonts w:asciiTheme="majorBidi" w:hAnsiTheme="majorBidi" w:cstheme="majorBidi"/>
          <w:sz w:val="24"/>
          <w:szCs w:val="24"/>
          <w:lang w:bidi="ar-EG"/>
        </w:rPr>
        <w:t>as follow.</w:t>
      </w:r>
    </w:p>
    <w:p w:rsidR="008F3747" w:rsidRPr="00135126" w:rsidRDefault="008F3747" w:rsidP="008F3747">
      <w:p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Intended use:</w:t>
      </w:r>
    </w:p>
    <w:p w:rsidR="008F3747" w:rsidRPr="00135126" w:rsidRDefault="008F3747" w:rsidP="008F3747">
      <w:pPr>
        <w:bidi w:val="0"/>
        <w:spacing w:after="0" w:line="360" w:lineRule="auto"/>
        <w:ind w:firstLine="720"/>
        <w:jc w:val="both"/>
        <w:rPr>
          <w:rFonts w:asciiTheme="majorBidi" w:hAnsiTheme="majorBidi" w:cstheme="majorBidi"/>
          <w:sz w:val="24"/>
          <w:szCs w:val="24"/>
          <w:lang w:bidi="ar-EG"/>
        </w:rPr>
      </w:pPr>
      <w:r w:rsidRPr="00135126">
        <w:rPr>
          <w:rFonts w:asciiTheme="majorBidi" w:hAnsiTheme="majorBidi" w:cstheme="majorBidi"/>
          <w:sz w:val="24"/>
          <w:szCs w:val="24"/>
          <w:lang w:bidi="ar-EG"/>
        </w:rPr>
        <w:t xml:space="preserve">This kits is used to assay the </w:t>
      </w:r>
      <w:proofErr w:type="spellStart"/>
      <w:r w:rsidRPr="00135126">
        <w:rPr>
          <w:rFonts w:asciiTheme="majorBidi" w:hAnsiTheme="majorBidi" w:cstheme="majorBidi"/>
          <w:sz w:val="24"/>
          <w:szCs w:val="24"/>
          <w:lang w:bidi="ar-EG"/>
        </w:rPr>
        <w:t>periostein</w:t>
      </w:r>
      <w:proofErr w:type="spellEnd"/>
      <w:r w:rsidRPr="00135126">
        <w:rPr>
          <w:rFonts w:asciiTheme="majorBidi" w:hAnsiTheme="majorBidi" w:cstheme="majorBidi"/>
          <w:sz w:val="24"/>
          <w:szCs w:val="24"/>
          <w:lang w:bidi="ar-EG"/>
        </w:rPr>
        <w:t xml:space="preserve"> in the sample of human's </w:t>
      </w:r>
      <w:proofErr w:type="spellStart"/>
      <w:r w:rsidRPr="00135126">
        <w:rPr>
          <w:rFonts w:asciiTheme="majorBidi" w:hAnsiTheme="majorBidi" w:cstheme="majorBidi"/>
          <w:sz w:val="24"/>
          <w:szCs w:val="24"/>
          <w:lang w:bidi="ar-EG"/>
        </w:rPr>
        <w:t>serum</w:t>
      </w:r>
      <w:proofErr w:type="gramStart"/>
      <w:r w:rsidRPr="00135126">
        <w:rPr>
          <w:rFonts w:asciiTheme="majorBidi" w:hAnsiTheme="majorBidi" w:cstheme="majorBidi"/>
          <w:sz w:val="24"/>
          <w:szCs w:val="24"/>
          <w:lang w:bidi="ar-EG"/>
        </w:rPr>
        <w:t>,blood</w:t>
      </w:r>
      <w:proofErr w:type="spellEnd"/>
      <w:proofErr w:type="gramEnd"/>
      <w:r w:rsidRPr="00135126">
        <w:rPr>
          <w:rFonts w:asciiTheme="majorBidi" w:hAnsiTheme="majorBidi" w:cstheme="majorBidi"/>
          <w:sz w:val="24"/>
          <w:szCs w:val="24"/>
          <w:lang w:bidi="ar-EG"/>
        </w:rPr>
        <w:t xml:space="preserve"> </w:t>
      </w:r>
      <w:proofErr w:type="spellStart"/>
      <w:r w:rsidRPr="00135126">
        <w:rPr>
          <w:rFonts w:asciiTheme="majorBidi" w:hAnsiTheme="majorBidi" w:cstheme="majorBidi"/>
          <w:sz w:val="24"/>
          <w:szCs w:val="24"/>
          <w:lang w:bidi="ar-EG"/>
        </w:rPr>
        <w:t>plasma,and</w:t>
      </w:r>
      <w:proofErr w:type="spellEnd"/>
      <w:r w:rsidRPr="00135126">
        <w:rPr>
          <w:rFonts w:asciiTheme="majorBidi" w:hAnsiTheme="majorBidi" w:cstheme="majorBidi"/>
          <w:sz w:val="24"/>
          <w:szCs w:val="24"/>
          <w:lang w:bidi="ar-EG"/>
        </w:rPr>
        <w:t xml:space="preserve"> other related tissue liquid.</w:t>
      </w:r>
    </w:p>
    <w:p w:rsidR="008F3747" w:rsidRPr="00135126" w:rsidRDefault="008F3747" w:rsidP="008F3747">
      <w:pPr>
        <w:bidi w:val="0"/>
        <w:spacing w:after="0" w:line="360" w:lineRule="auto"/>
        <w:jc w:val="both"/>
        <w:rPr>
          <w:rFonts w:asciiTheme="majorBidi" w:hAnsiTheme="majorBidi" w:cstheme="majorBidi"/>
          <w:b/>
          <w:bCs/>
          <w:sz w:val="24"/>
          <w:szCs w:val="24"/>
          <w:lang w:bidi="ar-EG"/>
        </w:rPr>
      </w:pPr>
      <w:r w:rsidRPr="00135126">
        <w:rPr>
          <w:rFonts w:asciiTheme="majorBidi" w:hAnsiTheme="majorBidi" w:cstheme="majorBidi"/>
          <w:b/>
          <w:bCs/>
          <w:sz w:val="24"/>
          <w:szCs w:val="24"/>
          <w:lang w:bidi="ar-EG"/>
        </w:rPr>
        <w:t>Test principle:</w:t>
      </w:r>
    </w:p>
    <w:p w:rsidR="008F3747" w:rsidRPr="00135126" w:rsidRDefault="008F3747" w:rsidP="008F3747">
      <w:pPr>
        <w:bidi w:val="0"/>
        <w:spacing w:after="0" w:line="360" w:lineRule="auto"/>
        <w:ind w:firstLine="720"/>
        <w:jc w:val="both"/>
        <w:rPr>
          <w:rFonts w:asciiTheme="majorBidi" w:hAnsiTheme="majorBidi" w:cstheme="majorBidi"/>
          <w:sz w:val="24"/>
          <w:szCs w:val="24"/>
          <w:lang w:bidi="ar-EG"/>
        </w:rPr>
      </w:pPr>
      <w:r w:rsidRPr="00135126">
        <w:rPr>
          <w:rFonts w:asciiTheme="majorBidi" w:hAnsiTheme="majorBidi" w:cstheme="majorBidi"/>
          <w:b/>
          <w:bCs/>
          <w:sz w:val="24"/>
          <w:szCs w:val="24"/>
          <w:lang w:bidi="ar-EG"/>
        </w:rPr>
        <w:t>The kit</w:t>
      </w:r>
      <w:r w:rsidRPr="00135126">
        <w:rPr>
          <w:rFonts w:asciiTheme="majorBidi" w:hAnsiTheme="majorBidi" w:cstheme="majorBidi"/>
          <w:sz w:val="24"/>
          <w:szCs w:val="24"/>
          <w:lang w:bidi="ar-EG"/>
        </w:rPr>
        <w:t xml:space="preserve"> uses a double-antibody sandwich enzyme-linked </w:t>
      </w:r>
      <w:proofErr w:type="spellStart"/>
      <w:r w:rsidRPr="00135126">
        <w:rPr>
          <w:rFonts w:asciiTheme="majorBidi" w:hAnsiTheme="majorBidi" w:cstheme="majorBidi"/>
          <w:sz w:val="24"/>
          <w:szCs w:val="24"/>
          <w:lang w:bidi="ar-EG"/>
        </w:rPr>
        <w:t>immunosorbent</w:t>
      </w:r>
      <w:proofErr w:type="spellEnd"/>
      <w:r w:rsidRPr="00135126">
        <w:rPr>
          <w:rFonts w:asciiTheme="majorBidi" w:hAnsiTheme="majorBidi" w:cstheme="majorBidi"/>
          <w:sz w:val="24"/>
          <w:szCs w:val="24"/>
          <w:lang w:bidi="ar-EG"/>
        </w:rPr>
        <w:t xml:space="preserve"> </w:t>
      </w:r>
      <w:proofErr w:type="gramStart"/>
      <w:r w:rsidRPr="00135126">
        <w:rPr>
          <w:rFonts w:asciiTheme="majorBidi" w:hAnsiTheme="majorBidi" w:cstheme="majorBidi"/>
          <w:sz w:val="24"/>
          <w:szCs w:val="24"/>
          <w:lang w:bidi="ar-EG"/>
        </w:rPr>
        <w:t>assay(</w:t>
      </w:r>
      <w:proofErr w:type="gramEnd"/>
      <w:r w:rsidRPr="00135126">
        <w:rPr>
          <w:rFonts w:asciiTheme="majorBidi" w:hAnsiTheme="majorBidi" w:cstheme="majorBidi"/>
          <w:sz w:val="24"/>
          <w:szCs w:val="24"/>
          <w:lang w:bidi="ar-EG"/>
        </w:rPr>
        <w:t xml:space="preserve">ELLSA) to assay the level of human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in sample add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to monoclonal antibody enzyme well which is pre-coated with human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monoclonal </w:t>
      </w:r>
      <w:proofErr w:type="spellStart"/>
      <w:r w:rsidRPr="00135126">
        <w:rPr>
          <w:rFonts w:asciiTheme="majorBidi" w:hAnsiTheme="majorBidi" w:cstheme="majorBidi"/>
          <w:sz w:val="24"/>
          <w:szCs w:val="24"/>
          <w:lang w:bidi="ar-EG"/>
        </w:rPr>
        <w:t>antibody,incubation;then,add</w:t>
      </w:r>
      <w:proofErr w:type="spellEnd"/>
      <w:r w:rsidRPr="00135126">
        <w:rPr>
          <w:rFonts w:asciiTheme="majorBidi" w:hAnsiTheme="majorBidi" w:cstheme="majorBidi"/>
          <w:sz w:val="24"/>
          <w:szCs w:val="24"/>
          <w:lang w:bidi="ar-EG"/>
        </w:rPr>
        <w:t xml:space="preserve">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antibodies labeled with </w:t>
      </w:r>
      <w:proofErr w:type="spellStart"/>
      <w:r w:rsidRPr="00135126">
        <w:rPr>
          <w:rFonts w:asciiTheme="majorBidi" w:hAnsiTheme="majorBidi" w:cstheme="majorBidi"/>
          <w:sz w:val="24"/>
          <w:szCs w:val="24"/>
          <w:lang w:bidi="ar-EG"/>
        </w:rPr>
        <w:t>biotin,and</w:t>
      </w:r>
      <w:proofErr w:type="spellEnd"/>
      <w:r w:rsidRPr="00135126">
        <w:rPr>
          <w:rFonts w:asciiTheme="majorBidi" w:hAnsiTheme="majorBidi" w:cstheme="majorBidi"/>
          <w:sz w:val="24"/>
          <w:szCs w:val="24"/>
          <w:lang w:bidi="ar-EG"/>
        </w:rPr>
        <w:t xml:space="preserve"> combined with streptavidin-HRP to form immune </w:t>
      </w:r>
      <w:proofErr w:type="spellStart"/>
      <w:r w:rsidRPr="00135126">
        <w:rPr>
          <w:rFonts w:asciiTheme="majorBidi" w:hAnsiTheme="majorBidi" w:cstheme="majorBidi"/>
          <w:sz w:val="24"/>
          <w:szCs w:val="24"/>
          <w:lang w:bidi="ar-EG"/>
        </w:rPr>
        <w:t>complex;then</w:t>
      </w:r>
      <w:proofErr w:type="spellEnd"/>
      <w:r w:rsidRPr="00135126">
        <w:rPr>
          <w:rFonts w:asciiTheme="majorBidi" w:hAnsiTheme="majorBidi" w:cstheme="majorBidi"/>
          <w:sz w:val="24"/>
          <w:szCs w:val="24"/>
          <w:lang w:bidi="ar-EG"/>
        </w:rPr>
        <w:t xml:space="preserve"> carry out incubation and washing again to remove the </w:t>
      </w:r>
      <w:proofErr w:type="spellStart"/>
      <w:r w:rsidRPr="00135126">
        <w:rPr>
          <w:rFonts w:asciiTheme="majorBidi" w:hAnsiTheme="majorBidi" w:cstheme="majorBidi"/>
          <w:sz w:val="24"/>
          <w:szCs w:val="24"/>
          <w:lang w:bidi="ar-EG"/>
        </w:rPr>
        <w:t>uncombied</w:t>
      </w:r>
      <w:proofErr w:type="spellEnd"/>
      <w:r w:rsidRPr="00135126">
        <w:rPr>
          <w:rFonts w:asciiTheme="majorBidi" w:hAnsiTheme="majorBidi" w:cstheme="majorBidi"/>
          <w:sz w:val="24"/>
          <w:szCs w:val="24"/>
          <w:lang w:bidi="ar-EG"/>
        </w:rPr>
        <w:t xml:space="preserve"> enzyme. Then add </w:t>
      </w:r>
      <w:proofErr w:type="spellStart"/>
      <w:r w:rsidRPr="00135126">
        <w:rPr>
          <w:rFonts w:asciiTheme="majorBidi" w:hAnsiTheme="majorBidi" w:cstheme="majorBidi"/>
          <w:sz w:val="24"/>
          <w:szCs w:val="24"/>
          <w:lang w:bidi="ar-EG"/>
        </w:rPr>
        <w:t>chromogen</w:t>
      </w:r>
      <w:proofErr w:type="spellEnd"/>
      <w:r w:rsidRPr="00135126">
        <w:rPr>
          <w:rFonts w:asciiTheme="majorBidi" w:hAnsiTheme="majorBidi" w:cstheme="majorBidi"/>
          <w:sz w:val="24"/>
          <w:szCs w:val="24"/>
          <w:lang w:bidi="ar-EG"/>
        </w:rPr>
        <w:t xml:space="preserve"> solution A</w:t>
      </w:r>
      <w:proofErr w:type="gramStart"/>
      <w:r w:rsidRPr="00135126">
        <w:rPr>
          <w:rFonts w:asciiTheme="majorBidi" w:hAnsiTheme="majorBidi" w:cstheme="majorBidi"/>
          <w:sz w:val="24"/>
          <w:szCs w:val="24"/>
          <w:lang w:bidi="ar-EG"/>
        </w:rPr>
        <w:t>,B</w:t>
      </w:r>
      <w:proofErr w:type="gramEnd"/>
      <w:r w:rsidRPr="00135126">
        <w:rPr>
          <w:rFonts w:asciiTheme="majorBidi" w:hAnsiTheme="majorBidi" w:cstheme="majorBidi"/>
          <w:sz w:val="24"/>
          <w:szCs w:val="24"/>
          <w:lang w:bidi="ar-EG"/>
        </w:rPr>
        <w:t xml:space="preserve"> the color of liquid change into the blue, and at the effect of acid, the </w:t>
      </w:r>
      <w:proofErr w:type="spellStart"/>
      <w:r w:rsidRPr="00135126">
        <w:rPr>
          <w:rFonts w:asciiTheme="majorBidi" w:hAnsiTheme="majorBidi" w:cstheme="majorBidi"/>
          <w:sz w:val="24"/>
          <w:szCs w:val="24"/>
          <w:lang w:bidi="ar-EG"/>
        </w:rPr>
        <w:t>colour</w:t>
      </w:r>
      <w:proofErr w:type="spellEnd"/>
      <w:r w:rsidRPr="00135126">
        <w:rPr>
          <w:rFonts w:asciiTheme="majorBidi" w:hAnsiTheme="majorBidi" w:cstheme="majorBidi"/>
          <w:sz w:val="24"/>
          <w:szCs w:val="24"/>
          <w:lang w:bidi="ar-EG"/>
        </w:rPr>
        <w:t xml:space="preserve"> finally becomes yellow</w:t>
      </w:r>
    </w:p>
    <w:p w:rsidR="00D116E5" w:rsidRPr="00135126" w:rsidRDefault="00A67E2D" w:rsidP="00D116E5">
      <w:pPr>
        <w:bidi w:val="0"/>
        <w:spacing w:after="0" w:line="360" w:lineRule="auto"/>
        <w:jc w:val="both"/>
        <w:rPr>
          <w:rFonts w:asciiTheme="majorBidi" w:hAnsiTheme="majorBidi" w:cstheme="majorBidi"/>
          <w:b/>
          <w:sz w:val="24"/>
          <w:szCs w:val="24"/>
        </w:rPr>
      </w:pPr>
      <w:r w:rsidRPr="00135126">
        <w:rPr>
          <w:rFonts w:asciiTheme="majorBidi" w:hAnsiTheme="majorBidi" w:cstheme="majorBidi"/>
          <w:b/>
          <w:bCs/>
          <w:sz w:val="24"/>
          <w:szCs w:val="24"/>
          <w:lang w:bidi="ar-EG"/>
        </w:rPr>
        <w:t>Results:</w:t>
      </w:r>
      <w:r w:rsidR="00D116E5" w:rsidRPr="00135126">
        <w:rPr>
          <w:rFonts w:asciiTheme="majorBidi" w:hAnsiTheme="majorBidi" w:cstheme="majorBidi"/>
          <w:b/>
          <w:bCs/>
          <w:sz w:val="24"/>
          <w:szCs w:val="24"/>
          <w:lang w:bidi="ar-EG"/>
        </w:rPr>
        <w:t xml:space="preserve"> </w:t>
      </w:r>
      <w:r w:rsidR="00D116E5" w:rsidRPr="00135126">
        <w:rPr>
          <w:rFonts w:asciiTheme="majorBidi" w:hAnsiTheme="majorBidi" w:cstheme="majorBidi"/>
          <w:b/>
          <w:sz w:val="24"/>
          <w:szCs w:val="24"/>
        </w:rPr>
        <w:t>Table (1)</w:t>
      </w:r>
      <w:proofErr w:type="gramStart"/>
      <w:r w:rsidR="00D116E5" w:rsidRPr="00135126">
        <w:rPr>
          <w:rFonts w:asciiTheme="majorBidi" w:hAnsiTheme="majorBidi" w:cstheme="majorBidi"/>
          <w:b/>
          <w:sz w:val="24"/>
          <w:szCs w:val="24"/>
        </w:rPr>
        <w:t>:Comparison</w:t>
      </w:r>
      <w:proofErr w:type="gramEnd"/>
      <w:r w:rsidR="00D116E5" w:rsidRPr="00135126">
        <w:rPr>
          <w:rFonts w:asciiTheme="majorBidi" w:hAnsiTheme="majorBidi" w:cstheme="majorBidi"/>
          <w:b/>
          <w:sz w:val="24"/>
          <w:szCs w:val="24"/>
        </w:rPr>
        <w:t xml:space="preserve"> between the two studied groups of asthma (atopic and non atopic) according to skin prick test</w:t>
      </w:r>
    </w:p>
    <w:tbl>
      <w:tblPr>
        <w:tblStyle w:val="TableGrid"/>
        <w:tblW w:w="5000" w:type="pct"/>
        <w:jc w:val="center"/>
        <w:tblBorders>
          <w:top w:val="thinThickSmallGap" w:sz="18" w:space="0" w:color="auto"/>
          <w:left w:val="thinThickSmallGap" w:sz="18" w:space="0" w:color="auto"/>
          <w:bottom w:val="thickThinSmallGap" w:sz="18" w:space="0" w:color="auto"/>
          <w:right w:val="thickThinSmallGap" w:sz="18" w:space="0" w:color="auto"/>
        </w:tblBorders>
        <w:tblLayout w:type="fixed"/>
        <w:tblCellMar>
          <w:left w:w="51" w:type="dxa"/>
          <w:right w:w="51" w:type="dxa"/>
        </w:tblCellMar>
        <w:tblLook w:val="04A0" w:firstRow="1" w:lastRow="0" w:firstColumn="1" w:lastColumn="0" w:noHBand="0" w:noVBand="1"/>
      </w:tblPr>
      <w:tblGrid>
        <w:gridCol w:w="2586"/>
        <w:gridCol w:w="906"/>
        <w:gridCol w:w="906"/>
        <w:gridCol w:w="906"/>
        <w:gridCol w:w="906"/>
        <w:gridCol w:w="1099"/>
        <w:gridCol w:w="1099"/>
      </w:tblGrid>
      <w:tr w:rsidR="00D116E5" w:rsidRPr="00135126" w:rsidTr="00E60219">
        <w:trPr>
          <w:jc w:val="center"/>
        </w:trPr>
        <w:tc>
          <w:tcPr>
            <w:tcW w:w="2268" w:type="dxa"/>
            <w:vMerge w:val="restart"/>
            <w:tcBorders>
              <w:top w:val="thinThickSmallGap" w:sz="18" w:space="0" w:color="auto"/>
              <w:left w:val="thinThickSmallGap" w:sz="18" w:space="0" w:color="auto"/>
              <w:bottom w:val="single" w:sz="12" w:space="0" w:color="auto"/>
              <w:right w:val="single" w:sz="12" w:space="0" w:color="auto"/>
            </w:tcBorders>
            <w:shd w:val="clear" w:color="auto" w:fill="DAEEF3" w:themeFill="accent5" w:themeFillTint="33"/>
            <w:vAlign w:val="center"/>
          </w:tcPr>
          <w:p w:rsidR="00D116E5" w:rsidRPr="00135126" w:rsidRDefault="00D116E5" w:rsidP="00E60219">
            <w:pPr>
              <w:spacing w:line="360" w:lineRule="auto"/>
              <w:jc w:val="center"/>
              <w:rPr>
                <w:rFonts w:asciiTheme="majorBidi" w:hAnsiTheme="majorBidi" w:cstheme="majorBidi"/>
                <w:b/>
                <w:sz w:val="24"/>
                <w:szCs w:val="24"/>
                <w:lang w:bidi="ar-EG"/>
              </w:rPr>
            </w:pPr>
          </w:p>
        </w:tc>
        <w:tc>
          <w:tcPr>
            <w:tcW w:w="1588" w:type="dxa"/>
            <w:gridSpan w:val="2"/>
            <w:tcBorders>
              <w:top w:val="thinThickSmallGap" w:sz="18" w:space="0" w:color="auto"/>
              <w:left w:val="single" w:sz="4" w:space="0" w:color="000000" w:themeColor="text1"/>
              <w:bottom w:val="single" w:sz="4" w:space="0" w:color="auto"/>
              <w:right w:val="single" w:sz="4" w:space="0" w:color="000000" w:themeColor="text1"/>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Group II</w:t>
            </w:r>
            <w:r w:rsidRPr="00135126">
              <w:rPr>
                <w:rFonts w:asciiTheme="majorBidi" w:hAnsiTheme="majorBidi" w:cstheme="majorBidi"/>
                <w:b/>
                <w:sz w:val="24"/>
                <w:szCs w:val="24"/>
              </w:rPr>
              <w:br/>
              <w:t>(n = 25)</w:t>
            </w:r>
          </w:p>
        </w:tc>
        <w:tc>
          <w:tcPr>
            <w:tcW w:w="1588" w:type="dxa"/>
            <w:gridSpan w:val="2"/>
            <w:tcBorders>
              <w:top w:val="thinThickSmallGap" w:sz="18" w:space="0" w:color="auto"/>
              <w:left w:val="single" w:sz="4" w:space="0" w:color="000000" w:themeColor="text1"/>
              <w:bottom w:val="single" w:sz="4" w:space="0" w:color="auto"/>
              <w:right w:val="single" w:sz="12"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Group III</w:t>
            </w:r>
            <w:r w:rsidRPr="00135126">
              <w:rPr>
                <w:rFonts w:asciiTheme="majorBidi" w:hAnsiTheme="majorBidi" w:cstheme="majorBidi"/>
                <w:b/>
                <w:sz w:val="24"/>
                <w:szCs w:val="24"/>
              </w:rPr>
              <w:br/>
              <w:t>(n = 25)</w:t>
            </w:r>
          </w:p>
        </w:tc>
        <w:tc>
          <w:tcPr>
            <w:tcW w:w="964" w:type="dxa"/>
            <w:vMerge w:val="restart"/>
            <w:tcBorders>
              <w:top w:val="thinThickSmallGap" w:sz="18" w:space="0" w:color="auto"/>
              <w:left w:val="single" w:sz="12" w:space="0" w:color="auto"/>
              <w:bottom w:val="single" w:sz="12" w:space="0" w:color="auto"/>
              <w:right w:val="single" w:sz="4" w:space="0" w:color="000000" w:themeColor="text1"/>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lang w:bidi="ar-EG"/>
              </w:rPr>
            </w:pPr>
            <w:r w:rsidRPr="00135126">
              <w:rPr>
                <w:rFonts w:ascii="Symbol" w:hAnsi="Symbol"/>
                <w:sz w:val="24"/>
                <w:szCs w:val="24"/>
              </w:rPr>
              <w:t></w:t>
            </w:r>
            <w:r w:rsidRPr="00135126">
              <w:rPr>
                <w:rFonts w:ascii="Times New Roman" w:hAnsi="Times New Roman"/>
                <w:sz w:val="24"/>
                <w:szCs w:val="24"/>
                <w:vertAlign w:val="superscript"/>
              </w:rPr>
              <w:t>2</w:t>
            </w:r>
            <w:r w:rsidRPr="00135126">
              <w:rPr>
                <w:rFonts w:ascii="Times New Roman" w:hAnsi="Times New Roman"/>
                <w:sz w:val="24"/>
                <w:szCs w:val="24"/>
              </w:rPr>
              <w:t>=</w:t>
            </w:r>
          </w:p>
        </w:tc>
        <w:tc>
          <w:tcPr>
            <w:tcW w:w="964" w:type="dxa"/>
            <w:vMerge w:val="restart"/>
            <w:tcBorders>
              <w:top w:val="thinThickSmallGap" w:sz="18" w:space="0" w:color="auto"/>
              <w:left w:val="single" w:sz="4" w:space="0" w:color="000000" w:themeColor="text1"/>
              <w:bottom w:val="single" w:sz="12" w:space="0" w:color="auto"/>
              <w:right w:val="thickThinSmallGap" w:sz="18"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p</w:t>
            </w:r>
          </w:p>
        </w:tc>
      </w:tr>
      <w:tr w:rsidR="00D116E5" w:rsidRPr="00135126" w:rsidTr="00E60219">
        <w:trPr>
          <w:jc w:val="center"/>
        </w:trPr>
        <w:tc>
          <w:tcPr>
            <w:tcW w:w="2268" w:type="dxa"/>
            <w:vMerge/>
            <w:tcBorders>
              <w:top w:val="thinThickSmallGap" w:sz="18" w:space="0" w:color="auto"/>
              <w:left w:val="thinThickSmallGap" w:sz="18" w:space="0" w:color="auto"/>
              <w:bottom w:val="single" w:sz="12" w:space="0" w:color="auto"/>
              <w:right w:val="single" w:sz="12" w:space="0" w:color="auto"/>
            </w:tcBorders>
            <w:vAlign w:val="center"/>
            <w:hideMark/>
          </w:tcPr>
          <w:p w:rsidR="00D116E5" w:rsidRPr="00135126" w:rsidRDefault="00D116E5" w:rsidP="00E60219">
            <w:pPr>
              <w:bidi w:val="0"/>
              <w:spacing w:line="360" w:lineRule="auto"/>
              <w:rPr>
                <w:rFonts w:asciiTheme="majorBidi" w:hAnsiTheme="majorBidi" w:cstheme="majorBidi"/>
                <w:b/>
                <w:sz w:val="24"/>
                <w:szCs w:val="24"/>
                <w:lang w:bidi="ar-EG"/>
              </w:rPr>
            </w:pPr>
          </w:p>
        </w:tc>
        <w:tc>
          <w:tcPr>
            <w:tcW w:w="794" w:type="dxa"/>
            <w:tcBorders>
              <w:top w:val="single" w:sz="4" w:space="0" w:color="auto"/>
              <w:left w:val="single" w:sz="4" w:space="0" w:color="000000" w:themeColor="text1"/>
              <w:bottom w:val="single" w:sz="12" w:space="0" w:color="auto"/>
              <w:right w:val="single" w:sz="4"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No.</w:t>
            </w:r>
          </w:p>
        </w:tc>
        <w:tc>
          <w:tcPr>
            <w:tcW w:w="794" w:type="dxa"/>
            <w:tcBorders>
              <w:top w:val="single" w:sz="4" w:space="0" w:color="auto"/>
              <w:left w:val="single" w:sz="4" w:space="0" w:color="auto"/>
              <w:bottom w:val="single" w:sz="12" w:space="0" w:color="auto"/>
              <w:right w:val="single" w:sz="4"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w:t>
            </w:r>
          </w:p>
        </w:tc>
        <w:tc>
          <w:tcPr>
            <w:tcW w:w="794" w:type="dxa"/>
            <w:tcBorders>
              <w:top w:val="single" w:sz="4" w:space="0" w:color="auto"/>
              <w:left w:val="single" w:sz="4" w:space="0" w:color="auto"/>
              <w:bottom w:val="single" w:sz="12" w:space="0" w:color="auto"/>
              <w:right w:val="single" w:sz="4"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No.</w:t>
            </w:r>
          </w:p>
        </w:tc>
        <w:tc>
          <w:tcPr>
            <w:tcW w:w="794" w:type="dxa"/>
            <w:tcBorders>
              <w:top w:val="single" w:sz="4" w:space="0" w:color="auto"/>
              <w:left w:val="single" w:sz="4" w:space="0" w:color="auto"/>
              <w:bottom w:val="single" w:sz="12" w:space="0" w:color="auto"/>
              <w:right w:val="single" w:sz="12" w:space="0" w:color="auto"/>
            </w:tcBorders>
            <w:shd w:val="clear" w:color="auto" w:fill="DAEEF3" w:themeFill="accent5" w:themeFillTint="33"/>
            <w:vAlign w:val="center"/>
            <w:hideMark/>
          </w:tcPr>
          <w:p w:rsidR="00D116E5" w:rsidRPr="00135126" w:rsidRDefault="00D116E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w:t>
            </w:r>
          </w:p>
        </w:tc>
        <w:tc>
          <w:tcPr>
            <w:tcW w:w="964" w:type="dxa"/>
            <w:vMerge/>
            <w:tcBorders>
              <w:top w:val="thinThickSmallGap" w:sz="18" w:space="0" w:color="auto"/>
              <w:left w:val="single" w:sz="12" w:space="0" w:color="auto"/>
              <w:bottom w:val="single" w:sz="12" w:space="0" w:color="auto"/>
              <w:right w:val="single" w:sz="4" w:space="0" w:color="000000" w:themeColor="text1"/>
            </w:tcBorders>
            <w:vAlign w:val="center"/>
            <w:hideMark/>
          </w:tcPr>
          <w:p w:rsidR="00D116E5" w:rsidRPr="00135126" w:rsidRDefault="00D116E5" w:rsidP="00E60219">
            <w:pPr>
              <w:bidi w:val="0"/>
              <w:spacing w:line="360" w:lineRule="auto"/>
              <w:rPr>
                <w:rFonts w:asciiTheme="majorBidi" w:hAnsiTheme="majorBidi" w:cstheme="majorBidi"/>
                <w:b/>
                <w:sz w:val="24"/>
                <w:szCs w:val="24"/>
                <w:lang w:bidi="ar-EG"/>
              </w:rPr>
            </w:pPr>
          </w:p>
        </w:tc>
        <w:tc>
          <w:tcPr>
            <w:tcW w:w="964" w:type="dxa"/>
            <w:vMerge/>
            <w:tcBorders>
              <w:top w:val="thinThickSmallGap" w:sz="18" w:space="0" w:color="auto"/>
              <w:left w:val="single" w:sz="4" w:space="0" w:color="000000" w:themeColor="text1"/>
              <w:bottom w:val="single" w:sz="12" w:space="0" w:color="auto"/>
              <w:right w:val="thickThinSmallGap" w:sz="18" w:space="0" w:color="auto"/>
            </w:tcBorders>
            <w:vAlign w:val="center"/>
            <w:hideMark/>
          </w:tcPr>
          <w:p w:rsidR="00D116E5" w:rsidRPr="00135126" w:rsidRDefault="00D116E5" w:rsidP="00E60219">
            <w:pPr>
              <w:bidi w:val="0"/>
              <w:spacing w:line="360" w:lineRule="auto"/>
              <w:rPr>
                <w:rFonts w:asciiTheme="majorBidi" w:hAnsiTheme="majorBidi" w:cstheme="majorBidi"/>
                <w:b/>
                <w:sz w:val="24"/>
                <w:szCs w:val="24"/>
              </w:rPr>
            </w:pPr>
          </w:p>
        </w:tc>
      </w:tr>
      <w:tr w:rsidR="00D116E5" w:rsidRPr="00135126" w:rsidTr="00E60219">
        <w:trPr>
          <w:jc w:val="center"/>
        </w:trPr>
        <w:tc>
          <w:tcPr>
            <w:tcW w:w="2268" w:type="dxa"/>
            <w:tcBorders>
              <w:top w:val="single" w:sz="12" w:space="0" w:color="auto"/>
              <w:left w:val="thinThickSmallGap" w:sz="18" w:space="0" w:color="auto"/>
              <w:bottom w:val="nil"/>
              <w:right w:val="single" w:sz="12" w:space="0" w:color="auto"/>
            </w:tcBorders>
            <w:hideMark/>
          </w:tcPr>
          <w:p w:rsidR="00D116E5" w:rsidRPr="00135126" w:rsidRDefault="00D116E5" w:rsidP="00E60219">
            <w:pPr>
              <w:bidi w:val="0"/>
              <w:spacing w:line="360" w:lineRule="auto"/>
              <w:rPr>
                <w:rFonts w:asciiTheme="majorBidi" w:hAnsiTheme="majorBidi" w:cstheme="majorBidi"/>
                <w:b/>
                <w:sz w:val="24"/>
                <w:szCs w:val="24"/>
                <w:lang w:bidi="ar-EG"/>
              </w:rPr>
            </w:pPr>
            <w:r w:rsidRPr="00135126">
              <w:rPr>
                <w:rFonts w:asciiTheme="majorBidi" w:hAnsiTheme="majorBidi" w:cstheme="majorBidi"/>
                <w:b/>
                <w:sz w:val="24"/>
                <w:szCs w:val="24"/>
              </w:rPr>
              <w:t>Skin prick test</w:t>
            </w:r>
          </w:p>
        </w:tc>
        <w:tc>
          <w:tcPr>
            <w:tcW w:w="794" w:type="dxa"/>
            <w:tcBorders>
              <w:top w:val="single" w:sz="12" w:space="0" w:color="auto"/>
              <w:left w:val="single" w:sz="4" w:space="0" w:color="000000" w:themeColor="text1"/>
              <w:bottom w:val="nil"/>
              <w:right w:val="single" w:sz="4" w:space="0" w:color="auto"/>
            </w:tcBorders>
            <w:vAlign w:val="center"/>
          </w:tcPr>
          <w:p w:rsidR="00D116E5" w:rsidRPr="00135126" w:rsidRDefault="00D116E5" w:rsidP="00E60219">
            <w:pPr>
              <w:spacing w:line="360" w:lineRule="auto"/>
              <w:jc w:val="center"/>
              <w:rPr>
                <w:rFonts w:asciiTheme="majorBidi" w:hAnsiTheme="majorBidi" w:cstheme="majorBidi"/>
                <w:sz w:val="24"/>
                <w:szCs w:val="24"/>
              </w:rPr>
            </w:pPr>
          </w:p>
        </w:tc>
        <w:tc>
          <w:tcPr>
            <w:tcW w:w="794" w:type="dxa"/>
            <w:tcBorders>
              <w:top w:val="single" w:sz="12" w:space="0" w:color="auto"/>
              <w:left w:val="single" w:sz="4" w:space="0" w:color="auto"/>
              <w:bottom w:val="nil"/>
              <w:right w:val="single" w:sz="4" w:space="0" w:color="auto"/>
            </w:tcBorders>
            <w:vAlign w:val="center"/>
          </w:tcPr>
          <w:p w:rsidR="00D116E5" w:rsidRPr="00135126" w:rsidRDefault="00D116E5" w:rsidP="00E60219">
            <w:pPr>
              <w:spacing w:line="360" w:lineRule="auto"/>
              <w:jc w:val="center"/>
              <w:rPr>
                <w:rFonts w:asciiTheme="majorBidi" w:hAnsiTheme="majorBidi" w:cstheme="majorBidi"/>
                <w:sz w:val="24"/>
                <w:szCs w:val="24"/>
              </w:rPr>
            </w:pPr>
          </w:p>
        </w:tc>
        <w:tc>
          <w:tcPr>
            <w:tcW w:w="794" w:type="dxa"/>
            <w:tcBorders>
              <w:top w:val="single" w:sz="12" w:space="0" w:color="auto"/>
              <w:left w:val="single" w:sz="4" w:space="0" w:color="auto"/>
              <w:bottom w:val="nil"/>
              <w:right w:val="single" w:sz="4" w:space="0" w:color="auto"/>
            </w:tcBorders>
            <w:vAlign w:val="center"/>
          </w:tcPr>
          <w:p w:rsidR="00D116E5" w:rsidRPr="00135126" w:rsidRDefault="00D116E5" w:rsidP="00E60219">
            <w:pPr>
              <w:spacing w:line="360" w:lineRule="auto"/>
              <w:jc w:val="center"/>
              <w:rPr>
                <w:rFonts w:asciiTheme="majorBidi" w:hAnsiTheme="majorBidi" w:cstheme="majorBidi"/>
                <w:sz w:val="24"/>
                <w:szCs w:val="24"/>
              </w:rPr>
            </w:pPr>
          </w:p>
        </w:tc>
        <w:tc>
          <w:tcPr>
            <w:tcW w:w="794" w:type="dxa"/>
            <w:tcBorders>
              <w:top w:val="single" w:sz="12" w:space="0" w:color="auto"/>
              <w:left w:val="single" w:sz="4" w:space="0" w:color="auto"/>
              <w:bottom w:val="nil"/>
              <w:right w:val="single" w:sz="12" w:space="0" w:color="auto"/>
            </w:tcBorders>
            <w:vAlign w:val="center"/>
          </w:tcPr>
          <w:p w:rsidR="00D116E5" w:rsidRPr="00135126" w:rsidRDefault="00D116E5" w:rsidP="00E60219">
            <w:pPr>
              <w:spacing w:line="360" w:lineRule="auto"/>
              <w:jc w:val="center"/>
              <w:rPr>
                <w:rFonts w:asciiTheme="majorBidi" w:hAnsiTheme="majorBidi" w:cstheme="majorBidi"/>
                <w:sz w:val="24"/>
                <w:szCs w:val="24"/>
              </w:rPr>
            </w:pPr>
          </w:p>
        </w:tc>
        <w:tc>
          <w:tcPr>
            <w:tcW w:w="964" w:type="dxa"/>
            <w:tcBorders>
              <w:top w:val="single" w:sz="12" w:space="0" w:color="auto"/>
              <w:left w:val="single" w:sz="12" w:space="0" w:color="auto"/>
              <w:bottom w:val="nil"/>
              <w:right w:val="single" w:sz="4" w:space="0" w:color="000000" w:themeColor="text1"/>
            </w:tcBorders>
            <w:vAlign w:val="center"/>
          </w:tcPr>
          <w:p w:rsidR="00D116E5" w:rsidRPr="00135126" w:rsidRDefault="00D116E5" w:rsidP="00E60219">
            <w:pPr>
              <w:spacing w:line="360" w:lineRule="auto"/>
              <w:jc w:val="center"/>
              <w:rPr>
                <w:rFonts w:asciiTheme="majorBidi" w:hAnsiTheme="majorBidi" w:cstheme="majorBidi"/>
                <w:sz w:val="24"/>
                <w:szCs w:val="24"/>
              </w:rPr>
            </w:pPr>
          </w:p>
        </w:tc>
        <w:tc>
          <w:tcPr>
            <w:tcW w:w="964" w:type="dxa"/>
            <w:tcBorders>
              <w:top w:val="single" w:sz="12" w:space="0" w:color="auto"/>
              <w:left w:val="single" w:sz="4" w:space="0" w:color="000000" w:themeColor="text1"/>
              <w:bottom w:val="nil"/>
              <w:right w:val="thickThinSmallGap" w:sz="18" w:space="0" w:color="auto"/>
            </w:tcBorders>
            <w:vAlign w:val="center"/>
          </w:tcPr>
          <w:p w:rsidR="00D116E5" w:rsidRPr="00135126" w:rsidRDefault="00D116E5" w:rsidP="00E60219">
            <w:pPr>
              <w:spacing w:line="360" w:lineRule="auto"/>
              <w:jc w:val="center"/>
              <w:rPr>
                <w:rFonts w:asciiTheme="majorBidi" w:hAnsiTheme="majorBidi" w:cstheme="majorBidi"/>
                <w:sz w:val="24"/>
                <w:szCs w:val="24"/>
              </w:rPr>
            </w:pPr>
          </w:p>
        </w:tc>
      </w:tr>
      <w:tr w:rsidR="00D116E5" w:rsidRPr="00135126" w:rsidTr="00E60219">
        <w:trPr>
          <w:jc w:val="center"/>
        </w:trPr>
        <w:tc>
          <w:tcPr>
            <w:tcW w:w="2268" w:type="dxa"/>
            <w:tcBorders>
              <w:top w:val="nil"/>
              <w:left w:val="thinThickSmallGap" w:sz="18" w:space="0" w:color="auto"/>
              <w:bottom w:val="nil"/>
              <w:right w:val="single" w:sz="12" w:space="0" w:color="auto"/>
            </w:tcBorders>
            <w:hideMark/>
          </w:tcPr>
          <w:p w:rsidR="00D116E5" w:rsidRPr="00135126" w:rsidRDefault="00D116E5" w:rsidP="00E60219">
            <w:pPr>
              <w:bidi w:val="0"/>
              <w:spacing w:line="360" w:lineRule="auto"/>
              <w:ind w:left="284"/>
              <w:rPr>
                <w:rFonts w:asciiTheme="majorBidi" w:hAnsiTheme="majorBidi" w:cstheme="majorBidi"/>
                <w:sz w:val="24"/>
                <w:szCs w:val="24"/>
                <w:lang w:bidi="ar-EG"/>
              </w:rPr>
            </w:pPr>
            <w:r w:rsidRPr="00135126">
              <w:rPr>
                <w:rFonts w:asciiTheme="majorBidi" w:hAnsiTheme="majorBidi" w:cstheme="majorBidi"/>
                <w:sz w:val="24"/>
                <w:szCs w:val="24"/>
              </w:rPr>
              <w:t>&lt;3 mm(negative)</w:t>
            </w:r>
          </w:p>
        </w:tc>
        <w:tc>
          <w:tcPr>
            <w:tcW w:w="794" w:type="dxa"/>
            <w:tcBorders>
              <w:top w:val="nil"/>
              <w:left w:val="single" w:sz="4" w:space="0" w:color="000000" w:themeColor="text1"/>
              <w:bottom w:val="nil"/>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0</w:t>
            </w:r>
          </w:p>
        </w:tc>
        <w:tc>
          <w:tcPr>
            <w:tcW w:w="794" w:type="dxa"/>
            <w:tcBorders>
              <w:top w:val="nil"/>
              <w:left w:val="single" w:sz="4" w:space="0" w:color="auto"/>
              <w:bottom w:val="nil"/>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lang w:bidi="ar-EG"/>
              </w:rPr>
              <w:t>0.0</w:t>
            </w:r>
          </w:p>
        </w:tc>
        <w:tc>
          <w:tcPr>
            <w:tcW w:w="794" w:type="dxa"/>
            <w:tcBorders>
              <w:top w:val="nil"/>
              <w:left w:val="single" w:sz="4" w:space="0" w:color="auto"/>
              <w:bottom w:val="nil"/>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25</w:t>
            </w:r>
          </w:p>
        </w:tc>
        <w:tc>
          <w:tcPr>
            <w:tcW w:w="794" w:type="dxa"/>
            <w:tcBorders>
              <w:top w:val="nil"/>
              <w:left w:val="single" w:sz="4" w:space="0" w:color="auto"/>
              <w:bottom w:val="nil"/>
              <w:right w:val="single" w:sz="12"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100.0</w:t>
            </w:r>
          </w:p>
        </w:tc>
        <w:tc>
          <w:tcPr>
            <w:tcW w:w="964" w:type="dxa"/>
            <w:vMerge w:val="restart"/>
            <w:tcBorders>
              <w:top w:val="nil"/>
              <w:left w:val="single" w:sz="12" w:space="0" w:color="auto"/>
              <w:bottom w:val="thickThinSmallGap" w:sz="18" w:space="0" w:color="auto"/>
              <w:right w:val="single" w:sz="4" w:space="0" w:color="000000" w:themeColor="text1"/>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50.000</w:t>
            </w:r>
            <w:r w:rsidRPr="00135126">
              <w:rPr>
                <w:rFonts w:asciiTheme="majorBidi" w:hAnsiTheme="majorBidi" w:cstheme="majorBidi"/>
                <w:sz w:val="24"/>
                <w:szCs w:val="24"/>
                <w:vertAlign w:val="superscript"/>
              </w:rPr>
              <w:t>*</w:t>
            </w:r>
          </w:p>
        </w:tc>
        <w:tc>
          <w:tcPr>
            <w:tcW w:w="964" w:type="dxa"/>
            <w:vMerge w:val="restart"/>
            <w:tcBorders>
              <w:top w:val="nil"/>
              <w:left w:val="single" w:sz="4" w:space="0" w:color="000000" w:themeColor="text1"/>
              <w:bottom w:val="thickThinSmallGap" w:sz="18" w:space="0" w:color="auto"/>
              <w:right w:val="thickThinSmallGap" w:sz="18"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&lt;0.001</w:t>
            </w:r>
            <w:r w:rsidRPr="00135126">
              <w:rPr>
                <w:rFonts w:asciiTheme="majorBidi" w:hAnsiTheme="majorBidi" w:cstheme="majorBidi"/>
                <w:sz w:val="24"/>
                <w:szCs w:val="24"/>
                <w:vertAlign w:val="superscript"/>
              </w:rPr>
              <w:t>*</w:t>
            </w:r>
          </w:p>
        </w:tc>
      </w:tr>
      <w:tr w:rsidR="00D116E5" w:rsidRPr="00135126" w:rsidTr="00E60219">
        <w:trPr>
          <w:jc w:val="center"/>
        </w:trPr>
        <w:tc>
          <w:tcPr>
            <w:tcW w:w="2268" w:type="dxa"/>
            <w:tcBorders>
              <w:top w:val="nil"/>
              <w:left w:val="thinThickSmallGap" w:sz="18" w:space="0" w:color="auto"/>
              <w:bottom w:val="thickThinSmallGap" w:sz="18" w:space="0" w:color="auto"/>
              <w:right w:val="single" w:sz="12" w:space="0" w:color="auto"/>
            </w:tcBorders>
            <w:hideMark/>
          </w:tcPr>
          <w:p w:rsidR="00D116E5" w:rsidRPr="00135126" w:rsidRDefault="00D116E5" w:rsidP="00E60219">
            <w:pPr>
              <w:bidi w:val="0"/>
              <w:spacing w:line="360" w:lineRule="auto"/>
              <w:ind w:left="284"/>
              <w:rPr>
                <w:rFonts w:asciiTheme="majorBidi" w:hAnsiTheme="majorBidi" w:cstheme="majorBidi"/>
                <w:sz w:val="24"/>
                <w:szCs w:val="24"/>
              </w:rPr>
            </w:pPr>
            <w:r w:rsidRPr="00135126">
              <w:rPr>
                <w:rFonts w:asciiTheme="majorBidi" w:hAnsiTheme="majorBidi" w:cstheme="majorBidi"/>
                <w:sz w:val="24"/>
                <w:szCs w:val="24"/>
              </w:rPr>
              <w:t>≥3 mm(positive)</w:t>
            </w:r>
          </w:p>
        </w:tc>
        <w:tc>
          <w:tcPr>
            <w:tcW w:w="794" w:type="dxa"/>
            <w:tcBorders>
              <w:top w:val="nil"/>
              <w:left w:val="single" w:sz="4" w:space="0" w:color="000000" w:themeColor="text1"/>
              <w:bottom w:val="thickThinSmallGap" w:sz="18" w:space="0" w:color="auto"/>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25</w:t>
            </w:r>
          </w:p>
        </w:tc>
        <w:tc>
          <w:tcPr>
            <w:tcW w:w="794" w:type="dxa"/>
            <w:tcBorders>
              <w:top w:val="nil"/>
              <w:left w:val="single" w:sz="4" w:space="0" w:color="auto"/>
              <w:bottom w:val="thickThinSmallGap" w:sz="18" w:space="0" w:color="auto"/>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tl/>
                <w:lang w:bidi="ar-EG"/>
              </w:rPr>
            </w:pPr>
            <w:r w:rsidRPr="00135126">
              <w:rPr>
                <w:rFonts w:asciiTheme="majorBidi" w:hAnsiTheme="majorBidi" w:cstheme="majorBidi"/>
                <w:sz w:val="24"/>
                <w:szCs w:val="24"/>
                <w:lang w:bidi="ar-EG"/>
              </w:rPr>
              <w:t>100.0</w:t>
            </w:r>
          </w:p>
        </w:tc>
        <w:tc>
          <w:tcPr>
            <w:tcW w:w="794" w:type="dxa"/>
            <w:tcBorders>
              <w:top w:val="nil"/>
              <w:left w:val="single" w:sz="4" w:space="0" w:color="auto"/>
              <w:bottom w:val="thickThinSmallGap" w:sz="18" w:space="0" w:color="auto"/>
              <w:right w:val="single" w:sz="4"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0.0</w:t>
            </w:r>
          </w:p>
        </w:tc>
        <w:tc>
          <w:tcPr>
            <w:tcW w:w="794" w:type="dxa"/>
            <w:tcBorders>
              <w:top w:val="nil"/>
              <w:left w:val="single" w:sz="4" w:space="0" w:color="auto"/>
              <w:bottom w:val="thickThinSmallGap" w:sz="18" w:space="0" w:color="auto"/>
              <w:right w:val="single" w:sz="12" w:space="0" w:color="auto"/>
            </w:tcBorders>
            <w:vAlign w:val="center"/>
            <w:hideMark/>
          </w:tcPr>
          <w:p w:rsidR="00D116E5" w:rsidRPr="00135126" w:rsidRDefault="00D116E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00.0</w:t>
            </w:r>
          </w:p>
        </w:tc>
        <w:tc>
          <w:tcPr>
            <w:tcW w:w="964" w:type="dxa"/>
            <w:vMerge/>
            <w:tcBorders>
              <w:top w:val="nil"/>
              <w:left w:val="single" w:sz="12" w:space="0" w:color="auto"/>
              <w:bottom w:val="thickThinSmallGap" w:sz="18" w:space="0" w:color="auto"/>
              <w:right w:val="single" w:sz="4" w:space="0" w:color="000000" w:themeColor="text1"/>
            </w:tcBorders>
            <w:vAlign w:val="center"/>
            <w:hideMark/>
          </w:tcPr>
          <w:p w:rsidR="00D116E5" w:rsidRPr="00135126" w:rsidRDefault="00D116E5" w:rsidP="00E60219">
            <w:pPr>
              <w:bidi w:val="0"/>
              <w:spacing w:line="360" w:lineRule="auto"/>
              <w:rPr>
                <w:rFonts w:asciiTheme="majorBidi" w:hAnsiTheme="majorBidi" w:cstheme="majorBidi"/>
                <w:sz w:val="24"/>
                <w:szCs w:val="24"/>
              </w:rPr>
            </w:pPr>
          </w:p>
        </w:tc>
        <w:tc>
          <w:tcPr>
            <w:tcW w:w="964" w:type="dxa"/>
            <w:vMerge/>
            <w:tcBorders>
              <w:top w:val="nil"/>
              <w:left w:val="single" w:sz="4" w:space="0" w:color="000000" w:themeColor="text1"/>
              <w:bottom w:val="thickThinSmallGap" w:sz="18" w:space="0" w:color="auto"/>
              <w:right w:val="thickThinSmallGap" w:sz="18" w:space="0" w:color="auto"/>
            </w:tcBorders>
            <w:vAlign w:val="center"/>
            <w:hideMark/>
          </w:tcPr>
          <w:p w:rsidR="00D116E5" w:rsidRPr="00135126" w:rsidRDefault="00D116E5" w:rsidP="00E60219">
            <w:pPr>
              <w:bidi w:val="0"/>
              <w:spacing w:line="360" w:lineRule="auto"/>
              <w:rPr>
                <w:rFonts w:asciiTheme="majorBidi" w:hAnsiTheme="majorBidi" w:cstheme="majorBidi"/>
                <w:sz w:val="24"/>
                <w:szCs w:val="24"/>
              </w:rPr>
            </w:pPr>
          </w:p>
        </w:tc>
      </w:tr>
    </w:tbl>
    <w:p w:rsidR="00D116E5" w:rsidRPr="00135126" w:rsidRDefault="00D116E5" w:rsidP="00D116E5">
      <w:pPr>
        <w:bidi w:val="0"/>
        <w:spacing w:after="0" w:line="360" w:lineRule="auto"/>
        <w:ind w:left="1418" w:hanging="1418"/>
        <w:jc w:val="both"/>
        <w:rPr>
          <w:rFonts w:asciiTheme="majorBidi" w:hAnsiTheme="majorBidi" w:cstheme="majorBidi"/>
          <w:sz w:val="24"/>
          <w:szCs w:val="24"/>
          <w:lang w:bidi="ar-EG"/>
        </w:rPr>
      </w:pPr>
      <w:r w:rsidRPr="00135126">
        <w:rPr>
          <w:rFonts w:asciiTheme="majorBidi" w:hAnsiTheme="majorBidi" w:cstheme="majorBidi"/>
          <w:b/>
          <w:sz w:val="24"/>
          <w:szCs w:val="24"/>
        </w:rPr>
        <w:tab/>
      </w:r>
    </w:p>
    <w:p w:rsidR="00D116E5" w:rsidRPr="00135126" w:rsidRDefault="00D116E5" w:rsidP="00D116E5">
      <w:pPr>
        <w:bidi w:val="0"/>
        <w:spacing w:after="0" w:line="360" w:lineRule="auto"/>
        <w:jc w:val="both"/>
        <w:rPr>
          <w:rFonts w:asciiTheme="majorBidi" w:hAnsiTheme="majorBidi" w:cstheme="majorBidi"/>
          <w:sz w:val="24"/>
          <w:szCs w:val="24"/>
        </w:rPr>
      </w:pPr>
      <w:r w:rsidRPr="00135126">
        <w:rPr>
          <w:rFonts w:asciiTheme="majorBidi" w:hAnsiTheme="majorBidi" w:cstheme="majorBidi"/>
          <w:sz w:val="24"/>
          <w:szCs w:val="24"/>
          <w:lang w:bidi="ar-EG"/>
        </w:rPr>
        <w:tab/>
        <w:t xml:space="preserve">This table shows that skin prick test was positive in group II </w:t>
      </w:r>
      <w:proofErr w:type="spellStart"/>
      <w:r w:rsidRPr="00135126">
        <w:rPr>
          <w:rFonts w:asciiTheme="majorBidi" w:hAnsiTheme="majorBidi" w:cstheme="majorBidi"/>
          <w:sz w:val="24"/>
          <w:szCs w:val="24"/>
          <w:lang w:bidi="ar-EG"/>
        </w:rPr>
        <w:t>negativein</w:t>
      </w:r>
      <w:proofErr w:type="spellEnd"/>
      <w:r w:rsidRPr="00135126">
        <w:rPr>
          <w:rFonts w:asciiTheme="majorBidi" w:hAnsiTheme="majorBidi" w:cstheme="majorBidi"/>
          <w:sz w:val="24"/>
          <w:szCs w:val="24"/>
          <w:lang w:bidi="ar-EG"/>
        </w:rPr>
        <w:t xml:space="preserve"> group III there was highly significance differences between two groups </w:t>
      </w:r>
      <w:proofErr w:type="spellStart"/>
      <w:r w:rsidRPr="00135126">
        <w:rPr>
          <w:rFonts w:asciiTheme="majorBidi" w:hAnsiTheme="majorBidi" w:cstheme="majorBidi"/>
          <w:sz w:val="24"/>
          <w:szCs w:val="24"/>
          <w:lang w:bidi="ar-EG"/>
        </w:rPr>
        <w:t>regardingskin</w:t>
      </w:r>
      <w:proofErr w:type="spellEnd"/>
      <w:r w:rsidRPr="00135126">
        <w:rPr>
          <w:rFonts w:asciiTheme="majorBidi" w:hAnsiTheme="majorBidi" w:cstheme="majorBidi"/>
          <w:sz w:val="24"/>
          <w:szCs w:val="24"/>
          <w:lang w:bidi="ar-EG"/>
        </w:rPr>
        <w:t xml:space="preserve"> </w:t>
      </w:r>
      <w:proofErr w:type="spellStart"/>
      <w:r w:rsidRPr="00135126">
        <w:rPr>
          <w:rFonts w:asciiTheme="majorBidi" w:hAnsiTheme="majorBidi" w:cstheme="majorBidi"/>
          <w:sz w:val="24"/>
          <w:szCs w:val="24"/>
          <w:lang w:bidi="ar-EG"/>
        </w:rPr>
        <w:t>pricktestp</w:t>
      </w:r>
      <w:proofErr w:type="spellEnd"/>
      <w:r w:rsidRPr="00135126">
        <w:rPr>
          <w:rFonts w:asciiTheme="majorBidi" w:hAnsiTheme="majorBidi" w:cstheme="majorBidi"/>
          <w:sz w:val="24"/>
          <w:szCs w:val="24"/>
          <w:lang w:bidi="ar-EG"/>
        </w:rPr>
        <w:t>-value</w:t>
      </w:r>
      <w:r w:rsidRPr="00135126">
        <w:rPr>
          <w:rFonts w:asciiTheme="majorBidi" w:hAnsiTheme="majorBidi" w:cstheme="majorBidi"/>
          <w:sz w:val="24"/>
          <w:szCs w:val="24"/>
        </w:rPr>
        <w:t>&lt;0.001</w:t>
      </w:r>
    </w:p>
    <w:p w:rsidR="00D116E5" w:rsidRPr="00135126" w:rsidRDefault="00D116E5" w:rsidP="00D116E5">
      <w:pPr>
        <w:bidi w:val="0"/>
        <w:spacing w:after="0" w:line="360" w:lineRule="auto"/>
        <w:jc w:val="both"/>
        <w:rPr>
          <w:rFonts w:asciiTheme="majorBidi" w:hAnsiTheme="majorBidi" w:cstheme="majorBidi"/>
          <w:sz w:val="24"/>
          <w:szCs w:val="24"/>
          <w:lang w:bidi="ar-EG"/>
        </w:rPr>
      </w:pPr>
    </w:p>
    <w:p w:rsidR="00D116E5" w:rsidRPr="00135126" w:rsidRDefault="00D116E5" w:rsidP="00D116E5">
      <w:pPr>
        <w:bidi w:val="0"/>
        <w:spacing w:after="0" w:line="360" w:lineRule="auto"/>
        <w:rPr>
          <w:rFonts w:asciiTheme="majorBidi" w:hAnsiTheme="majorBidi" w:cstheme="majorBidi"/>
          <w:sz w:val="24"/>
          <w:szCs w:val="24"/>
          <w:lang w:bidi="ar-EG"/>
        </w:rPr>
      </w:pPr>
      <w:r w:rsidRPr="00135126">
        <w:rPr>
          <w:noProof/>
          <w:sz w:val="24"/>
          <w:szCs w:val="24"/>
        </w:rPr>
        <w:lastRenderedPageBreak/>
        <w:drawing>
          <wp:inline distT="0" distB="0" distL="0" distR="0" wp14:anchorId="106AF436" wp14:editId="722779A8">
            <wp:extent cx="4298348" cy="2416152"/>
            <wp:effectExtent l="0" t="0" r="6985" b="381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116E5" w:rsidRPr="00135126" w:rsidRDefault="00D116E5" w:rsidP="00D116E5">
      <w:pPr>
        <w:bidi w:val="0"/>
        <w:spacing w:after="0" w:line="360" w:lineRule="auto"/>
        <w:rPr>
          <w:rFonts w:asciiTheme="majorBidi" w:hAnsiTheme="majorBidi" w:cstheme="majorBidi"/>
          <w:b/>
          <w:sz w:val="24"/>
          <w:szCs w:val="24"/>
        </w:rPr>
      </w:pPr>
      <w:r w:rsidRPr="00135126">
        <w:rPr>
          <w:rFonts w:asciiTheme="majorBidi" w:hAnsiTheme="majorBidi" w:cstheme="majorBidi"/>
          <w:b/>
          <w:sz w:val="24"/>
          <w:szCs w:val="24"/>
          <w:lang w:bidi="ar-EG"/>
        </w:rPr>
        <w:t>Figure (1).</w:t>
      </w:r>
      <w:r w:rsidRPr="00135126">
        <w:rPr>
          <w:rFonts w:asciiTheme="majorBidi" w:hAnsiTheme="majorBidi" w:cstheme="majorBidi"/>
          <w:b/>
          <w:sz w:val="24"/>
          <w:szCs w:val="24"/>
        </w:rPr>
        <w:t>Comparison between the two studied groups according to skin prick test</w:t>
      </w:r>
    </w:p>
    <w:p w:rsidR="00E31845" w:rsidRPr="00135126" w:rsidRDefault="00E31845" w:rsidP="00E31845">
      <w:pPr>
        <w:bidi w:val="0"/>
        <w:spacing w:after="0" w:line="360" w:lineRule="auto"/>
        <w:jc w:val="both"/>
        <w:rPr>
          <w:rFonts w:asciiTheme="majorBidi" w:hAnsiTheme="majorBidi" w:cstheme="majorBidi"/>
          <w:b/>
          <w:sz w:val="24"/>
          <w:szCs w:val="24"/>
        </w:rPr>
      </w:pPr>
      <w:r w:rsidRPr="00135126">
        <w:rPr>
          <w:rFonts w:asciiTheme="majorBidi" w:hAnsiTheme="majorBidi" w:cstheme="majorBidi"/>
          <w:b/>
          <w:sz w:val="24"/>
          <w:szCs w:val="24"/>
        </w:rPr>
        <w:t>Table (2)</w:t>
      </w:r>
      <w:proofErr w:type="gramStart"/>
      <w:r w:rsidRPr="00135126">
        <w:rPr>
          <w:rFonts w:asciiTheme="majorBidi" w:hAnsiTheme="majorBidi" w:cstheme="majorBidi"/>
          <w:b/>
          <w:sz w:val="24"/>
          <w:szCs w:val="24"/>
        </w:rPr>
        <w:t>:comparison</w:t>
      </w:r>
      <w:proofErr w:type="gramEnd"/>
      <w:r w:rsidRPr="00135126">
        <w:rPr>
          <w:rFonts w:asciiTheme="majorBidi" w:hAnsiTheme="majorBidi" w:cstheme="majorBidi"/>
          <w:b/>
          <w:sz w:val="24"/>
          <w:szCs w:val="24"/>
        </w:rPr>
        <w:t xml:space="preserve"> between the three studied groups according to serum </w:t>
      </w:r>
      <w:proofErr w:type="spellStart"/>
      <w:r w:rsidRPr="00135126">
        <w:rPr>
          <w:rFonts w:asciiTheme="majorBidi" w:hAnsiTheme="majorBidi" w:cstheme="majorBidi"/>
          <w:b/>
          <w:sz w:val="24"/>
          <w:szCs w:val="24"/>
        </w:rPr>
        <w:t>periostin</w:t>
      </w:r>
      <w:proofErr w:type="spellEnd"/>
    </w:p>
    <w:tbl>
      <w:tblPr>
        <w:tblStyle w:val="TableGrid"/>
        <w:tblW w:w="5000" w:type="pct"/>
        <w:tblBorders>
          <w:top w:val="thinThickSmallGap" w:sz="18" w:space="0" w:color="auto"/>
          <w:left w:val="thinThickSmallGap" w:sz="18" w:space="0" w:color="auto"/>
          <w:bottom w:val="thickThinSmallGap" w:sz="18" w:space="0" w:color="auto"/>
          <w:right w:val="thickThinSmallGap" w:sz="18" w:space="0" w:color="auto"/>
        </w:tblBorders>
        <w:tblLayout w:type="fixed"/>
        <w:tblCellMar>
          <w:left w:w="51" w:type="dxa"/>
          <w:right w:w="51" w:type="dxa"/>
        </w:tblCellMar>
        <w:tblLook w:val="04A0" w:firstRow="1" w:lastRow="0" w:firstColumn="1" w:lastColumn="0" w:noHBand="0" w:noVBand="1"/>
      </w:tblPr>
      <w:tblGrid>
        <w:gridCol w:w="1908"/>
        <w:gridCol w:w="1536"/>
        <w:gridCol w:w="1536"/>
        <w:gridCol w:w="1536"/>
        <w:gridCol w:w="946"/>
        <w:gridCol w:w="946"/>
      </w:tblGrid>
      <w:tr w:rsidR="00E31845" w:rsidRPr="00135126" w:rsidTr="00E60219">
        <w:tc>
          <w:tcPr>
            <w:tcW w:w="1529" w:type="dxa"/>
            <w:tcBorders>
              <w:top w:val="thinThickSmallGap" w:sz="18" w:space="0" w:color="auto"/>
              <w:left w:val="thinThickSmallGap" w:sz="18" w:space="0" w:color="auto"/>
              <w:bottom w:val="single" w:sz="12" w:space="0" w:color="auto"/>
              <w:right w:val="single" w:sz="12" w:space="0" w:color="auto"/>
            </w:tcBorders>
            <w:shd w:val="clear" w:color="auto" w:fill="DAEEF3" w:themeFill="accent5" w:themeFillTint="33"/>
            <w:vAlign w:val="center"/>
          </w:tcPr>
          <w:p w:rsidR="00E31845" w:rsidRPr="00135126" w:rsidRDefault="00E31845" w:rsidP="00E60219">
            <w:pPr>
              <w:spacing w:line="360" w:lineRule="auto"/>
              <w:jc w:val="center"/>
              <w:rPr>
                <w:rFonts w:asciiTheme="majorBidi" w:hAnsiTheme="majorBidi" w:cstheme="majorBidi"/>
                <w:b/>
                <w:sz w:val="24"/>
                <w:szCs w:val="24"/>
                <w:lang w:bidi="ar-EG"/>
              </w:rPr>
            </w:pPr>
          </w:p>
        </w:tc>
        <w:tc>
          <w:tcPr>
            <w:tcW w:w="1230" w:type="dxa"/>
            <w:tcBorders>
              <w:top w:val="thinThickSmallGap" w:sz="18" w:space="0" w:color="auto"/>
              <w:left w:val="single" w:sz="12" w:space="0" w:color="auto"/>
              <w:bottom w:val="single" w:sz="12" w:space="0" w:color="auto"/>
              <w:right w:val="single" w:sz="4" w:space="0" w:color="000000" w:themeColor="text1"/>
            </w:tcBorders>
            <w:shd w:val="clear" w:color="auto" w:fill="DAEEF3" w:themeFill="accent5" w:themeFillTint="33"/>
            <w:vAlign w:val="center"/>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Group1</w:t>
            </w:r>
          </w:p>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(n = 25)</w:t>
            </w:r>
          </w:p>
        </w:tc>
        <w:tc>
          <w:tcPr>
            <w:tcW w:w="1230" w:type="dxa"/>
            <w:tcBorders>
              <w:top w:val="thinThickSmallGap" w:sz="18" w:space="0" w:color="auto"/>
              <w:left w:val="single" w:sz="4" w:space="0" w:color="000000" w:themeColor="text1"/>
              <w:bottom w:val="single" w:sz="12" w:space="0" w:color="auto"/>
              <w:right w:val="single" w:sz="4" w:space="0" w:color="000000" w:themeColor="text1"/>
            </w:tcBorders>
            <w:shd w:val="clear" w:color="auto" w:fill="DAEEF3" w:themeFill="accent5" w:themeFillTint="33"/>
            <w:vAlign w:val="center"/>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Group II</w:t>
            </w:r>
            <w:r w:rsidRPr="00135126">
              <w:rPr>
                <w:rFonts w:asciiTheme="majorBidi" w:hAnsiTheme="majorBidi" w:cstheme="majorBidi"/>
                <w:b/>
                <w:sz w:val="24"/>
                <w:szCs w:val="24"/>
              </w:rPr>
              <w:br/>
              <w:t>(n = 25)</w:t>
            </w:r>
          </w:p>
        </w:tc>
        <w:tc>
          <w:tcPr>
            <w:tcW w:w="1230" w:type="dxa"/>
            <w:tcBorders>
              <w:top w:val="thinThickSmallGap" w:sz="18" w:space="0" w:color="auto"/>
              <w:left w:val="single" w:sz="4" w:space="0" w:color="000000" w:themeColor="text1"/>
              <w:bottom w:val="single" w:sz="12" w:space="0" w:color="auto"/>
              <w:right w:val="single" w:sz="12" w:space="0" w:color="auto"/>
            </w:tcBorders>
            <w:shd w:val="clear" w:color="auto" w:fill="DAEEF3" w:themeFill="accent5" w:themeFillTint="33"/>
            <w:vAlign w:val="center"/>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Group III</w:t>
            </w:r>
            <w:r w:rsidRPr="00135126">
              <w:rPr>
                <w:rFonts w:asciiTheme="majorBidi" w:hAnsiTheme="majorBidi" w:cstheme="majorBidi"/>
                <w:b/>
                <w:sz w:val="24"/>
                <w:szCs w:val="24"/>
              </w:rPr>
              <w:br/>
              <w:t>(n = 25)</w:t>
            </w:r>
          </w:p>
        </w:tc>
        <w:tc>
          <w:tcPr>
            <w:tcW w:w="758" w:type="dxa"/>
            <w:tcBorders>
              <w:top w:val="thinThickSmallGap" w:sz="18" w:space="0" w:color="auto"/>
              <w:left w:val="single" w:sz="12" w:space="0" w:color="auto"/>
              <w:bottom w:val="single" w:sz="12" w:space="0" w:color="auto"/>
              <w:right w:val="single" w:sz="4" w:space="0" w:color="000000" w:themeColor="text1"/>
            </w:tcBorders>
            <w:shd w:val="clear" w:color="auto" w:fill="DAEEF3" w:themeFill="accent5" w:themeFillTint="33"/>
            <w:vAlign w:val="center"/>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vertAlign w:val="superscript"/>
              </w:rPr>
              <w:t>KW2</w:t>
            </w:r>
          </w:p>
        </w:tc>
        <w:tc>
          <w:tcPr>
            <w:tcW w:w="758" w:type="dxa"/>
            <w:tcBorders>
              <w:top w:val="thinThickSmallGap" w:sz="18" w:space="0" w:color="auto"/>
              <w:left w:val="single" w:sz="4" w:space="0" w:color="000000" w:themeColor="text1"/>
              <w:bottom w:val="single" w:sz="12" w:space="0" w:color="auto"/>
              <w:right w:val="thickThinSmallGap" w:sz="18" w:space="0" w:color="auto"/>
            </w:tcBorders>
            <w:shd w:val="clear" w:color="auto" w:fill="DAEEF3" w:themeFill="accent5" w:themeFillTint="33"/>
            <w:vAlign w:val="center"/>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p</w:t>
            </w:r>
          </w:p>
        </w:tc>
      </w:tr>
      <w:tr w:rsidR="00E31845" w:rsidRPr="00135126" w:rsidTr="00E60219">
        <w:tc>
          <w:tcPr>
            <w:tcW w:w="1529" w:type="dxa"/>
            <w:tcBorders>
              <w:top w:val="single" w:sz="12" w:space="0" w:color="auto"/>
              <w:left w:val="thinThickSmallGap" w:sz="18" w:space="0" w:color="auto"/>
              <w:bottom w:val="nil"/>
              <w:right w:val="single" w:sz="12" w:space="0" w:color="auto"/>
            </w:tcBorders>
            <w:hideMark/>
          </w:tcPr>
          <w:p w:rsidR="00E31845" w:rsidRPr="00135126" w:rsidRDefault="00E31845" w:rsidP="00E60219">
            <w:pPr>
              <w:spacing w:line="360" w:lineRule="auto"/>
              <w:rPr>
                <w:rFonts w:asciiTheme="majorBidi" w:hAnsiTheme="majorBidi" w:cstheme="majorBidi"/>
                <w:b/>
                <w:sz w:val="24"/>
                <w:szCs w:val="24"/>
              </w:rPr>
            </w:pPr>
            <w:r w:rsidRPr="00135126">
              <w:rPr>
                <w:rFonts w:asciiTheme="majorBidi" w:hAnsiTheme="majorBidi" w:cstheme="majorBidi"/>
                <w:b/>
                <w:sz w:val="24"/>
                <w:szCs w:val="24"/>
              </w:rPr>
              <w:t xml:space="preserve">Serum </w:t>
            </w:r>
            <w:proofErr w:type="spellStart"/>
            <w:r w:rsidRPr="00135126">
              <w:rPr>
                <w:rFonts w:asciiTheme="majorBidi" w:hAnsiTheme="majorBidi" w:cstheme="majorBidi"/>
                <w:b/>
                <w:sz w:val="24"/>
                <w:szCs w:val="24"/>
              </w:rPr>
              <w:t>periostin</w:t>
            </w:r>
            <w:proofErr w:type="spellEnd"/>
          </w:p>
        </w:tc>
        <w:tc>
          <w:tcPr>
            <w:tcW w:w="1230" w:type="dxa"/>
            <w:tcBorders>
              <w:top w:val="single" w:sz="12" w:space="0" w:color="auto"/>
              <w:left w:val="single" w:sz="12" w:space="0" w:color="auto"/>
              <w:bottom w:val="nil"/>
              <w:right w:val="single" w:sz="4" w:space="0" w:color="000000" w:themeColor="text1"/>
            </w:tcBorders>
            <w:vAlign w:val="center"/>
          </w:tcPr>
          <w:p w:rsidR="00E31845" w:rsidRPr="00135126" w:rsidRDefault="00E31845" w:rsidP="00E60219">
            <w:pPr>
              <w:spacing w:line="360" w:lineRule="auto"/>
              <w:jc w:val="center"/>
              <w:rPr>
                <w:rFonts w:asciiTheme="majorBidi" w:hAnsiTheme="majorBidi" w:cstheme="majorBidi"/>
                <w:sz w:val="24"/>
                <w:szCs w:val="24"/>
              </w:rPr>
            </w:pPr>
          </w:p>
        </w:tc>
        <w:tc>
          <w:tcPr>
            <w:tcW w:w="1230" w:type="dxa"/>
            <w:tcBorders>
              <w:top w:val="single" w:sz="12" w:space="0" w:color="auto"/>
              <w:left w:val="single" w:sz="4" w:space="0" w:color="000000" w:themeColor="text1"/>
              <w:bottom w:val="nil"/>
              <w:right w:val="single" w:sz="4" w:space="0" w:color="000000" w:themeColor="text1"/>
            </w:tcBorders>
            <w:vAlign w:val="center"/>
          </w:tcPr>
          <w:p w:rsidR="00E31845" w:rsidRPr="00135126" w:rsidRDefault="00E31845" w:rsidP="00E60219">
            <w:pPr>
              <w:spacing w:line="360" w:lineRule="auto"/>
              <w:jc w:val="center"/>
              <w:rPr>
                <w:rFonts w:asciiTheme="majorBidi" w:hAnsiTheme="majorBidi" w:cstheme="majorBidi"/>
                <w:sz w:val="24"/>
                <w:szCs w:val="24"/>
              </w:rPr>
            </w:pPr>
          </w:p>
        </w:tc>
        <w:tc>
          <w:tcPr>
            <w:tcW w:w="1230" w:type="dxa"/>
            <w:tcBorders>
              <w:top w:val="single" w:sz="12" w:space="0" w:color="auto"/>
              <w:left w:val="single" w:sz="4" w:space="0" w:color="000000" w:themeColor="text1"/>
              <w:bottom w:val="nil"/>
              <w:right w:val="single" w:sz="12" w:space="0" w:color="auto"/>
            </w:tcBorders>
            <w:vAlign w:val="center"/>
          </w:tcPr>
          <w:p w:rsidR="00E31845" w:rsidRPr="00135126" w:rsidRDefault="00E31845" w:rsidP="00E60219">
            <w:pPr>
              <w:spacing w:line="360" w:lineRule="auto"/>
              <w:jc w:val="center"/>
              <w:rPr>
                <w:rFonts w:asciiTheme="majorBidi" w:hAnsiTheme="majorBidi" w:cstheme="majorBidi"/>
                <w:sz w:val="24"/>
                <w:szCs w:val="24"/>
              </w:rPr>
            </w:pPr>
          </w:p>
        </w:tc>
        <w:tc>
          <w:tcPr>
            <w:tcW w:w="758" w:type="dxa"/>
            <w:tcBorders>
              <w:top w:val="single" w:sz="12" w:space="0" w:color="auto"/>
              <w:left w:val="single" w:sz="12" w:space="0" w:color="auto"/>
              <w:bottom w:val="nil"/>
              <w:right w:val="single" w:sz="4" w:space="0" w:color="000000" w:themeColor="text1"/>
            </w:tcBorders>
            <w:vAlign w:val="center"/>
          </w:tcPr>
          <w:p w:rsidR="00E31845" w:rsidRPr="00135126" w:rsidRDefault="00E31845" w:rsidP="00E60219">
            <w:pPr>
              <w:spacing w:line="360" w:lineRule="auto"/>
              <w:jc w:val="center"/>
              <w:rPr>
                <w:rFonts w:asciiTheme="majorBidi" w:hAnsiTheme="majorBidi" w:cstheme="majorBidi"/>
                <w:sz w:val="24"/>
                <w:szCs w:val="24"/>
              </w:rPr>
            </w:pPr>
          </w:p>
        </w:tc>
        <w:tc>
          <w:tcPr>
            <w:tcW w:w="758" w:type="dxa"/>
            <w:tcBorders>
              <w:top w:val="single" w:sz="12" w:space="0" w:color="auto"/>
              <w:left w:val="single" w:sz="4" w:space="0" w:color="000000" w:themeColor="text1"/>
              <w:bottom w:val="nil"/>
              <w:right w:val="thickThinSmallGap" w:sz="18" w:space="0" w:color="auto"/>
            </w:tcBorders>
            <w:vAlign w:val="center"/>
          </w:tcPr>
          <w:p w:rsidR="00E31845" w:rsidRPr="00135126" w:rsidRDefault="00E31845" w:rsidP="00E60219">
            <w:pPr>
              <w:spacing w:line="360" w:lineRule="auto"/>
              <w:jc w:val="center"/>
              <w:rPr>
                <w:rFonts w:asciiTheme="majorBidi" w:hAnsiTheme="majorBidi" w:cstheme="majorBidi"/>
                <w:sz w:val="24"/>
                <w:szCs w:val="24"/>
              </w:rPr>
            </w:pPr>
          </w:p>
        </w:tc>
      </w:tr>
      <w:tr w:rsidR="00E31845" w:rsidRPr="00135126" w:rsidTr="00E60219">
        <w:tc>
          <w:tcPr>
            <w:tcW w:w="1529" w:type="dxa"/>
            <w:tcBorders>
              <w:top w:val="nil"/>
              <w:left w:val="thinThickSmallGap" w:sz="18" w:space="0" w:color="auto"/>
              <w:bottom w:val="nil"/>
              <w:right w:val="single" w:sz="12" w:space="0" w:color="auto"/>
            </w:tcBorders>
            <w:hideMark/>
          </w:tcPr>
          <w:p w:rsidR="00E31845" w:rsidRPr="00135126" w:rsidRDefault="00E31845" w:rsidP="00E60219">
            <w:pPr>
              <w:spacing w:line="360" w:lineRule="auto"/>
              <w:ind w:left="284"/>
              <w:rPr>
                <w:rFonts w:asciiTheme="majorBidi" w:hAnsiTheme="majorBidi" w:cstheme="majorBidi"/>
                <w:sz w:val="24"/>
                <w:szCs w:val="24"/>
              </w:rPr>
            </w:pPr>
            <w:r w:rsidRPr="00135126">
              <w:rPr>
                <w:rFonts w:asciiTheme="majorBidi" w:hAnsiTheme="majorBidi" w:cstheme="majorBidi"/>
                <w:sz w:val="24"/>
                <w:szCs w:val="24"/>
              </w:rPr>
              <w:t>Min. – Max.</w:t>
            </w:r>
          </w:p>
        </w:tc>
        <w:tc>
          <w:tcPr>
            <w:tcW w:w="1230" w:type="dxa"/>
            <w:tcBorders>
              <w:top w:val="nil"/>
              <w:left w:val="single" w:sz="12" w:space="0" w:color="auto"/>
              <w:bottom w:val="nil"/>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110.0 – 281.0</w:t>
            </w:r>
          </w:p>
        </w:tc>
        <w:tc>
          <w:tcPr>
            <w:tcW w:w="1230" w:type="dxa"/>
            <w:tcBorders>
              <w:top w:val="nil"/>
              <w:left w:val="single" w:sz="4" w:space="0" w:color="000000" w:themeColor="text1"/>
              <w:bottom w:val="nil"/>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219.0 – 669.0</w:t>
            </w:r>
          </w:p>
        </w:tc>
        <w:tc>
          <w:tcPr>
            <w:tcW w:w="1230" w:type="dxa"/>
            <w:tcBorders>
              <w:top w:val="nil"/>
              <w:left w:val="single" w:sz="4" w:space="0" w:color="000000" w:themeColor="text1"/>
              <w:bottom w:val="nil"/>
              <w:right w:val="single" w:sz="12" w:space="0" w:color="auto"/>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215.0 -420.0</w:t>
            </w:r>
          </w:p>
        </w:tc>
        <w:tc>
          <w:tcPr>
            <w:tcW w:w="758" w:type="dxa"/>
            <w:vMerge w:val="restart"/>
            <w:tcBorders>
              <w:top w:val="nil"/>
              <w:left w:val="single" w:sz="12" w:space="0" w:color="auto"/>
              <w:bottom w:val="single" w:sz="4" w:space="0" w:color="auto"/>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31.356</w:t>
            </w:r>
          </w:p>
        </w:tc>
        <w:tc>
          <w:tcPr>
            <w:tcW w:w="758" w:type="dxa"/>
            <w:vMerge w:val="restart"/>
            <w:tcBorders>
              <w:top w:val="nil"/>
              <w:left w:val="single" w:sz="4" w:space="0" w:color="000000" w:themeColor="text1"/>
              <w:bottom w:val="single" w:sz="4" w:space="0" w:color="auto"/>
              <w:right w:val="thickThinSmallGap" w:sz="18" w:space="0" w:color="auto"/>
            </w:tcBorders>
            <w:vAlign w:val="center"/>
            <w:hideMark/>
          </w:tcPr>
          <w:p w:rsidR="00E31845" w:rsidRPr="00135126" w:rsidRDefault="00E31845" w:rsidP="00E60219">
            <w:pPr>
              <w:spacing w:line="360" w:lineRule="auto"/>
              <w:jc w:val="center"/>
              <w:rPr>
                <w:rFonts w:asciiTheme="majorBidi" w:hAnsiTheme="majorBidi" w:cstheme="majorBidi"/>
                <w:sz w:val="24"/>
                <w:szCs w:val="24"/>
                <w:vertAlign w:val="superscript"/>
              </w:rPr>
            </w:pPr>
            <w:r w:rsidRPr="00135126">
              <w:rPr>
                <w:rFonts w:asciiTheme="majorBidi" w:hAnsiTheme="majorBidi" w:cstheme="majorBidi"/>
                <w:sz w:val="24"/>
                <w:szCs w:val="24"/>
              </w:rPr>
              <w:t>&lt;0.001</w:t>
            </w:r>
            <w:r w:rsidRPr="00135126">
              <w:rPr>
                <w:rFonts w:asciiTheme="majorBidi" w:hAnsiTheme="majorBidi" w:cstheme="majorBidi"/>
                <w:sz w:val="24"/>
                <w:szCs w:val="24"/>
                <w:vertAlign w:val="superscript"/>
              </w:rPr>
              <w:t>*</w:t>
            </w:r>
          </w:p>
        </w:tc>
      </w:tr>
      <w:tr w:rsidR="00E31845" w:rsidRPr="00135126" w:rsidTr="00E60219">
        <w:tc>
          <w:tcPr>
            <w:tcW w:w="1529" w:type="dxa"/>
            <w:tcBorders>
              <w:top w:val="nil"/>
              <w:left w:val="thinThickSmallGap" w:sz="18" w:space="0" w:color="auto"/>
              <w:bottom w:val="nil"/>
              <w:right w:val="single" w:sz="12" w:space="0" w:color="auto"/>
            </w:tcBorders>
            <w:hideMark/>
          </w:tcPr>
          <w:p w:rsidR="00E31845" w:rsidRPr="00135126" w:rsidRDefault="00E31845" w:rsidP="00E60219">
            <w:pPr>
              <w:spacing w:line="360" w:lineRule="auto"/>
              <w:ind w:left="284"/>
              <w:rPr>
                <w:rFonts w:asciiTheme="majorBidi" w:hAnsiTheme="majorBidi" w:cstheme="majorBidi"/>
                <w:sz w:val="24"/>
                <w:szCs w:val="24"/>
              </w:rPr>
            </w:pPr>
            <w:r w:rsidRPr="00135126">
              <w:rPr>
                <w:rFonts w:asciiTheme="majorBidi" w:hAnsiTheme="majorBidi" w:cstheme="majorBidi"/>
                <w:sz w:val="24"/>
                <w:szCs w:val="24"/>
              </w:rPr>
              <w:t>Mean ± SD.</w:t>
            </w:r>
          </w:p>
        </w:tc>
        <w:tc>
          <w:tcPr>
            <w:tcW w:w="1230" w:type="dxa"/>
            <w:tcBorders>
              <w:top w:val="nil"/>
              <w:left w:val="single" w:sz="12" w:space="0" w:color="auto"/>
              <w:bottom w:val="nil"/>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197.0 ± 49.79</w:t>
            </w:r>
          </w:p>
        </w:tc>
        <w:tc>
          <w:tcPr>
            <w:tcW w:w="1230" w:type="dxa"/>
            <w:tcBorders>
              <w:top w:val="nil"/>
              <w:left w:val="single" w:sz="4" w:space="0" w:color="000000" w:themeColor="text1"/>
              <w:bottom w:val="nil"/>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391.5 ± 142.18</w:t>
            </w:r>
          </w:p>
        </w:tc>
        <w:tc>
          <w:tcPr>
            <w:tcW w:w="1230" w:type="dxa"/>
            <w:tcBorders>
              <w:top w:val="nil"/>
              <w:left w:val="single" w:sz="4" w:space="0" w:color="000000" w:themeColor="text1"/>
              <w:bottom w:val="nil"/>
              <w:right w:val="single" w:sz="12" w:space="0" w:color="auto"/>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306.36 ± 79.34</w:t>
            </w:r>
          </w:p>
        </w:tc>
        <w:tc>
          <w:tcPr>
            <w:tcW w:w="758" w:type="dxa"/>
            <w:vMerge/>
            <w:tcBorders>
              <w:top w:val="nil"/>
              <w:left w:val="single" w:sz="12" w:space="0" w:color="auto"/>
              <w:bottom w:val="single" w:sz="4" w:space="0" w:color="auto"/>
              <w:right w:val="single" w:sz="4" w:space="0" w:color="000000" w:themeColor="text1"/>
            </w:tcBorders>
            <w:vAlign w:val="center"/>
            <w:hideMark/>
          </w:tcPr>
          <w:p w:rsidR="00E31845" w:rsidRPr="00135126" w:rsidRDefault="00E31845" w:rsidP="00E60219">
            <w:pPr>
              <w:bidi w:val="0"/>
              <w:spacing w:line="360" w:lineRule="auto"/>
              <w:rPr>
                <w:rFonts w:asciiTheme="majorBidi" w:hAnsiTheme="majorBidi" w:cstheme="majorBidi"/>
                <w:sz w:val="24"/>
                <w:szCs w:val="24"/>
              </w:rPr>
            </w:pPr>
          </w:p>
        </w:tc>
        <w:tc>
          <w:tcPr>
            <w:tcW w:w="758" w:type="dxa"/>
            <w:vMerge/>
            <w:tcBorders>
              <w:top w:val="nil"/>
              <w:left w:val="single" w:sz="4" w:space="0" w:color="000000" w:themeColor="text1"/>
              <w:bottom w:val="single" w:sz="4" w:space="0" w:color="auto"/>
              <w:right w:val="thickThinSmallGap" w:sz="18" w:space="0" w:color="auto"/>
            </w:tcBorders>
            <w:vAlign w:val="center"/>
            <w:hideMark/>
          </w:tcPr>
          <w:p w:rsidR="00E31845" w:rsidRPr="00135126" w:rsidRDefault="00E31845" w:rsidP="00E60219">
            <w:pPr>
              <w:bidi w:val="0"/>
              <w:spacing w:line="360" w:lineRule="auto"/>
              <w:rPr>
                <w:rFonts w:asciiTheme="majorBidi" w:hAnsiTheme="majorBidi" w:cstheme="majorBidi"/>
                <w:sz w:val="24"/>
                <w:szCs w:val="24"/>
                <w:vertAlign w:val="superscript"/>
              </w:rPr>
            </w:pPr>
          </w:p>
        </w:tc>
      </w:tr>
      <w:tr w:rsidR="00E31845" w:rsidRPr="00135126" w:rsidTr="00E60219">
        <w:tc>
          <w:tcPr>
            <w:tcW w:w="1529" w:type="dxa"/>
            <w:tcBorders>
              <w:top w:val="nil"/>
              <w:left w:val="thinThickSmallGap" w:sz="18" w:space="0" w:color="auto"/>
              <w:bottom w:val="single" w:sz="4" w:space="0" w:color="auto"/>
              <w:right w:val="single" w:sz="12" w:space="0" w:color="auto"/>
            </w:tcBorders>
            <w:hideMark/>
          </w:tcPr>
          <w:p w:rsidR="00E31845" w:rsidRPr="00135126" w:rsidRDefault="00E31845" w:rsidP="00E60219">
            <w:pPr>
              <w:spacing w:line="360" w:lineRule="auto"/>
              <w:ind w:left="284"/>
              <w:rPr>
                <w:rFonts w:asciiTheme="majorBidi" w:hAnsiTheme="majorBidi" w:cstheme="majorBidi"/>
                <w:sz w:val="24"/>
                <w:szCs w:val="24"/>
              </w:rPr>
            </w:pPr>
            <w:r w:rsidRPr="00135126">
              <w:rPr>
                <w:rFonts w:asciiTheme="majorBidi" w:hAnsiTheme="majorBidi" w:cstheme="majorBidi"/>
                <w:sz w:val="24"/>
                <w:szCs w:val="24"/>
              </w:rPr>
              <w:t>Median</w:t>
            </w:r>
          </w:p>
        </w:tc>
        <w:tc>
          <w:tcPr>
            <w:tcW w:w="1230" w:type="dxa"/>
            <w:tcBorders>
              <w:top w:val="nil"/>
              <w:left w:val="single" w:sz="12" w:space="0" w:color="auto"/>
              <w:bottom w:val="single" w:sz="4" w:space="0" w:color="auto"/>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215.0</w:t>
            </w:r>
          </w:p>
        </w:tc>
        <w:tc>
          <w:tcPr>
            <w:tcW w:w="1230" w:type="dxa"/>
            <w:tcBorders>
              <w:top w:val="nil"/>
              <w:left w:val="single" w:sz="4" w:space="0" w:color="000000" w:themeColor="text1"/>
              <w:bottom w:val="single" w:sz="4" w:space="0" w:color="auto"/>
              <w:right w:val="single" w:sz="4" w:space="0" w:color="000000" w:themeColor="text1"/>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332.0</w:t>
            </w:r>
          </w:p>
        </w:tc>
        <w:tc>
          <w:tcPr>
            <w:tcW w:w="1230" w:type="dxa"/>
            <w:tcBorders>
              <w:top w:val="nil"/>
              <w:left w:val="single" w:sz="4" w:space="0" w:color="000000" w:themeColor="text1"/>
              <w:bottom w:val="single" w:sz="4" w:space="0" w:color="auto"/>
              <w:right w:val="single" w:sz="12" w:space="0" w:color="auto"/>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320.0</w:t>
            </w:r>
          </w:p>
        </w:tc>
        <w:tc>
          <w:tcPr>
            <w:tcW w:w="758" w:type="dxa"/>
            <w:vMerge/>
            <w:tcBorders>
              <w:top w:val="nil"/>
              <w:left w:val="single" w:sz="12" w:space="0" w:color="auto"/>
              <w:bottom w:val="single" w:sz="4" w:space="0" w:color="auto"/>
              <w:right w:val="single" w:sz="4" w:space="0" w:color="000000" w:themeColor="text1"/>
            </w:tcBorders>
            <w:vAlign w:val="center"/>
            <w:hideMark/>
          </w:tcPr>
          <w:p w:rsidR="00E31845" w:rsidRPr="00135126" w:rsidRDefault="00E31845" w:rsidP="00E60219">
            <w:pPr>
              <w:bidi w:val="0"/>
              <w:spacing w:line="360" w:lineRule="auto"/>
              <w:rPr>
                <w:rFonts w:asciiTheme="majorBidi" w:hAnsiTheme="majorBidi" w:cstheme="majorBidi"/>
                <w:sz w:val="24"/>
                <w:szCs w:val="24"/>
              </w:rPr>
            </w:pPr>
          </w:p>
        </w:tc>
        <w:tc>
          <w:tcPr>
            <w:tcW w:w="758" w:type="dxa"/>
            <w:vMerge/>
            <w:tcBorders>
              <w:top w:val="nil"/>
              <w:left w:val="single" w:sz="4" w:space="0" w:color="000000" w:themeColor="text1"/>
              <w:bottom w:val="single" w:sz="4" w:space="0" w:color="auto"/>
              <w:right w:val="thickThinSmallGap" w:sz="18" w:space="0" w:color="auto"/>
            </w:tcBorders>
            <w:vAlign w:val="center"/>
            <w:hideMark/>
          </w:tcPr>
          <w:p w:rsidR="00E31845" w:rsidRPr="00135126" w:rsidRDefault="00E31845" w:rsidP="00E60219">
            <w:pPr>
              <w:bidi w:val="0"/>
              <w:spacing w:line="360" w:lineRule="auto"/>
              <w:rPr>
                <w:rFonts w:asciiTheme="majorBidi" w:hAnsiTheme="majorBidi" w:cstheme="majorBidi"/>
                <w:sz w:val="24"/>
                <w:szCs w:val="24"/>
                <w:vertAlign w:val="superscript"/>
              </w:rPr>
            </w:pPr>
          </w:p>
        </w:tc>
      </w:tr>
      <w:tr w:rsidR="00E31845" w:rsidRPr="00135126" w:rsidTr="00E60219">
        <w:tc>
          <w:tcPr>
            <w:tcW w:w="1529" w:type="dxa"/>
            <w:tcBorders>
              <w:top w:val="single" w:sz="4" w:space="0" w:color="auto"/>
              <w:left w:val="thinThickSmallGap" w:sz="18" w:space="0" w:color="auto"/>
              <w:bottom w:val="thickThinSmallGap" w:sz="18" w:space="0" w:color="auto"/>
              <w:right w:val="single" w:sz="12" w:space="0" w:color="auto"/>
            </w:tcBorders>
            <w:hideMark/>
          </w:tcPr>
          <w:p w:rsidR="00E31845" w:rsidRPr="00135126" w:rsidRDefault="00E31845" w:rsidP="00E60219">
            <w:pPr>
              <w:spacing w:line="360" w:lineRule="auto"/>
              <w:jc w:val="center"/>
              <w:rPr>
                <w:rFonts w:asciiTheme="majorBidi" w:hAnsiTheme="majorBidi" w:cstheme="majorBidi"/>
                <w:b/>
                <w:sz w:val="24"/>
                <w:szCs w:val="24"/>
              </w:rPr>
            </w:pPr>
            <w:r w:rsidRPr="00135126">
              <w:rPr>
                <w:rFonts w:asciiTheme="majorBidi" w:hAnsiTheme="majorBidi" w:cstheme="majorBidi"/>
                <w:b/>
                <w:sz w:val="24"/>
                <w:szCs w:val="24"/>
              </w:rPr>
              <w:t xml:space="preserve">Sig. bet. </w:t>
            </w:r>
            <w:proofErr w:type="spellStart"/>
            <w:r w:rsidRPr="00135126">
              <w:rPr>
                <w:rFonts w:asciiTheme="majorBidi" w:hAnsiTheme="majorBidi" w:cstheme="majorBidi"/>
                <w:b/>
                <w:sz w:val="24"/>
                <w:szCs w:val="24"/>
              </w:rPr>
              <w:t>grps</w:t>
            </w:r>
            <w:proofErr w:type="spellEnd"/>
          </w:p>
        </w:tc>
        <w:tc>
          <w:tcPr>
            <w:tcW w:w="3690" w:type="dxa"/>
            <w:gridSpan w:val="3"/>
            <w:tcBorders>
              <w:top w:val="single" w:sz="4" w:space="0" w:color="auto"/>
              <w:left w:val="single" w:sz="12" w:space="0" w:color="auto"/>
              <w:bottom w:val="thickThinSmallGap" w:sz="18" w:space="0" w:color="auto"/>
              <w:right w:val="single" w:sz="12" w:space="0" w:color="auto"/>
            </w:tcBorders>
            <w:vAlign w:val="center"/>
            <w:hideMark/>
          </w:tcPr>
          <w:p w:rsidR="00E31845" w:rsidRPr="00135126" w:rsidRDefault="00E31845" w:rsidP="00E60219">
            <w:pPr>
              <w:spacing w:line="360" w:lineRule="auto"/>
              <w:jc w:val="center"/>
              <w:rPr>
                <w:rFonts w:asciiTheme="majorBidi" w:hAnsiTheme="majorBidi" w:cstheme="majorBidi"/>
                <w:sz w:val="24"/>
                <w:szCs w:val="24"/>
              </w:rPr>
            </w:pPr>
            <w:r w:rsidRPr="00135126">
              <w:rPr>
                <w:rFonts w:asciiTheme="majorBidi" w:hAnsiTheme="majorBidi" w:cstheme="majorBidi"/>
                <w:sz w:val="24"/>
                <w:szCs w:val="24"/>
              </w:rPr>
              <w:t>p</w:t>
            </w:r>
            <w:r w:rsidRPr="00135126">
              <w:rPr>
                <w:rFonts w:asciiTheme="majorBidi" w:hAnsiTheme="majorBidi" w:cstheme="majorBidi"/>
                <w:sz w:val="24"/>
                <w:szCs w:val="24"/>
                <w:vertAlign w:val="subscript"/>
              </w:rPr>
              <w:t>1</w:t>
            </w:r>
            <w:r w:rsidRPr="00135126">
              <w:rPr>
                <w:rFonts w:asciiTheme="majorBidi" w:hAnsiTheme="majorBidi" w:cstheme="majorBidi"/>
                <w:sz w:val="24"/>
                <w:szCs w:val="24"/>
              </w:rPr>
              <w:t>&lt;0.001</w:t>
            </w:r>
            <w:r w:rsidRPr="00135126">
              <w:rPr>
                <w:rFonts w:asciiTheme="majorBidi" w:hAnsiTheme="majorBidi" w:cstheme="majorBidi"/>
                <w:sz w:val="24"/>
                <w:szCs w:val="24"/>
                <w:vertAlign w:val="superscript"/>
              </w:rPr>
              <w:t>*</w:t>
            </w:r>
            <w:r w:rsidRPr="00135126">
              <w:rPr>
                <w:rFonts w:asciiTheme="majorBidi" w:hAnsiTheme="majorBidi" w:cstheme="majorBidi"/>
                <w:sz w:val="24"/>
                <w:szCs w:val="24"/>
              </w:rPr>
              <w:t>,p</w:t>
            </w:r>
            <w:r w:rsidRPr="00135126">
              <w:rPr>
                <w:rFonts w:asciiTheme="majorBidi" w:hAnsiTheme="majorBidi" w:cstheme="majorBidi"/>
                <w:sz w:val="24"/>
                <w:szCs w:val="24"/>
                <w:vertAlign w:val="subscript"/>
              </w:rPr>
              <w:t>2</w:t>
            </w:r>
            <w:r w:rsidRPr="00135126">
              <w:rPr>
                <w:rFonts w:asciiTheme="majorBidi" w:hAnsiTheme="majorBidi" w:cstheme="majorBidi"/>
                <w:sz w:val="24"/>
                <w:szCs w:val="24"/>
              </w:rPr>
              <w:t>&lt;0.001</w:t>
            </w:r>
            <w:r w:rsidRPr="00135126">
              <w:rPr>
                <w:rFonts w:asciiTheme="majorBidi" w:hAnsiTheme="majorBidi" w:cstheme="majorBidi"/>
                <w:sz w:val="24"/>
                <w:szCs w:val="24"/>
                <w:vertAlign w:val="superscript"/>
              </w:rPr>
              <w:t>*</w:t>
            </w:r>
            <w:r w:rsidRPr="00135126">
              <w:rPr>
                <w:rFonts w:asciiTheme="majorBidi" w:hAnsiTheme="majorBidi" w:cstheme="majorBidi"/>
                <w:sz w:val="24"/>
                <w:szCs w:val="24"/>
              </w:rPr>
              <w:t>,p</w:t>
            </w:r>
            <w:r w:rsidRPr="00135126">
              <w:rPr>
                <w:rFonts w:asciiTheme="majorBidi" w:hAnsiTheme="majorBidi" w:cstheme="majorBidi"/>
                <w:sz w:val="24"/>
                <w:szCs w:val="24"/>
                <w:vertAlign w:val="subscript"/>
              </w:rPr>
              <w:t>3</w:t>
            </w:r>
            <w:r w:rsidRPr="00135126">
              <w:rPr>
                <w:rFonts w:asciiTheme="majorBidi" w:hAnsiTheme="majorBidi" w:cstheme="majorBidi"/>
                <w:sz w:val="24"/>
                <w:szCs w:val="24"/>
              </w:rPr>
              <w:t>=0.018</w:t>
            </w:r>
          </w:p>
        </w:tc>
        <w:tc>
          <w:tcPr>
            <w:tcW w:w="758" w:type="dxa"/>
            <w:tcBorders>
              <w:top w:val="single" w:sz="4" w:space="0" w:color="auto"/>
              <w:left w:val="single" w:sz="12" w:space="0" w:color="auto"/>
              <w:bottom w:val="thickThinSmallGap" w:sz="18" w:space="0" w:color="auto"/>
              <w:right w:val="nil"/>
            </w:tcBorders>
            <w:shd w:val="clear" w:color="auto" w:fill="DAEEF3" w:themeFill="accent5" w:themeFillTint="33"/>
            <w:vAlign w:val="center"/>
          </w:tcPr>
          <w:p w:rsidR="00E31845" w:rsidRPr="00135126" w:rsidRDefault="00E31845" w:rsidP="00E60219">
            <w:pPr>
              <w:spacing w:line="360" w:lineRule="auto"/>
              <w:jc w:val="center"/>
              <w:rPr>
                <w:rFonts w:asciiTheme="majorBidi" w:hAnsiTheme="majorBidi" w:cstheme="majorBidi"/>
                <w:sz w:val="24"/>
                <w:szCs w:val="24"/>
              </w:rPr>
            </w:pPr>
          </w:p>
        </w:tc>
        <w:tc>
          <w:tcPr>
            <w:tcW w:w="758" w:type="dxa"/>
            <w:tcBorders>
              <w:top w:val="single" w:sz="4" w:space="0" w:color="auto"/>
              <w:left w:val="nil"/>
              <w:bottom w:val="thickThinSmallGap" w:sz="18" w:space="0" w:color="auto"/>
              <w:right w:val="thickThinSmallGap" w:sz="18" w:space="0" w:color="auto"/>
            </w:tcBorders>
            <w:shd w:val="clear" w:color="auto" w:fill="DAEEF3" w:themeFill="accent5" w:themeFillTint="33"/>
            <w:vAlign w:val="center"/>
          </w:tcPr>
          <w:p w:rsidR="00E31845" w:rsidRPr="00135126" w:rsidRDefault="00E31845" w:rsidP="00E60219">
            <w:pPr>
              <w:spacing w:line="360" w:lineRule="auto"/>
              <w:jc w:val="center"/>
              <w:rPr>
                <w:rFonts w:asciiTheme="majorBidi" w:hAnsiTheme="majorBidi" w:cstheme="majorBidi"/>
                <w:sz w:val="24"/>
                <w:szCs w:val="24"/>
              </w:rPr>
            </w:pPr>
          </w:p>
        </w:tc>
      </w:tr>
    </w:tbl>
    <w:p w:rsidR="00E31845" w:rsidRPr="00135126" w:rsidRDefault="00E31845" w:rsidP="00E31845">
      <w:pPr>
        <w:spacing w:after="0" w:line="240" w:lineRule="auto"/>
        <w:jc w:val="right"/>
        <w:rPr>
          <w:rFonts w:ascii="Times New Roman" w:hAnsi="Times New Roman" w:cs="Times New Roman"/>
          <w:color w:val="000000" w:themeColor="text1"/>
          <w:sz w:val="24"/>
          <w:szCs w:val="24"/>
        </w:rPr>
      </w:pPr>
      <w:r w:rsidRPr="00135126">
        <w:rPr>
          <w:rFonts w:ascii="Times New Roman" w:hAnsi="Times New Roman" w:cs="Times New Roman"/>
          <w:color w:val="000000" w:themeColor="text1"/>
          <w:sz w:val="24"/>
          <w:szCs w:val="24"/>
        </w:rPr>
        <w:t>p</w:t>
      </w:r>
      <w:r w:rsidRPr="00135126">
        <w:rPr>
          <w:rFonts w:ascii="Times New Roman" w:hAnsi="Times New Roman" w:cs="Times New Roman"/>
          <w:color w:val="000000" w:themeColor="text1"/>
          <w:sz w:val="24"/>
          <w:szCs w:val="24"/>
          <w:vertAlign w:val="subscript"/>
        </w:rPr>
        <w:t>1</w:t>
      </w:r>
      <w:r w:rsidRPr="00135126">
        <w:rPr>
          <w:rFonts w:ascii="Times New Roman" w:hAnsi="Times New Roman" w:cs="Times New Roman"/>
          <w:color w:val="000000" w:themeColor="text1"/>
          <w:sz w:val="24"/>
          <w:szCs w:val="24"/>
        </w:rPr>
        <w:t>: p value for comparing between control and group II</w:t>
      </w:r>
    </w:p>
    <w:p w:rsidR="00E31845" w:rsidRPr="00135126" w:rsidRDefault="00E31845" w:rsidP="00E31845">
      <w:pPr>
        <w:spacing w:after="0" w:line="240" w:lineRule="auto"/>
        <w:jc w:val="right"/>
        <w:rPr>
          <w:rFonts w:ascii="Times New Roman" w:hAnsi="Times New Roman" w:cs="Times New Roman"/>
          <w:color w:val="000000" w:themeColor="text1"/>
          <w:sz w:val="24"/>
          <w:szCs w:val="24"/>
        </w:rPr>
      </w:pPr>
      <w:r w:rsidRPr="00135126">
        <w:rPr>
          <w:rFonts w:ascii="Times New Roman" w:hAnsi="Times New Roman" w:cs="Times New Roman"/>
          <w:color w:val="000000" w:themeColor="text1"/>
          <w:sz w:val="24"/>
          <w:szCs w:val="24"/>
        </w:rPr>
        <w:t>p</w:t>
      </w:r>
      <w:r w:rsidRPr="00135126">
        <w:rPr>
          <w:rFonts w:ascii="Times New Roman" w:hAnsi="Times New Roman" w:cs="Times New Roman"/>
          <w:color w:val="000000" w:themeColor="text1"/>
          <w:sz w:val="24"/>
          <w:szCs w:val="24"/>
          <w:vertAlign w:val="subscript"/>
        </w:rPr>
        <w:t>2</w:t>
      </w:r>
      <w:r w:rsidRPr="00135126">
        <w:rPr>
          <w:rFonts w:ascii="Times New Roman" w:hAnsi="Times New Roman" w:cs="Times New Roman"/>
          <w:color w:val="000000" w:themeColor="text1"/>
          <w:sz w:val="24"/>
          <w:szCs w:val="24"/>
        </w:rPr>
        <w:t>: p value for comparing between control and group III</w:t>
      </w:r>
    </w:p>
    <w:p w:rsidR="00E31845" w:rsidRPr="00135126" w:rsidRDefault="00E31845" w:rsidP="00E31845">
      <w:pPr>
        <w:spacing w:after="0" w:line="240" w:lineRule="auto"/>
        <w:jc w:val="right"/>
        <w:rPr>
          <w:rFonts w:ascii="Times New Roman" w:hAnsi="Times New Roman" w:cs="Times New Roman"/>
          <w:color w:val="000000" w:themeColor="text1"/>
          <w:sz w:val="24"/>
          <w:szCs w:val="24"/>
        </w:rPr>
      </w:pPr>
      <w:r w:rsidRPr="00135126">
        <w:rPr>
          <w:rFonts w:ascii="Times New Roman" w:hAnsi="Times New Roman" w:cs="Times New Roman"/>
          <w:color w:val="000000" w:themeColor="text1"/>
          <w:sz w:val="24"/>
          <w:szCs w:val="24"/>
        </w:rPr>
        <w:t>p</w:t>
      </w:r>
      <w:r w:rsidRPr="00135126">
        <w:rPr>
          <w:rFonts w:ascii="Times New Roman" w:hAnsi="Times New Roman" w:cs="Times New Roman"/>
          <w:color w:val="000000" w:themeColor="text1"/>
          <w:sz w:val="24"/>
          <w:szCs w:val="24"/>
          <w:vertAlign w:val="subscript"/>
        </w:rPr>
        <w:t>3</w:t>
      </w:r>
      <w:r w:rsidRPr="00135126">
        <w:rPr>
          <w:rFonts w:ascii="Times New Roman" w:hAnsi="Times New Roman" w:cs="Times New Roman"/>
          <w:color w:val="000000" w:themeColor="text1"/>
          <w:sz w:val="24"/>
          <w:szCs w:val="24"/>
        </w:rPr>
        <w:t>: p value for comparing between group II and III</w:t>
      </w:r>
    </w:p>
    <w:p w:rsidR="00E31845" w:rsidRPr="00135126" w:rsidRDefault="00E31845" w:rsidP="00E31845">
      <w:pPr>
        <w:spacing w:after="0" w:line="240" w:lineRule="auto"/>
        <w:jc w:val="right"/>
        <w:rPr>
          <w:rFonts w:ascii="Times New Roman" w:hAnsi="Times New Roman" w:cs="Times New Roman"/>
          <w:color w:val="000000" w:themeColor="text1"/>
          <w:sz w:val="24"/>
          <w:szCs w:val="24"/>
        </w:rPr>
      </w:pPr>
      <w:r w:rsidRPr="00135126">
        <w:rPr>
          <w:rFonts w:ascii="Times New Roman" w:hAnsi="Times New Roman" w:cs="Times New Roman"/>
          <w:color w:val="000000" w:themeColor="text1"/>
          <w:sz w:val="24"/>
          <w:szCs w:val="24"/>
        </w:rPr>
        <w:t>*: Statistically significant at p ≤ 0.05</w:t>
      </w:r>
    </w:p>
    <w:p w:rsidR="00E31845" w:rsidRPr="00135126" w:rsidRDefault="00E31845" w:rsidP="00E31845">
      <w:pPr>
        <w:spacing w:after="0" w:line="240" w:lineRule="auto"/>
        <w:jc w:val="right"/>
        <w:rPr>
          <w:rFonts w:ascii="Times New Roman" w:hAnsi="Times New Roman" w:cs="Times New Roman"/>
          <w:color w:val="000000" w:themeColor="text1"/>
          <w:sz w:val="24"/>
          <w:szCs w:val="24"/>
        </w:rPr>
      </w:pPr>
    </w:p>
    <w:p w:rsidR="00E31845" w:rsidRPr="00135126" w:rsidRDefault="00E31845" w:rsidP="00E31845">
      <w:pPr>
        <w:bidi w:val="0"/>
        <w:spacing w:after="0" w:line="360" w:lineRule="auto"/>
        <w:ind w:firstLine="720"/>
        <w:jc w:val="both"/>
        <w:rPr>
          <w:rFonts w:asciiTheme="majorBidi" w:hAnsiTheme="majorBidi" w:cstheme="majorBidi"/>
          <w:sz w:val="24"/>
          <w:szCs w:val="24"/>
        </w:rPr>
      </w:pPr>
      <w:proofErr w:type="spellStart"/>
      <w:r w:rsidRPr="00135126">
        <w:rPr>
          <w:rFonts w:asciiTheme="majorBidi" w:hAnsiTheme="majorBidi" w:cstheme="majorBidi"/>
          <w:sz w:val="24"/>
          <w:szCs w:val="24"/>
          <w:lang w:bidi="ar-EG"/>
        </w:rPr>
        <w:t>Thistable</w:t>
      </w:r>
      <w:proofErr w:type="spellEnd"/>
      <w:r w:rsidRPr="00135126">
        <w:rPr>
          <w:rFonts w:asciiTheme="majorBidi" w:hAnsiTheme="majorBidi" w:cstheme="majorBidi"/>
          <w:sz w:val="24"/>
          <w:szCs w:val="24"/>
          <w:lang w:bidi="ar-EG"/>
        </w:rPr>
        <w:t xml:space="preserve"> </w:t>
      </w:r>
      <w:proofErr w:type="spellStart"/>
      <w:r w:rsidRPr="00135126">
        <w:rPr>
          <w:rFonts w:asciiTheme="majorBidi" w:hAnsiTheme="majorBidi" w:cstheme="majorBidi"/>
          <w:sz w:val="24"/>
          <w:szCs w:val="24"/>
          <w:lang w:bidi="ar-EG"/>
        </w:rPr>
        <w:t>showsthat</w:t>
      </w:r>
      <w:proofErr w:type="spellEnd"/>
      <w:r w:rsidRPr="00135126">
        <w:rPr>
          <w:rFonts w:asciiTheme="majorBidi" w:hAnsiTheme="majorBidi" w:cstheme="majorBidi"/>
          <w:sz w:val="24"/>
          <w:szCs w:val="24"/>
          <w:lang w:bidi="ar-EG"/>
        </w:rPr>
        <w:t xml:space="preserve"> serum </w:t>
      </w:r>
      <w:proofErr w:type="spellStart"/>
      <w:r w:rsidRPr="00135126">
        <w:rPr>
          <w:rFonts w:asciiTheme="majorBidi" w:hAnsiTheme="majorBidi" w:cstheme="majorBidi"/>
          <w:sz w:val="24"/>
          <w:szCs w:val="24"/>
          <w:lang w:bidi="ar-EG"/>
        </w:rPr>
        <w:t>periostinlevelwashigher</w:t>
      </w:r>
      <w:proofErr w:type="spellEnd"/>
      <w:r w:rsidRPr="00135126">
        <w:rPr>
          <w:rFonts w:asciiTheme="majorBidi" w:hAnsiTheme="majorBidi" w:cstheme="majorBidi"/>
          <w:sz w:val="24"/>
          <w:szCs w:val="24"/>
          <w:lang w:bidi="ar-EG"/>
        </w:rPr>
        <w:t xml:space="preserve"> in group II followed by group </w:t>
      </w:r>
      <w:proofErr w:type="spellStart"/>
      <w:r w:rsidRPr="00135126">
        <w:rPr>
          <w:rFonts w:asciiTheme="majorBidi" w:hAnsiTheme="majorBidi" w:cstheme="majorBidi"/>
          <w:sz w:val="24"/>
          <w:szCs w:val="24"/>
          <w:lang w:bidi="ar-EG"/>
        </w:rPr>
        <w:t>III,with</w:t>
      </w:r>
      <w:proofErr w:type="spellEnd"/>
      <w:r w:rsidRPr="00135126">
        <w:rPr>
          <w:rFonts w:asciiTheme="majorBidi" w:hAnsiTheme="majorBidi" w:cstheme="majorBidi"/>
          <w:sz w:val="24"/>
          <w:szCs w:val="24"/>
          <w:lang w:bidi="ar-EG"/>
        </w:rPr>
        <w:t xml:space="preserve"> lower level in control group this shows that there was significant differences between three </w:t>
      </w:r>
      <w:proofErr w:type="spellStart"/>
      <w:r w:rsidRPr="00135126">
        <w:rPr>
          <w:rFonts w:asciiTheme="majorBidi" w:hAnsiTheme="majorBidi" w:cstheme="majorBidi"/>
          <w:sz w:val="24"/>
          <w:szCs w:val="24"/>
          <w:lang w:bidi="ar-EG"/>
        </w:rPr>
        <w:t>groupsof</w:t>
      </w:r>
      <w:proofErr w:type="spellEnd"/>
      <w:r w:rsidRPr="00135126">
        <w:rPr>
          <w:rFonts w:asciiTheme="majorBidi" w:hAnsiTheme="majorBidi" w:cstheme="majorBidi"/>
          <w:sz w:val="24"/>
          <w:szCs w:val="24"/>
          <w:lang w:bidi="ar-EG"/>
        </w:rPr>
        <w:t xml:space="preserve"> asthma (control, atopic and </w:t>
      </w:r>
      <w:proofErr w:type="spellStart"/>
      <w:r w:rsidRPr="00135126">
        <w:rPr>
          <w:rFonts w:asciiTheme="majorBidi" w:hAnsiTheme="majorBidi" w:cstheme="majorBidi"/>
          <w:sz w:val="24"/>
          <w:szCs w:val="24"/>
          <w:lang w:bidi="ar-EG"/>
        </w:rPr>
        <w:t>non atopic</w:t>
      </w:r>
      <w:proofErr w:type="spellEnd"/>
      <w:r w:rsidRPr="00135126">
        <w:rPr>
          <w:rFonts w:asciiTheme="majorBidi" w:hAnsiTheme="majorBidi" w:cstheme="majorBidi"/>
          <w:sz w:val="24"/>
          <w:szCs w:val="24"/>
          <w:lang w:bidi="ar-EG"/>
        </w:rPr>
        <w:t xml:space="preserve">) regarding serum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p-value</w:t>
      </w:r>
      <w:r w:rsidRPr="00135126">
        <w:rPr>
          <w:rFonts w:asciiTheme="majorBidi" w:hAnsiTheme="majorBidi" w:cstheme="majorBidi"/>
          <w:sz w:val="24"/>
          <w:szCs w:val="24"/>
        </w:rPr>
        <w:t>&lt;0.001.</w:t>
      </w:r>
    </w:p>
    <w:p w:rsidR="00E31845" w:rsidRPr="00135126" w:rsidRDefault="00E31845" w:rsidP="00E31845">
      <w:pPr>
        <w:bidi w:val="0"/>
        <w:spacing w:after="0" w:line="360" w:lineRule="auto"/>
        <w:ind w:firstLine="720"/>
        <w:jc w:val="both"/>
        <w:rPr>
          <w:rFonts w:asciiTheme="majorBidi" w:hAnsiTheme="majorBidi" w:cstheme="majorBidi"/>
          <w:sz w:val="24"/>
          <w:szCs w:val="24"/>
          <w:vertAlign w:val="superscript"/>
        </w:rPr>
      </w:pPr>
    </w:p>
    <w:p w:rsidR="00E31845" w:rsidRPr="00135126" w:rsidRDefault="00E31845" w:rsidP="00E31845">
      <w:pPr>
        <w:bidi w:val="0"/>
        <w:spacing w:after="0" w:line="360" w:lineRule="auto"/>
        <w:jc w:val="both"/>
        <w:rPr>
          <w:rFonts w:asciiTheme="majorBidi" w:hAnsiTheme="majorBidi" w:cstheme="majorBidi"/>
          <w:sz w:val="24"/>
          <w:szCs w:val="24"/>
          <w:lang w:bidi="ar-EG"/>
        </w:rPr>
      </w:pPr>
      <w:r w:rsidRPr="00135126">
        <w:rPr>
          <w:noProof/>
          <w:sz w:val="24"/>
          <w:szCs w:val="24"/>
        </w:rPr>
        <w:lastRenderedPageBreak/>
        <w:drawing>
          <wp:inline distT="0" distB="0" distL="0" distR="0" wp14:anchorId="6F730B27" wp14:editId="2B7FD161">
            <wp:extent cx="4151510" cy="2149174"/>
            <wp:effectExtent l="0" t="0" r="1905"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31845" w:rsidRPr="00135126" w:rsidRDefault="00E31845" w:rsidP="00E31845">
      <w:pPr>
        <w:bidi w:val="0"/>
        <w:spacing w:after="0" w:line="360" w:lineRule="auto"/>
        <w:jc w:val="both"/>
        <w:rPr>
          <w:rFonts w:asciiTheme="majorBidi" w:hAnsiTheme="majorBidi" w:cstheme="majorBidi"/>
          <w:sz w:val="24"/>
          <w:szCs w:val="24"/>
          <w:lang w:bidi="ar-EG"/>
        </w:rPr>
      </w:pPr>
      <w:r w:rsidRPr="00135126">
        <w:rPr>
          <w:rFonts w:asciiTheme="majorBidi" w:hAnsiTheme="majorBidi" w:cstheme="majorBidi"/>
          <w:b/>
          <w:sz w:val="24"/>
          <w:szCs w:val="24"/>
          <w:lang w:bidi="ar-EG"/>
        </w:rPr>
        <w:t>Figure (2).</w:t>
      </w:r>
      <w:r w:rsidRPr="00135126">
        <w:rPr>
          <w:rFonts w:asciiTheme="majorBidi" w:hAnsiTheme="majorBidi" w:cstheme="majorBidi"/>
          <w:b/>
          <w:sz w:val="24"/>
          <w:szCs w:val="24"/>
        </w:rPr>
        <w:t xml:space="preserve">Comparison between the three studied groups according to serum </w:t>
      </w:r>
      <w:proofErr w:type="spellStart"/>
      <w:r w:rsidRPr="00135126">
        <w:rPr>
          <w:rFonts w:asciiTheme="majorBidi" w:hAnsiTheme="majorBidi" w:cstheme="majorBidi"/>
          <w:b/>
          <w:sz w:val="24"/>
          <w:szCs w:val="24"/>
        </w:rPr>
        <w:t>periostin</w:t>
      </w:r>
      <w:proofErr w:type="spellEnd"/>
    </w:p>
    <w:p w:rsidR="00A67E2D" w:rsidRPr="00135126" w:rsidRDefault="00A67E2D" w:rsidP="00A67E2D">
      <w:pPr>
        <w:bidi w:val="0"/>
        <w:spacing w:after="0" w:line="360" w:lineRule="auto"/>
        <w:jc w:val="both"/>
        <w:rPr>
          <w:rFonts w:asciiTheme="majorBidi" w:hAnsiTheme="majorBidi" w:cstheme="majorBidi"/>
          <w:b/>
          <w:bCs/>
          <w:sz w:val="24"/>
          <w:szCs w:val="24"/>
          <w:lang w:bidi="ar-EG"/>
        </w:rPr>
      </w:pPr>
    </w:p>
    <w:p w:rsidR="00461AFB" w:rsidRPr="00135126" w:rsidRDefault="00461AFB" w:rsidP="00461AFB">
      <w:pPr>
        <w:bidi w:val="0"/>
        <w:spacing w:after="0" w:line="360" w:lineRule="auto"/>
        <w:jc w:val="both"/>
        <w:rPr>
          <w:rFonts w:asciiTheme="majorBidi" w:hAnsiTheme="majorBidi" w:cstheme="majorBidi"/>
          <w:b/>
          <w:sz w:val="24"/>
          <w:szCs w:val="24"/>
          <w:lang w:bidi="ar-EG"/>
        </w:rPr>
      </w:pPr>
    </w:p>
    <w:p w:rsidR="00461AFB" w:rsidRPr="00135126" w:rsidRDefault="00461AFB" w:rsidP="00461AFB">
      <w:pPr>
        <w:bidi w:val="0"/>
        <w:spacing w:after="0" w:line="360" w:lineRule="auto"/>
        <w:jc w:val="both"/>
        <w:rPr>
          <w:rFonts w:asciiTheme="majorBidi" w:hAnsiTheme="majorBidi" w:cstheme="majorBidi"/>
          <w:b/>
          <w:sz w:val="24"/>
          <w:szCs w:val="24"/>
          <w:lang w:bidi="ar-EG"/>
        </w:rPr>
      </w:pPr>
      <w:bookmarkStart w:id="0" w:name="_GoBack"/>
      <w:bookmarkEnd w:id="0"/>
      <w:r w:rsidRPr="00135126">
        <w:rPr>
          <w:rFonts w:asciiTheme="majorBidi" w:hAnsiTheme="majorBidi" w:cstheme="majorBidi"/>
          <w:b/>
          <w:sz w:val="24"/>
          <w:szCs w:val="24"/>
          <w:lang w:bidi="ar-EG"/>
        </w:rPr>
        <w:t xml:space="preserve">Table (3):Correlation between serum </w:t>
      </w:r>
      <w:proofErr w:type="spellStart"/>
      <w:r w:rsidRPr="00135126">
        <w:rPr>
          <w:rFonts w:asciiTheme="majorBidi" w:hAnsiTheme="majorBidi" w:cstheme="majorBidi"/>
          <w:b/>
          <w:sz w:val="24"/>
          <w:szCs w:val="24"/>
          <w:lang w:bidi="ar-EG"/>
        </w:rPr>
        <w:t>periostin</w:t>
      </w:r>
      <w:proofErr w:type="spellEnd"/>
      <w:r w:rsidRPr="00135126">
        <w:rPr>
          <w:rFonts w:asciiTheme="majorBidi" w:hAnsiTheme="majorBidi" w:cstheme="majorBidi"/>
          <w:b/>
          <w:sz w:val="24"/>
          <w:szCs w:val="24"/>
          <w:lang w:bidi="ar-EG"/>
        </w:rPr>
        <w:t xml:space="preserve"> and different parameters</w:t>
      </w:r>
    </w:p>
    <w:tbl>
      <w:tblPr>
        <w:tblStyle w:val="TableGrid"/>
        <w:tblW w:w="5000" w:type="pct"/>
        <w:jc w:val="center"/>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50"/>
        <w:gridCol w:w="1257"/>
        <w:gridCol w:w="1258"/>
        <w:gridCol w:w="1258"/>
        <w:gridCol w:w="1259"/>
      </w:tblGrid>
      <w:tr w:rsidR="00461AFB" w:rsidRPr="00135126" w:rsidTr="00E60219">
        <w:trPr>
          <w:trHeight w:val="486"/>
          <w:jc w:val="center"/>
        </w:trPr>
        <w:tc>
          <w:tcPr>
            <w:tcW w:w="3366" w:type="dxa"/>
            <w:vMerge w:val="restart"/>
            <w:tcBorders>
              <w:top w:val="thinThickSmallGap" w:sz="18" w:space="0" w:color="auto"/>
              <w:left w:val="thinThickSmallGap" w:sz="18" w:space="0" w:color="auto"/>
              <w:bottom w:val="single" w:sz="12" w:space="0" w:color="auto"/>
              <w:right w:val="single" w:sz="12" w:space="0" w:color="auto"/>
            </w:tcBorders>
            <w:shd w:val="clear" w:color="auto" w:fill="DAEEF3" w:themeFill="accent5" w:themeFillTint="33"/>
            <w:vAlign w:val="center"/>
          </w:tcPr>
          <w:p w:rsidR="00461AFB" w:rsidRPr="00135126" w:rsidRDefault="00461AFB" w:rsidP="00E60219">
            <w:pPr>
              <w:bidi w:val="0"/>
              <w:spacing w:line="360" w:lineRule="auto"/>
              <w:jc w:val="center"/>
              <w:rPr>
                <w:rFonts w:asciiTheme="majorBidi" w:hAnsiTheme="majorBidi" w:cstheme="majorBidi"/>
                <w:b/>
                <w:sz w:val="24"/>
                <w:szCs w:val="24"/>
              </w:rPr>
            </w:pPr>
          </w:p>
        </w:tc>
        <w:tc>
          <w:tcPr>
            <w:tcW w:w="5053" w:type="dxa"/>
            <w:gridSpan w:val="4"/>
            <w:tcBorders>
              <w:top w:val="thinThickSmallGap" w:sz="18" w:space="0" w:color="auto"/>
              <w:left w:val="single" w:sz="12" w:space="0" w:color="auto"/>
              <w:bottom w:val="single" w:sz="4" w:space="0" w:color="auto"/>
              <w:right w:val="thickThinSmallGap" w:sz="18"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r w:rsidRPr="00135126">
              <w:rPr>
                <w:rFonts w:asciiTheme="majorBidi" w:hAnsiTheme="majorBidi" w:cstheme="majorBidi"/>
                <w:b/>
                <w:sz w:val="24"/>
                <w:szCs w:val="24"/>
                <w:lang w:bidi="ar-EG"/>
              </w:rPr>
              <w:t xml:space="preserve">Serum </w:t>
            </w:r>
            <w:proofErr w:type="spellStart"/>
            <w:r w:rsidRPr="00135126">
              <w:rPr>
                <w:rFonts w:asciiTheme="majorBidi" w:hAnsiTheme="majorBidi" w:cstheme="majorBidi"/>
                <w:b/>
                <w:sz w:val="24"/>
                <w:szCs w:val="24"/>
                <w:lang w:bidi="ar-EG"/>
              </w:rPr>
              <w:t>periostin</w:t>
            </w:r>
            <w:proofErr w:type="spellEnd"/>
          </w:p>
        </w:tc>
      </w:tr>
      <w:tr w:rsidR="00461AFB" w:rsidRPr="00135126" w:rsidTr="00E60219">
        <w:trPr>
          <w:trHeight w:val="129"/>
          <w:jc w:val="center"/>
        </w:trPr>
        <w:tc>
          <w:tcPr>
            <w:tcW w:w="3366" w:type="dxa"/>
            <w:vMerge/>
            <w:tcBorders>
              <w:top w:val="thinThickSmallGap" w:sz="18" w:space="0" w:color="auto"/>
              <w:left w:val="thinThickSmallGap" w:sz="18" w:space="0" w:color="auto"/>
              <w:bottom w:val="single" w:sz="12" w:space="0" w:color="auto"/>
              <w:right w:val="single" w:sz="12" w:space="0" w:color="auto"/>
            </w:tcBorders>
            <w:shd w:val="clear" w:color="auto" w:fill="DAEEF3" w:themeFill="accent5" w:themeFillTint="33"/>
            <w:vAlign w:val="center"/>
            <w:hideMark/>
          </w:tcPr>
          <w:p w:rsidR="00461AFB" w:rsidRPr="00135126" w:rsidRDefault="00461AFB" w:rsidP="00E60219">
            <w:pPr>
              <w:bidi w:val="0"/>
              <w:spacing w:line="360" w:lineRule="auto"/>
              <w:rPr>
                <w:rFonts w:asciiTheme="majorBidi" w:hAnsiTheme="majorBidi" w:cstheme="majorBidi"/>
                <w:b/>
                <w:sz w:val="24"/>
                <w:szCs w:val="24"/>
              </w:rPr>
            </w:pPr>
          </w:p>
        </w:tc>
        <w:tc>
          <w:tcPr>
            <w:tcW w:w="2526" w:type="dxa"/>
            <w:gridSpan w:val="2"/>
            <w:tcBorders>
              <w:top w:val="single" w:sz="4" w:space="0" w:color="auto"/>
              <w:left w:val="single" w:sz="12" w:space="0" w:color="auto"/>
              <w:bottom w:val="single" w:sz="4" w:space="0" w:color="auto"/>
              <w:right w:val="single" w:sz="4"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r w:rsidRPr="00135126">
              <w:rPr>
                <w:rFonts w:asciiTheme="majorBidi" w:hAnsiTheme="majorBidi" w:cstheme="majorBidi"/>
                <w:b/>
                <w:sz w:val="24"/>
                <w:szCs w:val="24"/>
                <w:lang w:bidi="ar-EG"/>
              </w:rPr>
              <w:t>Group II</w:t>
            </w:r>
          </w:p>
        </w:tc>
        <w:tc>
          <w:tcPr>
            <w:tcW w:w="2526" w:type="dxa"/>
            <w:gridSpan w:val="2"/>
            <w:tcBorders>
              <w:top w:val="single" w:sz="4" w:space="0" w:color="auto"/>
              <w:left w:val="single" w:sz="4" w:space="0" w:color="auto"/>
              <w:bottom w:val="single" w:sz="4" w:space="0" w:color="auto"/>
              <w:right w:val="thickThinSmallGap" w:sz="18"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r w:rsidRPr="00135126">
              <w:rPr>
                <w:rFonts w:asciiTheme="majorBidi" w:hAnsiTheme="majorBidi" w:cstheme="majorBidi"/>
                <w:b/>
                <w:sz w:val="24"/>
                <w:szCs w:val="24"/>
                <w:lang w:bidi="ar-EG"/>
              </w:rPr>
              <w:t>Group III</w:t>
            </w:r>
          </w:p>
        </w:tc>
      </w:tr>
      <w:tr w:rsidR="00461AFB" w:rsidRPr="00135126" w:rsidTr="00E60219">
        <w:trPr>
          <w:trHeight w:val="129"/>
          <w:jc w:val="center"/>
        </w:trPr>
        <w:tc>
          <w:tcPr>
            <w:tcW w:w="3366" w:type="dxa"/>
            <w:vMerge/>
            <w:tcBorders>
              <w:top w:val="thinThickSmallGap" w:sz="18" w:space="0" w:color="auto"/>
              <w:left w:val="thinThickSmallGap" w:sz="18" w:space="0" w:color="auto"/>
              <w:bottom w:val="single" w:sz="12" w:space="0" w:color="auto"/>
              <w:right w:val="single" w:sz="12" w:space="0" w:color="auto"/>
            </w:tcBorders>
            <w:shd w:val="clear" w:color="auto" w:fill="DAEEF3" w:themeFill="accent5" w:themeFillTint="33"/>
            <w:vAlign w:val="center"/>
            <w:hideMark/>
          </w:tcPr>
          <w:p w:rsidR="00461AFB" w:rsidRPr="00135126" w:rsidRDefault="00461AFB" w:rsidP="00E60219">
            <w:pPr>
              <w:bidi w:val="0"/>
              <w:spacing w:line="360" w:lineRule="auto"/>
              <w:rPr>
                <w:rFonts w:asciiTheme="majorBidi" w:hAnsiTheme="majorBidi" w:cstheme="majorBidi"/>
                <w:b/>
                <w:sz w:val="24"/>
                <w:szCs w:val="24"/>
              </w:rPr>
            </w:pPr>
          </w:p>
        </w:tc>
        <w:tc>
          <w:tcPr>
            <w:tcW w:w="1263" w:type="dxa"/>
            <w:tcBorders>
              <w:top w:val="single" w:sz="4" w:space="0" w:color="auto"/>
              <w:left w:val="single" w:sz="12" w:space="0" w:color="auto"/>
              <w:bottom w:val="single" w:sz="12" w:space="0" w:color="auto"/>
              <w:right w:val="single" w:sz="4"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proofErr w:type="spellStart"/>
            <w:r w:rsidRPr="00135126">
              <w:rPr>
                <w:rFonts w:asciiTheme="majorBidi" w:hAnsiTheme="majorBidi" w:cstheme="majorBidi"/>
                <w:b/>
                <w:sz w:val="24"/>
                <w:szCs w:val="24"/>
                <w:lang w:bidi="ar-EG"/>
              </w:rPr>
              <w:t>r</w:t>
            </w:r>
            <w:r w:rsidRPr="00135126">
              <w:rPr>
                <w:rFonts w:asciiTheme="majorBidi" w:hAnsiTheme="majorBidi" w:cstheme="majorBidi"/>
                <w:b/>
                <w:sz w:val="24"/>
                <w:szCs w:val="24"/>
                <w:vertAlign w:val="subscript"/>
                <w:lang w:bidi="ar-EG"/>
              </w:rPr>
              <w:t>s</w:t>
            </w:r>
            <w:proofErr w:type="spellEnd"/>
          </w:p>
        </w:tc>
        <w:tc>
          <w:tcPr>
            <w:tcW w:w="1263" w:type="dxa"/>
            <w:tcBorders>
              <w:top w:val="single" w:sz="4" w:space="0" w:color="auto"/>
              <w:left w:val="single" w:sz="4" w:space="0" w:color="auto"/>
              <w:bottom w:val="single" w:sz="12" w:space="0" w:color="auto"/>
              <w:right w:val="single" w:sz="4"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r w:rsidRPr="00135126">
              <w:rPr>
                <w:rFonts w:asciiTheme="majorBidi" w:hAnsiTheme="majorBidi" w:cstheme="majorBidi"/>
                <w:b/>
                <w:sz w:val="24"/>
                <w:szCs w:val="24"/>
                <w:lang w:bidi="ar-EG"/>
              </w:rPr>
              <w:t>p</w:t>
            </w:r>
          </w:p>
        </w:tc>
        <w:tc>
          <w:tcPr>
            <w:tcW w:w="1263" w:type="dxa"/>
            <w:tcBorders>
              <w:top w:val="single" w:sz="4" w:space="0" w:color="auto"/>
              <w:left w:val="single" w:sz="4" w:space="0" w:color="auto"/>
              <w:bottom w:val="single" w:sz="12" w:space="0" w:color="auto"/>
              <w:right w:val="single" w:sz="4"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proofErr w:type="spellStart"/>
            <w:r w:rsidRPr="00135126">
              <w:rPr>
                <w:rFonts w:asciiTheme="majorBidi" w:hAnsiTheme="majorBidi" w:cstheme="majorBidi"/>
                <w:b/>
                <w:sz w:val="24"/>
                <w:szCs w:val="24"/>
                <w:lang w:bidi="ar-EG"/>
              </w:rPr>
              <w:t>r</w:t>
            </w:r>
            <w:r w:rsidRPr="00135126">
              <w:rPr>
                <w:rFonts w:asciiTheme="majorBidi" w:hAnsiTheme="majorBidi" w:cstheme="majorBidi"/>
                <w:b/>
                <w:sz w:val="24"/>
                <w:szCs w:val="24"/>
                <w:vertAlign w:val="subscript"/>
                <w:lang w:bidi="ar-EG"/>
              </w:rPr>
              <w:t>s</w:t>
            </w:r>
            <w:proofErr w:type="spellEnd"/>
          </w:p>
        </w:tc>
        <w:tc>
          <w:tcPr>
            <w:tcW w:w="1263" w:type="dxa"/>
            <w:tcBorders>
              <w:top w:val="single" w:sz="4" w:space="0" w:color="auto"/>
              <w:left w:val="single" w:sz="4" w:space="0" w:color="auto"/>
              <w:bottom w:val="single" w:sz="12" w:space="0" w:color="auto"/>
              <w:right w:val="thickThinSmallGap" w:sz="18" w:space="0" w:color="auto"/>
            </w:tcBorders>
            <w:shd w:val="clear" w:color="auto" w:fill="DAEEF3" w:themeFill="accent5" w:themeFillTint="33"/>
            <w:vAlign w:val="center"/>
            <w:hideMark/>
          </w:tcPr>
          <w:p w:rsidR="00461AFB" w:rsidRPr="00135126" w:rsidRDefault="00461AFB" w:rsidP="00E60219">
            <w:pPr>
              <w:bidi w:val="0"/>
              <w:spacing w:line="360" w:lineRule="auto"/>
              <w:jc w:val="center"/>
              <w:rPr>
                <w:rFonts w:asciiTheme="majorBidi" w:hAnsiTheme="majorBidi" w:cstheme="majorBidi"/>
                <w:b/>
                <w:sz w:val="24"/>
                <w:szCs w:val="24"/>
                <w:lang w:bidi="ar-EG"/>
              </w:rPr>
            </w:pPr>
            <w:r w:rsidRPr="00135126">
              <w:rPr>
                <w:rFonts w:asciiTheme="majorBidi" w:hAnsiTheme="majorBidi" w:cstheme="majorBidi"/>
                <w:b/>
                <w:sz w:val="24"/>
                <w:szCs w:val="24"/>
                <w:lang w:bidi="ar-EG"/>
              </w:rPr>
              <w:t>p</w:t>
            </w:r>
          </w:p>
        </w:tc>
      </w:tr>
      <w:tr w:rsidR="00461AFB" w:rsidRPr="00135126" w:rsidTr="00E60219">
        <w:trPr>
          <w:trHeight w:val="486"/>
          <w:jc w:val="center"/>
        </w:trPr>
        <w:tc>
          <w:tcPr>
            <w:tcW w:w="3366" w:type="dxa"/>
            <w:tcBorders>
              <w:top w:val="single" w:sz="12" w:space="0" w:color="auto"/>
              <w:left w:val="thinThickSmallGap" w:sz="18" w:space="0" w:color="auto"/>
              <w:bottom w:val="single" w:sz="4"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b/>
                <w:sz w:val="24"/>
                <w:szCs w:val="24"/>
              </w:rPr>
            </w:pPr>
            <w:r w:rsidRPr="00135126">
              <w:rPr>
                <w:rFonts w:asciiTheme="majorBidi" w:hAnsiTheme="majorBidi" w:cstheme="majorBidi"/>
                <w:b/>
                <w:sz w:val="24"/>
                <w:szCs w:val="24"/>
              </w:rPr>
              <w:t>Age (years)</w:t>
            </w:r>
          </w:p>
        </w:tc>
        <w:tc>
          <w:tcPr>
            <w:tcW w:w="1263" w:type="dxa"/>
            <w:tcBorders>
              <w:top w:val="single" w:sz="12" w:space="0" w:color="auto"/>
              <w:left w:val="single" w:sz="12"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-0.155</w:t>
            </w:r>
          </w:p>
        </w:tc>
        <w:tc>
          <w:tcPr>
            <w:tcW w:w="1263" w:type="dxa"/>
            <w:tcBorders>
              <w:top w:val="single" w:sz="12" w:space="0" w:color="auto"/>
              <w:left w:val="single" w:sz="4"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0.459</w:t>
            </w:r>
          </w:p>
        </w:tc>
        <w:tc>
          <w:tcPr>
            <w:tcW w:w="1263" w:type="dxa"/>
            <w:tcBorders>
              <w:top w:val="single" w:sz="12"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-0.140</w:t>
            </w:r>
          </w:p>
        </w:tc>
        <w:tc>
          <w:tcPr>
            <w:tcW w:w="1263" w:type="dxa"/>
            <w:tcBorders>
              <w:top w:val="single" w:sz="12" w:space="0" w:color="auto"/>
              <w:left w:val="single" w:sz="4" w:space="0" w:color="auto"/>
              <w:bottom w:val="single" w:sz="4"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0.505</w:t>
            </w:r>
          </w:p>
        </w:tc>
      </w:tr>
      <w:tr w:rsidR="00461AFB" w:rsidRPr="00135126" w:rsidTr="00E60219">
        <w:trPr>
          <w:trHeight w:val="473"/>
          <w:jc w:val="center"/>
        </w:trPr>
        <w:tc>
          <w:tcPr>
            <w:tcW w:w="3366" w:type="dxa"/>
            <w:tcBorders>
              <w:top w:val="single" w:sz="4" w:space="0" w:color="auto"/>
              <w:left w:val="thinThickSmallGap" w:sz="18" w:space="0" w:color="auto"/>
              <w:bottom w:val="single" w:sz="4"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b/>
                <w:sz w:val="24"/>
                <w:szCs w:val="24"/>
                <w:lang w:bidi="ar-EG"/>
              </w:rPr>
            </w:pPr>
            <w:r w:rsidRPr="00135126">
              <w:rPr>
                <w:rFonts w:asciiTheme="majorBidi" w:hAnsiTheme="majorBidi" w:cstheme="majorBidi"/>
                <w:b/>
                <w:sz w:val="24"/>
                <w:szCs w:val="24"/>
              </w:rPr>
              <w:t>BMI (kg/m</w:t>
            </w:r>
            <w:r w:rsidRPr="00135126">
              <w:rPr>
                <w:rFonts w:asciiTheme="majorBidi" w:hAnsiTheme="majorBidi" w:cstheme="majorBidi"/>
                <w:b/>
                <w:sz w:val="24"/>
                <w:szCs w:val="24"/>
                <w:vertAlign w:val="superscript"/>
              </w:rPr>
              <w:t>2</w:t>
            </w:r>
            <w:r w:rsidRPr="00135126">
              <w:rPr>
                <w:rFonts w:asciiTheme="majorBidi" w:hAnsiTheme="majorBidi" w:cstheme="majorBidi"/>
                <w:b/>
                <w:sz w:val="24"/>
                <w:szCs w:val="24"/>
              </w:rPr>
              <w:t>)</w:t>
            </w:r>
          </w:p>
        </w:tc>
        <w:tc>
          <w:tcPr>
            <w:tcW w:w="1263" w:type="dxa"/>
            <w:tcBorders>
              <w:top w:val="single" w:sz="4" w:space="0" w:color="auto"/>
              <w:left w:val="single" w:sz="12"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-0.103</w:t>
            </w:r>
          </w:p>
        </w:tc>
        <w:tc>
          <w:tcPr>
            <w:tcW w:w="1263" w:type="dxa"/>
            <w:tcBorders>
              <w:top w:val="single" w:sz="4"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0.623</w:t>
            </w:r>
          </w:p>
        </w:tc>
        <w:tc>
          <w:tcPr>
            <w:tcW w:w="1263" w:type="dxa"/>
            <w:tcBorders>
              <w:top w:val="single" w:sz="4"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0.065</w:t>
            </w:r>
          </w:p>
        </w:tc>
        <w:tc>
          <w:tcPr>
            <w:tcW w:w="1263" w:type="dxa"/>
            <w:tcBorders>
              <w:top w:val="single" w:sz="4" w:space="0" w:color="auto"/>
              <w:left w:val="single" w:sz="4" w:space="0" w:color="auto"/>
              <w:bottom w:val="single" w:sz="4"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0.757</w:t>
            </w:r>
          </w:p>
        </w:tc>
      </w:tr>
      <w:tr w:rsidR="00461AFB" w:rsidRPr="00135126" w:rsidTr="00E60219">
        <w:trPr>
          <w:trHeight w:val="473"/>
          <w:jc w:val="center"/>
        </w:trPr>
        <w:tc>
          <w:tcPr>
            <w:tcW w:w="3366" w:type="dxa"/>
            <w:tcBorders>
              <w:top w:val="single" w:sz="4" w:space="0" w:color="auto"/>
              <w:left w:val="thinThickSmallGap" w:sz="18" w:space="0" w:color="auto"/>
              <w:bottom w:val="single" w:sz="4"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sz w:val="24"/>
                <w:szCs w:val="24"/>
              </w:rPr>
            </w:pPr>
            <w:r w:rsidRPr="00135126">
              <w:rPr>
                <w:rFonts w:asciiTheme="majorBidi" w:hAnsiTheme="majorBidi" w:cstheme="majorBidi"/>
                <w:b/>
                <w:sz w:val="24"/>
                <w:szCs w:val="24"/>
              </w:rPr>
              <w:t>FEV1%</w:t>
            </w:r>
          </w:p>
        </w:tc>
        <w:tc>
          <w:tcPr>
            <w:tcW w:w="1263" w:type="dxa"/>
            <w:tcBorders>
              <w:top w:val="single" w:sz="4" w:space="0" w:color="auto"/>
              <w:left w:val="single" w:sz="12"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-0.791</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-0.600</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0.002</w:t>
            </w:r>
            <w:r w:rsidRPr="00135126">
              <w:rPr>
                <w:rFonts w:asciiTheme="majorBidi" w:hAnsiTheme="majorBidi" w:cstheme="majorBidi"/>
                <w:sz w:val="24"/>
                <w:szCs w:val="24"/>
                <w:vertAlign w:val="superscript"/>
                <w:lang w:bidi="ar-EG"/>
              </w:rPr>
              <w:t>*</w:t>
            </w:r>
          </w:p>
        </w:tc>
      </w:tr>
      <w:tr w:rsidR="00461AFB" w:rsidRPr="00135126" w:rsidTr="00E60219">
        <w:trPr>
          <w:trHeight w:val="486"/>
          <w:jc w:val="center"/>
        </w:trPr>
        <w:tc>
          <w:tcPr>
            <w:tcW w:w="3366" w:type="dxa"/>
            <w:tcBorders>
              <w:top w:val="single" w:sz="4" w:space="0" w:color="auto"/>
              <w:left w:val="thinThickSmallGap" w:sz="18" w:space="0" w:color="auto"/>
              <w:bottom w:val="single" w:sz="4"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sz w:val="24"/>
                <w:szCs w:val="24"/>
              </w:rPr>
            </w:pPr>
            <w:r w:rsidRPr="00135126">
              <w:rPr>
                <w:rFonts w:asciiTheme="majorBidi" w:hAnsiTheme="majorBidi" w:cstheme="majorBidi"/>
                <w:b/>
                <w:sz w:val="24"/>
                <w:szCs w:val="24"/>
              </w:rPr>
              <w:t>FEV1 / FVC %</w:t>
            </w:r>
          </w:p>
        </w:tc>
        <w:tc>
          <w:tcPr>
            <w:tcW w:w="1263" w:type="dxa"/>
            <w:tcBorders>
              <w:top w:val="single" w:sz="4" w:space="0" w:color="auto"/>
              <w:left w:val="single" w:sz="12"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-0.742</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0.603</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0.001</w:t>
            </w:r>
            <w:r w:rsidRPr="00135126">
              <w:rPr>
                <w:rFonts w:asciiTheme="majorBidi" w:hAnsiTheme="majorBidi" w:cstheme="majorBidi"/>
                <w:sz w:val="24"/>
                <w:szCs w:val="24"/>
                <w:vertAlign w:val="superscript"/>
                <w:lang w:bidi="ar-EG"/>
              </w:rPr>
              <w:t>*</w:t>
            </w:r>
          </w:p>
        </w:tc>
      </w:tr>
      <w:tr w:rsidR="00461AFB" w:rsidRPr="00135126" w:rsidTr="00E60219">
        <w:trPr>
          <w:trHeight w:val="473"/>
          <w:jc w:val="center"/>
        </w:trPr>
        <w:tc>
          <w:tcPr>
            <w:tcW w:w="3366" w:type="dxa"/>
            <w:tcBorders>
              <w:top w:val="single" w:sz="4" w:space="0" w:color="auto"/>
              <w:left w:val="thinThickSmallGap" w:sz="18" w:space="0" w:color="auto"/>
              <w:bottom w:val="single" w:sz="4"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b/>
                <w:sz w:val="24"/>
                <w:szCs w:val="24"/>
                <w:lang w:bidi="ar-EG"/>
              </w:rPr>
            </w:pPr>
            <w:r w:rsidRPr="00135126">
              <w:rPr>
                <w:rFonts w:asciiTheme="majorBidi" w:hAnsiTheme="majorBidi" w:cstheme="majorBidi"/>
                <w:b/>
                <w:sz w:val="24"/>
                <w:szCs w:val="24"/>
              </w:rPr>
              <w:t>PEF%</w:t>
            </w:r>
          </w:p>
        </w:tc>
        <w:tc>
          <w:tcPr>
            <w:tcW w:w="1263" w:type="dxa"/>
            <w:tcBorders>
              <w:top w:val="single" w:sz="4" w:space="0" w:color="auto"/>
              <w:left w:val="single" w:sz="12"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-0.768</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-0.757</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single" w:sz="4"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r>
      <w:tr w:rsidR="00461AFB" w:rsidRPr="00135126" w:rsidTr="00E60219">
        <w:trPr>
          <w:trHeight w:val="473"/>
          <w:jc w:val="center"/>
        </w:trPr>
        <w:tc>
          <w:tcPr>
            <w:tcW w:w="3366" w:type="dxa"/>
            <w:tcBorders>
              <w:top w:val="single" w:sz="4" w:space="0" w:color="auto"/>
              <w:left w:val="thinThickSmallGap" w:sz="18" w:space="0" w:color="auto"/>
              <w:bottom w:val="thickThinSmallGap" w:sz="18" w:space="0" w:color="auto"/>
              <w:right w:val="single" w:sz="12" w:space="0" w:color="auto"/>
            </w:tcBorders>
            <w:hideMark/>
          </w:tcPr>
          <w:p w:rsidR="00461AFB" w:rsidRPr="00135126" w:rsidRDefault="00461AFB" w:rsidP="00E60219">
            <w:pPr>
              <w:bidi w:val="0"/>
              <w:spacing w:line="360" w:lineRule="auto"/>
              <w:rPr>
                <w:rFonts w:asciiTheme="majorBidi" w:hAnsiTheme="majorBidi" w:cstheme="majorBidi"/>
                <w:sz w:val="24"/>
                <w:szCs w:val="24"/>
              </w:rPr>
            </w:pPr>
            <w:proofErr w:type="spellStart"/>
            <w:r w:rsidRPr="00135126">
              <w:rPr>
                <w:rFonts w:asciiTheme="majorBidi" w:hAnsiTheme="majorBidi" w:cstheme="majorBidi"/>
                <w:b/>
                <w:sz w:val="24"/>
                <w:szCs w:val="24"/>
              </w:rPr>
              <w:t>Eosinophils</w:t>
            </w:r>
            <w:proofErr w:type="spellEnd"/>
            <w:r w:rsidRPr="00135126">
              <w:rPr>
                <w:rFonts w:asciiTheme="majorBidi" w:hAnsiTheme="majorBidi" w:cstheme="majorBidi"/>
                <w:b/>
                <w:sz w:val="24"/>
                <w:szCs w:val="24"/>
              </w:rPr>
              <w:t xml:space="preserve"> (ml)</w:t>
            </w:r>
          </w:p>
        </w:tc>
        <w:tc>
          <w:tcPr>
            <w:tcW w:w="1263" w:type="dxa"/>
            <w:tcBorders>
              <w:top w:val="single" w:sz="4" w:space="0" w:color="auto"/>
              <w:left w:val="single" w:sz="12" w:space="0" w:color="auto"/>
              <w:bottom w:val="thickThinSmallGap" w:sz="18"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0.802</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thickThinSmallGap" w:sz="18" w:space="0" w:color="auto"/>
              <w:right w:val="single" w:sz="4" w:space="0" w:color="auto"/>
            </w:tcBorders>
            <w:vAlign w:val="center"/>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thickThinSmallGap" w:sz="18" w:space="0" w:color="auto"/>
              <w:right w:val="single" w:sz="4"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lang w:bidi="ar-EG"/>
              </w:rPr>
            </w:pPr>
            <w:r w:rsidRPr="00135126">
              <w:rPr>
                <w:rFonts w:asciiTheme="majorBidi" w:hAnsiTheme="majorBidi" w:cstheme="majorBidi"/>
                <w:sz w:val="24"/>
                <w:szCs w:val="24"/>
                <w:lang w:bidi="ar-EG"/>
              </w:rPr>
              <w:t>0.672</w:t>
            </w:r>
            <w:r w:rsidRPr="00135126">
              <w:rPr>
                <w:rFonts w:asciiTheme="majorBidi" w:hAnsiTheme="majorBidi" w:cstheme="majorBidi"/>
                <w:sz w:val="24"/>
                <w:szCs w:val="24"/>
                <w:vertAlign w:val="superscript"/>
                <w:lang w:bidi="ar-EG"/>
              </w:rPr>
              <w:t>*</w:t>
            </w:r>
          </w:p>
        </w:tc>
        <w:tc>
          <w:tcPr>
            <w:tcW w:w="1263" w:type="dxa"/>
            <w:tcBorders>
              <w:top w:val="single" w:sz="4" w:space="0" w:color="auto"/>
              <w:left w:val="single" w:sz="4" w:space="0" w:color="auto"/>
              <w:bottom w:val="thickThinSmallGap" w:sz="18" w:space="0" w:color="auto"/>
              <w:right w:val="thickThinSmallGap" w:sz="18" w:space="0" w:color="auto"/>
            </w:tcBorders>
            <w:hideMark/>
          </w:tcPr>
          <w:p w:rsidR="00461AFB" w:rsidRPr="00135126" w:rsidRDefault="00461AFB" w:rsidP="00E60219">
            <w:pPr>
              <w:bidi w:val="0"/>
              <w:spacing w:line="360" w:lineRule="auto"/>
              <w:jc w:val="center"/>
              <w:rPr>
                <w:rFonts w:asciiTheme="majorBidi" w:hAnsiTheme="majorBidi" w:cstheme="majorBidi"/>
                <w:sz w:val="24"/>
                <w:szCs w:val="24"/>
                <w:vertAlign w:val="superscript"/>
                <w:lang w:bidi="ar-EG"/>
              </w:rPr>
            </w:pPr>
            <w:r w:rsidRPr="00135126">
              <w:rPr>
                <w:rFonts w:asciiTheme="majorBidi" w:hAnsiTheme="majorBidi" w:cstheme="majorBidi"/>
                <w:sz w:val="24"/>
                <w:szCs w:val="24"/>
                <w:lang w:bidi="ar-EG"/>
              </w:rPr>
              <w:t>&lt;0.001</w:t>
            </w:r>
            <w:r w:rsidRPr="00135126">
              <w:rPr>
                <w:rFonts w:asciiTheme="majorBidi" w:hAnsiTheme="majorBidi" w:cstheme="majorBidi"/>
                <w:sz w:val="24"/>
                <w:szCs w:val="24"/>
                <w:vertAlign w:val="superscript"/>
                <w:lang w:bidi="ar-EG"/>
              </w:rPr>
              <w:t>*</w:t>
            </w:r>
          </w:p>
        </w:tc>
      </w:tr>
    </w:tbl>
    <w:p w:rsidR="00461AFB" w:rsidRPr="00135126" w:rsidRDefault="00461AFB" w:rsidP="00461AFB">
      <w:pPr>
        <w:bidi w:val="0"/>
        <w:spacing w:after="0" w:line="360" w:lineRule="auto"/>
        <w:rPr>
          <w:rFonts w:asciiTheme="majorBidi" w:hAnsiTheme="majorBidi" w:cstheme="majorBidi"/>
          <w:sz w:val="24"/>
          <w:szCs w:val="24"/>
        </w:rPr>
      </w:pPr>
    </w:p>
    <w:p w:rsidR="00461AFB" w:rsidRPr="00135126" w:rsidRDefault="00461AFB" w:rsidP="00461AFB">
      <w:pPr>
        <w:bidi w:val="0"/>
        <w:spacing w:after="0" w:line="360" w:lineRule="auto"/>
        <w:ind w:firstLine="720"/>
        <w:jc w:val="both"/>
        <w:rPr>
          <w:rFonts w:ascii="Times New Roman" w:eastAsiaTheme="minorEastAsia" w:hAnsi="Times New Roman" w:cs="Times New Roman"/>
          <w:noProof/>
          <w:sz w:val="24"/>
          <w:szCs w:val="24"/>
        </w:rPr>
      </w:pPr>
      <w:r w:rsidRPr="00135126">
        <w:rPr>
          <w:rFonts w:asciiTheme="majorBidi" w:hAnsiTheme="majorBidi" w:cstheme="majorBidi"/>
          <w:sz w:val="24"/>
          <w:szCs w:val="24"/>
        </w:rPr>
        <w:t xml:space="preserve">This table shows that there was insignificance correlation between </w:t>
      </w:r>
      <w:proofErr w:type="spellStart"/>
      <w:r w:rsidRPr="00135126">
        <w:rPr>
          <w:rFonts w:asciiTheme="majorBidi" w:hAnsiTheme="majorBidi" w:cstheme="majorBidi"/>
          <w:sz w:val="24"/>
          <w:szCs w:val="24"/>
        </w:rPr>
        <w:t>age</w:t>
      </w:r>
      <w:proofErr w:type="gramStart"/>
      <w:r w:rsidRPr="00135126">
        <w:rPr>
          <w:rFonts w:asciiTheme="majorBidi" w:hAnsiTheme="majorBidi" w:cstheme="majorBidi"/>
          <w:sz w:val="24"/>
          <w:szCs w:val="24"/>
        </w:rPr>
        <w:t>,BMI</w:t>
      </w:r>
      <w:proofErr w:type="spellEnd"/>
      <w:proofErr w:type="gramEnd"/>
      <w:r w:rsidRPr="00135126">
        <w:rPr>
          <w:rFonts w:asciiTheme="majorBidi" w:hAnsiTheme="majorBidi" w:cstheme="majorBidi"/>
          <w:sz w:val="24"/>
          <w:szCs w:val="24"/>
        </w:rPr>
        <w:t xml:space="preserve"> and serum </w:t>
      </w:r>
      <w:proofErr w:type="spellStart"/>
      <w:r w:rsidRPr="00135126">
        <w:rPr>
          <w:rFonts w:asciiTheme="majorBidi" w:hAnsiTheme="majorBidi" w:cstheme="majorBidi"/>
          <w:sz w:val="24"/>
          <w:szCs w:val="24"/>
        </w:rPr>
        <w:t>periosstin</w:t>
      </w:r>
      <w:proofErr w:type="spellEnd"/>
      <w:r w:rsidRPr="00135126">
        <w:rPr>
          <w:rFonts w:asciiTheme="majorBidi" w:hAnsiTheme="majorBidi" w:cstheme="majorBidi"/>
          <w:sz w:val="24"/>
          <w:szCs w:val="24"/>
        </w:rPr>
        <w:t xml:space="preserve"> p-value</w:t>
      </w:r>
      <w:r w:rsidRPr="00135126">
        <w:rPr>
          <w:rFonts w:asciiTheme="majorBidi" w:hAnsiTheme="majorBidi" w:cstheme="majorBidi"/>
          <w:sz w:val="24"/>
          <w:szCs w:val="24"/>
          <w:lang w:bidi="ar-EG"/>
        </w:rPr>
        <w:t xml:space="preserve"> 0.505, 0.757 </w:t>
      </w:r>
      <w:proofErr w:type="spellStart"/>
      <w:r w:rsidRPr="00135126">
        <w:rPr>
          <w:rFonts w:asciiTheme="majorBidi" w:hAnsiTheme="majorBidi" w:cstheme="majorBidi"/>
          <w:sz w:val="24"/>
          <w:szCs w:val="24"/>
          <w:lang w:bidi="ar-EG"/>
        </w:rPr>
        <w:t>respectively,buttherewas</w:t>
      </w:r>
      <w:proofErr w:type="spellEnd"/>
      <w:r w:rsidRPr="00135126">
        <w:rPr>
          <w:rFonts w:asciiTheme="majorBidi" w:hAnsiTheme="majorBidi" w:cstheme="majorBidi"/>
          <w:sz w:val="24"/>
          <w:szCs w:val="24"/>
          <w:lang w:bidi="ar-EG"/>
        </w:rPr>
        <w:t xml:space="preserve"> highly significance correlation between </w:t>
      </w:r>
      <w:r w:rsidRPr="00135126">
        <w:rPr>
          <w:rFonts w:asciiTheme="majorBidi" w:hAnsiTheme="majorBidi" w:cstheme="majorBidi"/>
          <w:b/>
          <w:sz w:val="24"/>
          <w:szCs w:val="24"/>
        </w:rPr>
        <w:t>FEV1%</w:t>
      </w:r>
      <w:r w:rsidRPr="00135126">
        <w:rPr>
          <w:rFonts w:asciiTheme="majorBidi" w:hAnsiTheme="majorBidi" w:cstheme="majorBidi"/>
          <w:sz w:val="24"/>
          <w:szCs w:val="24"/>
          <w:lang w:bidi="ar-EG"/>
        </w:rPr>
        <w:t>,</w:t>
      </w:r>
      <w:r w:rsidRPr="00135126">
        <w:rPr>
          <w:rFonts w:asciiTheme="majorBidi" w:hAnsiTheme="majorBidi" w:cstheme="majorBidi"/>
          <w:b/>
          <w:sz w:val="24"/>
          <w:szCs w:val="24"/>
        </w:rPr>
        <w:t xml:space="preserve"> FEV1 / FVC %</w:t>
      </w:r>
      <w:r w:rsidRPr="00135126">
        <w:rPr>
          <w:rFonts w:asciiTheme="majorBidi" w:hAnsiTheme="majorBidi" w:cstheme="majorBidi"/>
          <w:sz w:val="24"/>
          <w:szCs w:val="24"/>
          <w:lang w:bidi="ar-EG"/>
        </w:rPr>
        <w:t>,</w:t>
      </w:r>
      <w:r w:rsidRPr="00135126">
        <w:rPr>
          <w:rFonts w:asciiTheme="majorBidi" w:hAnsiTheme="majorBidi" w:cstheme="majorBidi"/>
          <w:b/>
          <w:sz w:val="24"/>
          <w:szCs w:val="24"/>
        </w:rPr>
        <w:t xml:space="preserve"> PEF%</w:t>
      </w:r>
      <w:r w:rsidRPr="00135126">
        <w:rPr>
          <w:rFonts w:asciiTheme="majorBidi" w:hAnsiTheme="majorBidi" w:cstheme="majorBidi"/>
          <w:sz w:val="24"/>
          <w:szCs w:val="24"/>
          <w:lang w:bidi="ar-EG"/>
        </w:rPr>
        <w:t>,</w:t>
      </w:r>
      <w:proofErr w:type="spellStart"/>
      <w:r w:rsidRPr="00135126">
        <w:rPr>
          <w:rFonts w:asciiTheme="majorBidi" w:hAnsiTheme="majorBidi" w:cstheme="majorBidi"/>
          <w:b/>
          <w:sz w:val="24"/>
          <w:szCs w:val="24"/>
        </w:rPr>
        <w:t>Eosinophils</w:t>
      </w:r>
      <w:r w:rsidRPr="00135126">
        <w:rPr>
          <w:rFonts w:asciiTheme="majorBidi" w:hAnsiTheme="majorBidi" w:cstheme="majorBidi"/>
          <w:sz w:val="24"/>
          <w:szCs w:val="24"/>
          <w:lang w:bidi="ar-EG"/>
        </w:rPr>
        <w:t>and</w:t>
      </w:r>
      <w:proofErr w:type="spellEnd"/>
      <w:r w:rsidRPr="00135126">
        <w:rPr>
          <w:rFonts w:asciiTheme="majorBidi" w:hAnsiTheme="majorBidi" w:cstheme="majorBidi"/>
          <w:sz w:val="24"/>
          <w:szCs w:val="24"/>
          <w:lang w:bidi="ar-EG"/>
        </w:rPr>
        <w:t xml:space="preserve"> serum </w:t>
      </w:r>
      <w:proofErr w:type="spellStart"/>
      <w:r w:rsidRPr="00135126">
        <w:rPr>
          <w:rFonts w:asciiTheme="majorBidi" w:hAnsiTheme="majorBidi" w:cstheme="majorBidi"/>
          <w:sz w:val="24"/>
          <w:szCs w:val="24"/>
          <w:lang w:bidi="ar-EG"/>
        </w:rPr>
        <w:t>periostin</w:t>
      </w:r>
      <w:proofErr w:type="spellEnd"/>
      <w:r w:rsidRPr="00135126">
        <w:rPr>
          <w:rFonts w:asciiTheme="majorBidi" w:hAnsiTheme="majorBidi" w:cstheme="majorBidi"/>
          <w:sz w:val="24"/>
          <w:szCs w:val="24"/>
          <w:lang w:bidi="ar-EG"/>
        </w:rPr>
        <w:t xml:space="preserve"> p-value 0.002, 0.001</w:t>
      </w:r>
      <w:r w:rsidRPr="00135126">
        <w:rPr>
          <w:rFonts w:ascii="Times New Roman" w:eastAsiaTheme="minorEastAsia" w:hAnsi="Times New Roman" w:cs="Times New Roman"/>
          <w:noProof/>
          <w:sz w:val="24"/>
          <w:szCs w:val="24"/>
        </w:rPr>
        <w:t>[</w:t>
      </w:r>
    </w:p>
    <w:p w:rsidR="00461AFB" w:rsidRPr="00135126" w:rsidRDefault="00461AFB" w:rsidP="00461AFB">
      <w:pPr>
        <w:bidi w:val="0"/>
        <w:spacing w:after="0" w:line="360" w:lineRule="auto"/>
        <w:jc w:val="both"/>
        <w:rPr>
          <w:rFonts w:asciiTheme="majorBidi" w:hAnsiTheme="majorBidi" w:cstheme="majorBidi"/>
          <w:sz w:val="24"/>
          <w:szCs w:val="24"/>
          <w:lang w:bidi="ar-EG"/>
        </w:rPr>
      </w:pPr>
    </w:p>
    <w:p w:rsidR="00461AFB" w:rsidRPr="00135126" w:rsidRDefault="00461AFB" w:rsidP="00461AFB">
      <w:pPr>
        <w:bidi w:val="0"/>
        <w:spacing w:after="0" w:line="360" w:lineRule="auto"/>
        <w:jc w:val="both"/>
        <w:rPr>
          <w:rFonts w:asciiTheme="majorBidi" w:hAnsiTheme="majorBidi" w:cstheme="majorBidi"/>
          <w:sz w:val="24"/>
          <w:szCs w:val="24"/>
          <w:lang w:bidi="ar-EG"/>
        </w:rPr>
      </w:pPr>
      <w:r w:rsidRPr="00135126">
        <w:rPr>
          <w:rFonts w:ascii="Times New Roman" w:eastAsiaTheme="minorEastAsia" w:hAnsi="Times New Roman" w:cs="Times New Roman"/>
          <w:noProof/>
          <w:sz w:val="24"/>
          <w:szCs w:val="24"/>
        </w:rPr>
        <w:lastRenderedPageBreak/>
        <w:drawing>
          <wp:inline distT="0" distB="0" distL="0" distR="0" wp14:anchorId="6190339A" wp14:editId="74189214">
            <wp:extent cx="4244951" cy="2763223"/>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249494" cy="2766180"/>
                    </a:xfrm>
                    <a:prstGeom prst="rect">
                      <a:avLst/>
                    </a:prstGeom>
                    <a:noFill/>
                    <a:ln w="9525">
                      <a:noFill/>
                      <a:miter lim="800000"/>
                      <a:headEnd/>
                      <a:tailEnd/>
                    </a:ln>
                  </pic:spPr>
                </pic:pic>
              </a:graphicData>
            </a:graphic>
          </wp:inline>
        </w:drawing>
      </w:r>
      <w:r w:rsidRPr="00135126">
        <w:rPr>
          <w:rFonts w:asciiTheme="majorBidi" w:hAnsiTheme="majorBidi" w:cstheme="majorBidi"/>
          <w:sz w:val="24"/>
          <w:szCs w:val="24"/>
          <w:lang w:bidi="ar-EG"/>
        </w:rPr>
        <w:t>, &lt;0.001, &lt;0.001 respectively</w:t>
      </w:r>
    </w:p>
    <w:p w:rsidR="00461AFB" w:rsidRPr="00135126" w:rsidRDefault="00461AFB" w:rsidP="00461AFB">
      <w:pPr>
        <w:bidi w:val="0"/>
        <w:spacing w:after="0" w:line="360" w:lineRule="auto"/>
        <w:ind w:left="1418" w:hanging="1418"/>
        <w:jc w:val="both"/>
        <w:rPr>
          <w:rFonts w:ascii="Times New Roman" w:hAnsi="Times New Roman" w:cs="Times New Roman"/>
          <w:b/>
          <w:bCs/>
          <w:sz w:val="24"/>
          <w:szCs w:val="24"/>
          <w:lang w:bidi="ar-EG"/>
        </w:rPr>
      </w:pPr>
      <w:r w:rsidRPr="00135126">
        <w:rPr>
          <w:rFonts w:ascii="Times New Roman" w:eastAsiaTheme="minorEastAsia" w:hAnsi="Times New Roman" w:cs="Times New Roman"/>
          <w:b/>
          <w:bCs/>
          <w:sz w:val="24"/>
          <w:szCs w:val="24"/>
          <w:lang w:bidi="ar-EG"/>
        </w:rPr>
        <w:t>Figure (3)</w:t>
      </w:r>
      <w:proofErr w:type="gramStart"/>
      <w:r w:rsidRPr="00135126">
        <w:rPr>
          <w:rFonts w:ascii="Times New Roman" w:eastAsiaTheme="minorEastAsia" w:hAnsi="Times New Roman" w:cs="Times New Roman"/>
          <w:b/>
          <w:bCs/>
          <w:sz w:val="24"/>
          <w:szCs w:val="24"/>
          <w:lang w:bidi="ar-EG"/>
        </w:rPr>
        <w:t>:</w:t>
      </w:r>
      <w:r w:rsidRPr="00135126">
        <w:rPr>
          <w:rFonts w:ascii="Times New Roman" w:hAnsi="Times New Roman" w:cs="Times New Roman"/>
          <w:b/>
          <w:bCs/>
          <w:sz w:val="24"/>
          <w:szCs w:val="24"/>
          <w:lang w:bidi="ar-EG"/>
        </w:rPr>
        <w:t>Correlation</w:t>
      </w:r>
      <w:proofErr w:type="gramEnd"/>
      <w:r w:rsidRPr="00135126">
        <w:rPr>
          <w:rFonts w:ascii="Times New Roman" w:hAnsi="Times New Roman" w:cs="Times New Roman"/>
          <w:b/>
          <w:bCs/>
          <w:sz w:val="24"/>
          <w:szCs w:val="24"/>
          <w:lang w:bidi="ar-EG"/>
        </w:rPr>
        <w:t xml:space="preserve"> between serum </w:t>
      </w:r>
      <w:proofErr w:type="spellStart"/>
      <w:r w:rsidRPr="00135126">
        <w:rPr>
          <w:rFonts w:ascii="Times New Roman" w:hAnsi="Times New Roman" w:cs="Times New Roman"/>
          <w:b/>
          <w:bCs/>
          <w:sz w:val="24"/>
          <w:szCs w:val="24"/>
          <w:lang w:bidi="ar-EG"/>
        </w:rPr>
        <w:t>periostin</w:t>
      </w:r>
      <w:proofErr w:type="spellEnd"/>
      <w:r w:rsidRPr="00135126">
        <w:rPr>
          <w:rFonts w:ascii="Times New Roman" w:hAnsi="Times New Roman" w:cs="Times New Roman"/>
          <w:b/>
          <w:bCs/>
          <w:sz w:val="24"/>
          <w:szCs w:val="24"/>
          <w:lang w:bidi="ar-EG"/>
        </w:rPr>
        <w:t xml:space="preserve"> and FEV1%</w:t>
      </w:r>
    </w:p>
    <w:sectPr w:rsidR="00461AFB" w:rsidRPr="00135126" w:rsidSect="000D0DB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1A1" w:rsidRDefault="00DE61A1" w:rsidP="00DA3D24">
      <w:pPr>
        <w:spacing w:after="0" w:line="240" w:lineRule="auto"/>
      </w:pPr>
      <w:r>
        <w:separator/>
      </w:r>
    </w:p>
  </w:endnote>
  <w:endnote w:type="continuationSeparator" w:id="0">
    <w:p w:rsidR="00DE61A1" w:rsidRDefault="00DE61A1" w:rsidP="00DA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1A1" w:rsidRDefault="00DE61A1" w:rsidP="00DA3D24">
      <w:pPr>
        <w:spacing w:after="0" w:line="240" w:lineRule="auto"/>
      </w:pPr>
      <w:r>
        <w:separator/>
      </w:r>
    </w:p>
  </w:footnote>
  <w:footnote w:type="continuationSeparator" w:id="0">
    <w:p w:rsidR="00DE61A1" w:rsidRDefault="00DE61A1" w:rsidP="00DA3D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B7A3E"/>
    <w:multiLevelType w:val="hybridMultilevel"/>
    <w:tmpl w:val="8FB6A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47454A"/>
    <w:multiLevelType w:val="hybridMultilevel"/>
    <w:tmpl w:val="62C0BB9A"/>
    <w:lvl w:ilvl="0" w:tplc="C62C38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1457FF"/>
    <w:multiLevelType w:val="hybridMultilevel"/>
    <w:tmpl w:val="2CC26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0EC5"/>
    <w:rsid w:val="00030834"/>
    <w:rsid w:val="000D0DB9"/>
    <w:rsid w:val="00135126"/>
    <w:rsid w:val="0017388A"/>
    <w:rsid w:val="00272B24"/>
    <w:rsid w:val="002D457B"/>
    <w:rsid w:val="002F722E"/>
    <w:rsid w:val="00461AFB"/>
    <w:rsid w:val="00731D9F"/>
    <w:rsid w:val="007F0EC5"/>
    <w:rsid w:val="00854375"/>
    <w:rsid w:val="008F3747"/>
    <w:rsid w:val="00984B9F"/>
    <w:rsid w:val="00A67E2D"/>
    <w:rsid w:val="00AF3A3E"/>
    <w:rsid w:val="00B1652D"/>
    <w:rsid w:val="00B41A0C"/>
    <w:rsid w:val="00C757CA"/>
    <w:rsid w:val="00CD39A5"/>
    <w:rsid w:val="00D07B0C"/>
    <w:rsid w:val="00D116E5"/>
    <w:rsid w:val="00DA3D24"/>
    <w:rsid w:val="00DD3F9E"/>
    <w:rsid w:val="00DE61A1"/>
    <w:rsid w:val="00E31845"/>
    <w:rsid w:val="00E84279"/>
    <w:rsid w:val="00E90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EC5"/>
    <w:pPr>
      <w:bidi/>
    </w:pPr>
    <w:rPr>
      <w:rFonts w:ascii="Calibri" w:eastAsia="Times New Roman"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B9F"/>
    <w:pPr>
      <w:ind w:left="720"/>
      <w:contextualSpacing/>
    </w:pPr>
    <w:rPr>
      <w:rFonts w:asciiTheme="minorHAnsi" w:eastAsiaTheme="minorHAnsi" w:hAnsiTheme="minorHAnsi" w:cstheme="minorBidi"/>
    </w:rPr>
  </w:style>
  <w:style w:type="table" w:styleId="TableGrid">
    <w:name w:val="Table Grid"/>
    <w:basedOn w:val="TableNormal"/>
    <w:uiPriority w:val="59"/>
    <w:rsid w:val="008F3747"/>
    <w:pPr>
      <w:spacing w:after="0" w:line="240" w:lineRule="auto"/>
    </w:pPr>
    <w:rPr>
      <w:rFonts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8F3747"/>
  </w:style>
  <w:style w:type="paragraph" w:styleId="BalloonText">
    <w:name w:val="Balloon Text"/>
    <w:basedOn w:val="Normal"/>
    <w:link w:val="BalloonTextChar"/>
    <w:uiPriority w:val="99"/>
    <w:semiHidden/>
    <w:unhideWhenUsed/>
    <w:rsid w:val="00D11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6E5"/>
    <w:rPr>
      <w:rFonts w:ascii="Tahoma" w:eastAsia="Times New Roman" w:hAnsi="Tahoma" w:cs="Tahoma"/>
      <w:sz w:val="16"/>
      <w:szCs w:val="16"/>
    </w:rPr>
  </w:style>
  <w:style w:type="paragraph" w:styleId="Header">
    <w:name w:val="header"/>
    <w:basedOn w:val="Normal"/>
    <w:link w:val="HeaderChar"/>
    <w:uiPriority w:val="99"/>
    <w:unhideWhenUsed/>
    <w:rsid w:val="00DA3D24"/>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3D24"/>
    <w:rPr>
      <w:rFonts w:ascii="Calibri" w:eastAsia="Times New Roman" w:hAnsi="Calibri" w:cs="Arial"/>
    </w:rPr>
  </w:style>
  <w:style w:type="paragraph" w:styleId="Footer">
    <w:name w:val="footer"/>
    <w:basedOn w:val="Normal"/>
    <w:link w:val="FooterChar"/>
    <w:uiPriority w:val="99"/>
    <w:unhideWhenUsed/>
    <w:rsid w:val="00DA3D24"/>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3D24"/>
    <w:rPr>
      <w:rFonts w:ascii="Calibri" w:eastAsia="Times New Rom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E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Series 3</c:v>
                </c:pt>
              </c:strCache>
            </c:strRef>
          </c:tx>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150"/>
        <c:axId val="71734784"/>
        <c:axId val="71736320"/>
      </c:barChart>
      <c:catAx>
        <c:axId val="71734784"/>
        <c:scaling>
          <c:orientation val="minMax"/>
        </c:scaling>
        <c:delete val="0"/>
        <c:axPos val="b"/>
        <c:majorTickMark val="out"/>
        <c:minorTickMark val="none"/>
        <c:tickLblPos val="nextTo"/>
        <c:crossAx val="71736320"/>
        <c:crosses val="autoZero"/>
        <c:auto val="1"/>
        <c:lblAlgn val="ctr"/>
        <c:lblOffset val="100"/>
        <c:noMultiLvlLbl val="0"/>
      </c:catAx>
      <c:valAx>
        <c:axId val="71736320"/>
        <c:scaling>
          <c:orientation val="minMax"/>
        </c:scaling>
        <c:delete val="0"/>
        <c:axPos val="l"/>
        <c:majorGridlines/>
        <c:numFmt formatCode="General" sourceLinked="1"/>
        <c:majorTickMark val="out"/>
        <c:minorTickMark val="none"/>
        <c:tickLblPos val="nextTo"/>
        <c:crossAx val="717347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E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Serum periostin</c:v>
                </c:pt>
              </c:strCache>
            </c:strRef>
          </c:tx>
          <c:invertIfNegative val="0"/>
          <c:cat>
            <c:strRef>
              <c:f>Sheet1!$A$2:$A$5</c:f>
              <c:strCache>
                <c:ptCount val="3"/>
                <c:pt idx="0">
                  <c:v>Control</c:v>
                </c:pt>
                <c:pt idx="1">
                  <c:v>Group II</c:v>
                </c:pt>
                <c:pt idx="2">
                  <c:v>Group III</c:v>
                </c:pt>
              </c:strCache>
            </c:strRef>
          </c:cat>
          <c:val>
            <c:numRef>
              <c:f>Sheet1!$B$2:$B$5</c:f>
              <c:numCache>
                <c:formatCode>General</c:formatCode>
                <c:ptCount val="4"/>
                <c:pt idx="0">
                  <c:v>197</c:v>
                </c:pt>
                <c:pt idx="1">
                  <c:v>391.5</c:v>
                </c:pt>
                <c:pt idx="2">
                  <c:v>340.1</c:v>
                </c:pt>
              </c:numCache>
            </c:numRef>
          </c:val>
        </c:ser>
        <c:ser>
          <c:idx val="1"/>
          <c:order val="1"/>
          <c:tx>
            <c:strRef>
              <c:f>Sheet1!$C$1</c:f>
              <c:strCache>
                <c:ptCount val="1"/>
              </c:strCache>
            </c:strRef>
          </c:tx>
          <c:invertIfNegative val="0"/>
          <c:cat>
            <c:strRef>
              <c:f>Sheet1!$A$2:$A$5</c:f>
              <c:strCache>
                <c:ptCount val="3"/>
                <c:pt idx="0">
                  <c:v>Control</c:v>
                </c:pt>
                <c:pt idx="1">
                  <c:v>Group II</c:v>
                </c:pt>
                <c:pt idx="2">
                  <c:v>Group III</c:v>
                </c:pt>
              </c:strCache>
            </c:strRef>
          </c:cat>
          <c:val>
            <c:numRef>
              <c:f>Sheet1!$C$2:$C$5</c:f>
              <c:numCache>
                <c:formatCode>General</c:formatCode>
                <c:ptCount val="4"/>
              </c:numCache>
            </c:numRef>
          </c:val>
        </c:ser>
        <c:ser>
          <c:idx val="2"/>
          <c:order val="2"/>
          <c:tx>
            <c:strRef>
              <c:f>Sheet1!$D$1</c:f>
              <c:strCache>
                <c:ptCount val="1"/>
              </c:strCache>
            </c:strRef>
          </c:tx>
          <c:invertIfNegative val="0"/>
          <c:cat>
            <c:strRef>
              <c:f>Sheet1!$A$2:$A$5</c:f>
              <c:strCache>
                <c:ptCount val="3"/>
                <c:pt idx="0">
                  <c:v>Control</c:v>
                </c:pt>
                <c:pt idx="1">
                  <c:v>Group II</c:v>
                </c:pt>
                <c:pt idx="2">
                  <c:v>Group III</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axId val="71750016"/>
        <c:axId val="71751552"/>
      </c:barChart>
      <c:catAx>
        <c:axId val="71750016"/>
        <c:scaling>
          <c:orientation val="minMax"/>
        </c:scaling>
        <c:delete val="0"/>
        <c:axPos val="b"/>
        <c:majorTickMark val="out"/>
        <c:minorTickMark val="none"/>
        <c:tickLblPos val="nextTo"/>
        <c:crossAx val="71751552"/>
        <c:crosses val="autoZero"/>
        <c:auto val="1"/>
        <c:lblAlgn val="ctr"/>
        <c:lblOffset val="100"/>
        <c:noMultiLvlLbl val="0"/>
      </c:catAx>
      <c:valAx>
        <c:axId val="71751552"/>
        <c:scaling>
          <c:orientation val="minMax"/>
        </c:scaling>
        <c:delete val="0"/>
        <c:axPos val="l"/>
        <c:majorGridlines/>
        <c:numFmt formatCode="General" sourceLinked="1"/>
        <c:majorTickMark val="out"/>
        <c:minorTickMark val="none"/>
        <c:tickLblPos val="nextTo"/>
        <c:crossAx val="717500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1425</Words>
  <Characters>8123</Characters>
  <Application>Microsoft Office Word</Application>
  <DocSecurity>0</DocSecurity>
  <Lines>67</Lines>
  <Paragraphs>19</Paragraphs>
  <ScaleCrop>false</ScaleCrop>
  <Company>Grizli777</Company>
  <LinksUpToDate>false</LinksUpToDate>
  <CharactersWithSpaces>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 TOSHIBA</dc:creator>
  <cp:lastModifiedBy>i</cp:lastModifiedBy>
  <cp:revision>25</cp:revision>
  <dcterms:created xsi:type="dcterms:W3CDTF">2017-08-11T13:51:00Z</dcterms:created>
  <dcterms:modified xsi:type="dcterms:W3CDTF">2019-04-15T23:05:00Z</dcterms:modified>
</cp:coreProperties>
</file>