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4653" w:rsidRPr="00874653" w:rsidRDefault="00874653" w:rsidP="00874653">
      <w:pPr>
        <w:widowControl/>
        <w:shd w:val="clear" w:color="auto" w:fill="FFFFFF"/>
        <w:spacing w:before="150" w:after="225" w:line="450" w:lineRule="atLeast"/>
        <w:outlineLvl w:val="1"/>
        <w:rPr>
          <w:rFonts w:ascii="Arial" w:eastAsia="宋体" w:hAnsi="Arial" w:cs="Arial"/>
          <w:b/>
          <w:bCs/>
          <w:color w:val="1C1D1E"/>
          <w:sz w:val="36"/>
          <w:szCs w:val="36"/>
          <w:lang w:eastAsia="zh-CN"/>
        </w:rPr>
      </w:pPr>
      <w:r>
        <w:rPr>
          <w:rFonts w:ascii="Arial" w:eastAsia="宋体" w:hAnsi="Arial" w:cs="Arial" w:hint="eastAsia"/>
          <w:b/>
          <w:bCs/>
          <w:color w:val="1C1D1E"/>
          <w:sz w:val="36"/>
          <w:szCs w:val="36"/>
          <w:lang w:eastAsia="zh-CN"/>
        </w:rPr>
        <w:t xml:space="preserve">Several drugs </w:t>
      </w:r>
      <w:r w:rsidRPr="00874653">
        <w:rPr>
          <w:rFonts w:ascii="Arial" w:eastAsia="宋体" w:hAnsi="Arial" w:cs="Arial"/>
          <w:b/>
          <w:bCs/>
          <w:color w:val="1C1D1E"/>
          <w:sz w:val="36"/>
          <w:szCs w:val="36"/>
          <w:lang w:eastAsia="zh-CN"/>
        </w:rPr>
        <w:t>induce mast cell degranulation and pseudo-allergic reactions via</w:t>
      </w:r>
      <w:r>
        <w:rPr>
          <w:rFonts w:ascii="Arial" w:eastAsia="宋体" w:hAnsi="Arial" w:cs="Arial" w:hint="eastAsia"/>
          <w:b/>
          <w:bCs/>
          <w:color w:val="1C1D1E"/>
          <w:sz w:val="36"/>
          <w:szCs w:val="36"/>
          <w:lang w:eastAsia="zh-CN"/>
        </w:rPr>
        <w:t xml:space="preserve"> </w:t>
      </w:r>
      <w:r w:rsidRPr="00874653">
        <w:rPr>
          <w:rFonts w:ascii="Arial" w:eastAsia="宋体" w:hAnsi="Arial" w:cs="Arial"/>
          <w:b/>
          <w:bCs/>
          <w:color w:val="1C1D1E"/>
          <w:sz w:val="36"/>
          <w:szCs w:val="36"/>
          <w:lang w:eastAsia="zh-CN"/>
        </w:rPr>
        <w:t>MRGPRX2</w:t>
      </w:r>
    </w:p>
    <w:p w:rsidR="00720B8D" w:rsidRPr="00EB4A58" w:rsidRDefault="00720B8D" w:rsidP="00720B8D">
      <w:pPr>
        <w:pStyle w:val="a3"/>
        <w:spacing w:before="73" w:line="198" w:lineRule="exact"/>
        <w:ind w:left="100" w:right="5987"/>
        <w:rPr>
          <w:rFonts w:ascii="Arial" w:hAnsi="Arial" w:cs="Arial"/>
        </w:rPr>
      </w:pPr>
      <w:proofErr w:type="spellStart"/>
      <w:r>
        <w:rPr>
          <w:rFonts w:ascii="Arial" w:eastAsiaTheme="minorEastAsia" w:hAnsi="Arial" w:cs="Arial" w:hint="eastAsia"/>
          <w:lang w:eastAsia="zh-CN"/>
        </w:rPr>
        <w:t>Jue</w:t>
      </w:r>
      <w:proofErr w:type="spellEnd"/>
      <w:r>
        <w:rPr>
          <w:rFonts w:ascii="Arial" w:eastAsiaTheme="minorEastAsia" w:hAnsi="Arial" w:cs="Arial" w:hint="eastAsia"/>
          <w:lang w:eastAsia="zh-CN"/>
        </w:rPr>
        <w:t xml:space="preserve"> Wang</w:t>
      </w:r>
      <w:r w:rsidRPr="00EB4A58">
        <w:rPr>
          <w:rFonts w:ascii="Arial" w:hAnsi="Arial" w:cs="Arial"/>
        </w:rPr>
        <w:t>,</w:t>
      </w:r>
      <w:r w:rsidR="00874653">
        <w:rPr>
          <w:rFonts w:ascii="Arial" w:eastAsiaTheme="minorEastAsia" w:hAnsi="Arial" w:cs="Arial" w:hint="eastAsia"/>
          <w:lang w:eastAsia="zh-CN"/>
        </w:rPr>
        <w:t xml:space="preserve"> </w:t>
      </w:r>
      <w:r w:rsidR="00865251">
        <w:rPr>
          <w:rFonts w:ascii="Arial" w:eastAsiaTheme="minorEastAsia" w:hAnsi="Arial" w:cs="Arial" w:hint="eastAsia"/>
          <w:lang w:eastAsia="zh-CN"/>
        </w:rPr>
        <w:t>Student,</w:t>
      </w:r>
      <w:r w:rsidRPr="00EB4A58">
        <w:rPr>
          <w:rFonts w:ascii="Arial" w:hAnsi="Arial" w:cs="Arial"/>
        </w:rPr>
        <w:t xml:space="preserve"> School of Pharmacy, </w:t>
      </w:r>
    </w:p>
    <w:p w:rsidR="00720B8D" w:rsidRPr="00EB4A58" w:rsidRDefault="00720B8D" w:rsidP="00720B8D">
      <w:pPr>
        <w:pStyle w:val="a3"/>
        <w:spacing w:before="73" w:line="198" w:lineRule="exact"/>
        <w:ind w:left="100" w:right="5987"/>
        <w:rPr>
          <w:rFonts w:ascii="Arial" w:hAnsi="Arial" w:cs="Arial"/>
        </w:rPr>
      </w:pPr>
      <w:r w:rsidRPr="00EB4A58">
        <w:rPr>
          <w:rFonts w:ascii="Arial" w:hAnsi="Arial" w:cs="Arial"/>
        </w:rPr>
        <w:t xml:space="preserve">Xi’an </w:t>
      </w:r>
      <w:proofErr w:type="spellStart"/>
      <w:r w:rsidRPr="00EB4A58">
        <w:rPr>
          <w:rFonts w:ascii="Arial" w:hAnsi="Arial" w:cs="Arial"/>
        </w:rPr>
        <w:t>Jiaotong</w:t>
      </w:r>
      <w:proofErr w:type="spellEnd"/>
      <w:r w:rsidRPr="00EB4A58">
        <w:rPr>
          <w:rFonts w:ascii="Arial" w:hAnsi="Arial" w:cs="Arial"/>
        </w:rPr>
        <w:t xml:space="preserve"> University, Xi’an 710061, China</w:t>
      </w:r>
    </w:p>
    <w:p w:rsidR="00AE3E37" w:rsidRDefault="00AE3E37">
      <w:pPr>
        <w:rPr>
          <w:rFonts w:ascii="Arial" w:eastAsiaTheme="minorEastAsia"/>
          <w:sz w:val="20"/>
          <w:szCs w:val="18"/>
          <w:lang w:eastAsia="zh-CN"/>
        </w:rPr>
      </w:pPr>
    </w:p>
    <w:p w:rsidR="008E577C" w:rsidRDefault="008E577C">
      <w:pPr>
        <w:rPr>
          <w:rFonts w:ascii="Arial" w:eastAsiaTheme="minorEastAsia"/>
          <w:sz w:val="20"/>
          <w:szCs w:val="18"/>
          <w:lang w:eastAsia="zh-CN"/>
        </w:rPr>
      </w:pPr>
    </w:p>
    <w:p w:rsidR="008E577C" w:rsidRPr="008E577C" w:rsidRDefault="008E577C">
      <w:pPr>
        <w:rPr>
          <w:rFonts w:ascii="Arial" w:eastAsiaTheme="minorEastAsia"/>
          <w:sz w:val="21"/>
          <w:lang w:eastAsia="zh-CN"/>
        </w:rPr>
        <w:sectPr w:rsidR="008E577C" w:rsidRPr="008E577C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 w:rsidP="00720B8D">
      <w:pPr>
        <w:pStyle w:val="3"/>
        <w:spacing w:before="147"/>
        <w:ind w:left="0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720B8D" w:rsidRPr="00457AC3" w:rsidRDefault="00720B8D" w:rsidP="00720B8D">
      <w:pPr>
        <w:rPr>
          <w:sz w:val="20"/>
          <w:szCs w:val="20"/>
        </w:rPr>
      </w:pPr>
      <w:r w:rsidRPr="00457AC3">
        <w:rPr>
          <w:sz w:val="20"/>
          <w:szCs w:val="20"/>
        </w:rPr>
        <w:t xml:space="preserve">Mast cells are unique </w:t>
      </w:r>
      <w:proofErr w:type="spellStart"/>
      <w:r w:rsidRPr="00457AC3">
        <w:rPr>
          <w:sz w:val="20"/>
          <w:szCs w:val="20"/>
        </w:rPr>
        <w:t>immunocytes</w:t>
      </w:r>
      <w:proofErr w:type="spellEnd"/>
      <w:r w:rsidRPr="00457AC3">
        <w:rPr>
          <w:sz w:val="20"/>
          <w:szCs w:val="20"/>
        </w:rPr>
        <w:t xml:space="preserve"> that function as sentinel cells in host defense reactions such as immediate hypersensitivity responses and anaphylactic responses. The mast cell specific receptor MRGPRX2 (Mas-related G protein-coupled receptor X2) trigger</w:t>
      </w:r>
      <w:r w:rsidR="00457AC3" w:rsidRPr="00457AC3">
        <w:rPr>
          <w:rFonts w:hint="eastAsia"/>
          <w:sz w:val="20"/>
          <w:szCs w:val="20"/>
        </w:rPr>
        <w:t>s mast cell</w:t>
      </w:r>
      <w:r w:rsidR="00457AC3" w:rsidRPr="00457AC3">
        <w:rPr>
          <w:rFonts w:eastAsiaTheme="minorEastAsia" w:hint="eastAsia"/>
          <w:sz w:val="20"/>
          <w:szCs w:val="20"/>
          <w:lang w:eastAsia="zh-CN"/>
        </w:rPr>
        <w:t xml:space="preserve"> </w:t>
      </w:r>
      <w:r w:rsidRPr="00457AC3">
        <w:rPr>
          <w:rFonts w:hint="eastAsia"/>
          <w:sz w:val="20"/>
          <w:szCs w:val="20"/>
        </w:rPr>
        <w:t>degranulation</w:t>
      </w:r>
      <w:r w:rsidR="00457AC3" w:rsidRPr="00457AC3">
        <w:rPr>
          <w:rFonts w:eastAsiaTheme="minorEastAsia" w:hint="eastAsia"/>
          <w:sz w:val="20"/>
          <w:szCs w:val="20"/>
          <w:lang w:eastAsia="zh-CN"/>
        </w:rPr>
        <w:t>-</w:t>
      </w:r>
      <w:r w:rsidRPr="00457AC3">
        <w:rPr>
          <w:rFonts w:hint="eastAsia"/>
          <w:sz w:val="20"/>
          <w:szCs w:val="20"/>
        </w:rPr>
        <w:t>a key process in anaphylactic reactions. In 2014, McNeil et al. reported that MRGPRX2 was crucial for drug</w:t>
      </w:r>
      <w:r w:rsidR="00457AC3" w:rsidRPr="00457AC3">
        <w:rPr>
          <w:rFonts w:eastAsiaTheme="minorEastAsia" w:hint="eastAsia"/>
          <w:sz w:val="20"/>
          <w:szCs w:val="20"/>
          <w:lang w:eastAsia="zh-CN"/>
        </w:rPr>
        <w:t>-</w:t>
      </w:r>
      <w:r w:rsidRPr="00457AC3">
        <w:rPr>
          <w:rFonts w:hint="eastAsia"/>
          <w:sz w:val="20"/>
          <w:szCs w:val="20"/>
        </w:rPr>
        <w:t xml:space="preserve">induced </w:t>
      </w:r>
      <w:proofErr w:type="spellStart"/>
      <w:r w:rsidRPr="00457AC3">
        <w:rPr>
          <w:rFonts w:hint="eastAsia"/>
          <w:sz w:val="20"/>
          <w:szCs w:val="20"/>
        </w:rPr>
        <w:t>pseudoallergic</w:t>
      </w:r>
      <w:proofErr w:type="spellEnd"/>
      <w:r w:rsidRPr="00457AC3">
        <w:rPr>
          <w:rFonts w:hint="eastAsia"/>
          <w:sz w:val="20"/>
          <w:szCs w:val="20"/>
        </w:rPr>
        <w:t xml:space="preserve"> reactions. It is widely observed that antimicrobials, opioid receptor and muscle relaxant agonists can induce pseudo</w:t>
      </w:r>
      <w:r w:rsidR="00457AC3" w:rsidRPr="00457AC3">
        <w:rPr>
          <w:rFonts w:eastAsiaTheme="minorEastAsia" w:hint="eastAsia"/>
          <w:sz w:val="20"/>
          <w:szCs w:val="20"/>
          <w:lang w:eastAsia="zh-CN"/>
        </w:rPr>
        <w:t>-</w:t>
      </w:r>
      <w:r w:rsidRPr="00457AC3">
        <w:rPr>
          <w:rFonts w:hint="eastAsia"/>
          <w:sz w:val="20"/>
          <w:szCs w:val="20"/>
        </w:rPr>
        <w:t xml:space="preserve">allergic reactions (i.e. </w:t>
      </w:r>
      <w:proofErr w:type="spellStart"/>
      <w:r w:rsidRPr="00457AC3">
        <w:rPr>
          <w:rFonts w:hint="eastAsia"/>
          <w:sz w:val="20"/>
          <w:szCs w:val="20"/>
        </w:rPr>
        <w:t>IgE</w:t>
      </w:r>
      <w:proofErr w:type="spellEnd"/>
      <w:r w:rsidR="00457AC3" w:rsidRPr="00457AC3">
        <w:rPr>
          <w:rFonts w:eastAsiaTheme="minorEastAsia" w:hint="eastAsia"/>
          <w:sz w:val="20"/>
          <w:szCs w:val="20"/>
          <w:lang w:eastAsia="zh-CN"/>
        </w:rPr>
        <w:t>-</w:t>
      </w:r>
      <w:r w:rsidRPr="00457AC3">
        <w:rPr>
          <w:rFonts w:hint="eastAsia"/>
          <w:sz w:val="20"/>
          <w:szCs w:val="20"/>
        </w:rPr>
        <w:t>independent mechanism) with symptoms ranging from skin inflammation to life</w:t>
      </w:r>
      <w:r w:rsidR="00457AC3" w:rsidRPr="00457AC3">
        <w:rPr>
          <w:rFonts w:eastAsiaTheme="minorEastAsia" w:hint="eastAsia"/>
          <w:sz w:val="20"/>
          <w:szCs w:val="20"/>
          <w:lang w:eastAsia="zh-CN"/>
        </w:rPr>
        <w:t>-</w:t>
      </w:r>
      <w:r w:rsidRPr="00457AC3">
        <w:rPr>
          <w:rFonts w:hint="eastAsia"/>
          <w:sz w:val="20"/>
          <w:szCs w:val="20"/>
        </w:rPr>
        <w:t xml:space="preserve">threatening systemic anaphylaxis. But the allergy </w:t>
      </w:r>
      <w:proofErr w:type="gramStart"/>
      <w:r w:rsidRPr="00457AC3">
        <w:rPr>
          <w:rFonts w:hint="eastAsia"/>
          <w:sz w:val="20"/>
          <w:szCs w:val="20"/>
        </w:rPr>
        <w:t xml:space="preserve">effect of these drugs and the possible mechanisms underlying </w:t>
      </w:r>
      <w:proofErr w:type="spellStart"/>
      <w:r w:rsidRPr="00457AC3">
        <w:rPr>
          <w:rFonts w:hint="eastAsia"/>
          <w:sz w:val="20"/>
          <w:szCs w:val="20"/>
        </w:rPr>
        <w:t>anaphylactoid</w:t>
      </w:r>
      <w:proofErr w:type="spellEnd"/>
      <w:r w:rsidRPr="00457AC3">
        <w:rPr>
          <w:rFonts w:hint="eastAsia"/>
          <w:sz w:val="20"/>
          <w:szCs w:val="20"/>
        </w:rPr>
        <w:t xml:space="preserve"> reactions</w:t>
      </w:r>
      <w:r w:rsidRPr="00457AC3">
        <w:rPr>
          <w:sz w:val="20"/>
          <w:szCs w:val="20"/>
        </w:rPr>
        <w:t xml:space="preserve"> have</w:t>
      </w:r>
      <w:proofErr w:type="gramEnd"/>
      <w:r w:rsidRPr="00457AC3">
        <w:rPr>
          <w:sz w:val="20"/>
          <w:szCs w:val="20"/>
        </w:rPr>
        <w:t xml:space="preserve"> not been demonstrated.</w:t>
      </w:r>
    </w:p>
    <w:p w:rsidR="00720B8D" w:rsidRPr="00457AC3" w:rsidRDefault="00720B8D" w:rsidP="00720B8D">
      <w:pPr>
        <w:rPr>
          <w:sz w:val="20"/>
          <w:szCs w:val="20"/>
        </w:rPr>
      </w:pPr>
      <w:r w:rsidRPr="00457AC3">
        <w:rPr>
          <w:rFonts w:hint="eastAsia"/>
          <w:sz w:val="20"/>
          <w:szCs w:val="20"/>
        </w:rPr>
        <w:t xml:space="preserve">Several </w:t>
      </w:r>
      <w:r w:rsidRPr="00457AC3">
        <w:rPr>
          <w:sz w:val="20"/>
          <w:szCs w:val="20"/>
        </w:rPr>
        <w:t xml:space="preserve">drugs were screened by Ca2+ imaging using MRGPRX2 overexpressing HEK293 cells. MRGPRX2 related </w:t>
      </w:r>
      <w:proofErr w:type="spellStart"/>
      <w:r w:rsidRPr="00457AC3">
        <w:rPr>
          <w:sz w:val="20"/>
          <w:szCs w:val="20"/>
        </w:rPr>
        <w:t>anaphylactoid</w:t>
      </w:r>
      <w:proofErr w:type="spellEnd"/>
      <w:r w:rsidRPr="00457AC3">
        <w:rPr>
          <w:sz w:val="20"/>
          <w:szCs w:val="20"/>
        </w:rPr>
        <w:t xml:space="preserve"> reactions induced by these components were investigated by body temperature drop and mast cell degranulation assays. We showed that MRGPRX2</w:t>
      </w:r>
      <w:r w:rsidRPr="00457AC3">
        <w:rPr>
          <w:rFonts w:hint="eastAsia"/>
          <w:sz w:val="20"/>
          <w:szCs w:val="20"/>
        </w:rPr>
        <w:t xml:space="preserve"> is involved in allergic</w:t>
      </w:r>
      <w:r w:rsidR="00457AC3" w:rsidRPr="00457AC3">
        <w:rPr>
          <w:rFonts w:eastAsiaTheme="minorEastAsia" w:hint="eastAsia"/>
          <w:sz w:val="20"/>
          <w:szCs w:val="20"/>
          <w:lang w:eastAsia="zh-CN"/>
        </w:rPr>
        <w:t>-</w:t>
      </w:r>
      <w:r w:rsidRPr="00457AC3">
        <w:rPr>
          <w:rFonts w:hint="eastAsia"/>
          <w:sz w:val="20"/>
          <w:szCs w:val="20"/>
        </w:rPr>
        <w:t xml:space="preserve">like reactions to three types of </w:t>
      </w:r>
      <w:proofErr w:type="spellStart"/>
      <w:r w:rsidRPr="00457AC3">
        <w:rPr>
          <w:rFonts w:hint="eastAsia"/>
          <w:sz w:val="20"/>
          <w:szCs w:val="20"/>
        </w:rPr>
        <w:t>antimicrobials（antifungal</w:t>
      </w:r>
      <w:proofErr w:type="spellEnd"/>
      <w:r w:rsidRPr="00457AC3">
        <w:rPr>
          <w:rFonts w:hint="eastAsia"/>
          <w:sz w:val="20"/>
          <w:szCs w:val="20"/>
        </w:rPr>
        <w:t xml:space="preserve"> agents, aminoglycosides, and </w:t>
      </w:r>
      <w:proofErr w:type="spellStart"/>
      <w:r w:rsidRPr="00457AC3">
        <w:rPr>
          <w:rFonts w:hint="eastAsia"/>
          <w:sz w:val="20"/>
          <w:szCs w:val="20"/>
        </w:rPr>
        <w:t>sulfonamides）and</w:t>
      </w:r>
      <w:proofErr w:type="spellEnd"/>
      <w:r w:rsidRPr="00457AC3">
        <w:rPr>
          <w:rFonts w:hint="eastAsia"/>
          <w:sz w:val="20"/>
          <w:szCs w:val="20"/>
        </w:rPr>
        <w:t xml:space="preserve"> muscle relaxant </w:t>
      </w:r>
      <w:proofErr w:type="spellStart"/>
      <w:r w:rsidRPr="00457AC3">
        <w:rPr>
          <w:rFonts w:hint="eastAsia"/>
          <w:sz w:val="20"/>
          <w:szCs w:val="20"/>
        </w:rPr>
        <w:t>agonists（Mivacurium</w:t>
      </w:r>
      <w:proofErr w:type="spellEnd"/>
      <w:r w:rsidRPr="00457AC3">
        <w:rPr>
          <w:rFonts w:hint="eastAsia"/>
          <w:sz w:val="20"/>
          <w:szCs w:val="20"/>
        </w:rPr>
        <w:t xml:space="preserve"> and </w:t>
      </w:r>
      <w:proofErr w:type="spellStart"/>
      <w:r w:rsidRPr="00457AC3">
        <w:rPr>
          <w:rFonts w:hint="eastAsia"/>
          <w:sz w:val="20"/>
          <w:szCs w:val="20"/>
        </w:rPr>
        <w:t>Cisatracurium</w:t>
      </w:r>
      <w:proofErr w:type="spellEnd"/>
      <w:r w:rsidRPr="00457AC3">
        <w:rPr>
          <w:rFonts w:hint="eastAsia"/>
          <w:sz w:val="20"/>
          <w:szCs w:val="20"/>
        </w:rPr>
        <w:t>）</w:t>
      </w:r>
    </w:p>
    <w:p w:rsidR="00720B8D" w:rsidRPr="00457AC3" w:rsidRDefault="00720B8D" w:rsidP="00720B8D">
      <w:pPr>
        <w:rPr>
          <w:sz w:val="20"/>
          <w:szCs w:val="20"/>
        </w:rPr>
      </w:pPr>
      <w:r w:rsidRPr="00457AC3">
        <w:rPr>
          <w:sz w:val="20"/>
          <w:szCs w:val="20"/>
        </w:rPr>
        <w:t>These results should al</w:t>
      </w:r>
      <w:bookmarkStart w:id="0" w:name="_GoBack"/>
      <w:bookmarkEnd w:id="0"/>
      <w:r w:rsidRPr="00457AC3">
        <w:rPr>
          <w:sz w:val="20"/>
          <w:szCs w:val="20"/>
        </w:rPr>
        <w:t xml:space="preserve">arm many clinicians that such drugs might induce </w:t>
      </w:r>
      <w:proofErr w:type="spellStart"/>
      <w:r w:rsidRPr="00457AC3">
        <w:rPr>
          <w:sz w:val="20"/>
          <w:szCs w:val="20"/>
        </w:rPr>
        <w:t>anaphylactoid</w:t>
      </w:r>
      <w:proofErr w:type="spellEnd"/>
      <w:r w:rsidRPr="00457AC3">
        <w:rPr>
          <w:sz w:val="20"/>
          <w:szCs w:val="20"/>
        </w:rPr>
        <w:t xml:space="preserve"> reactions and provide guidance on safe dosage of these drugs.</w:t>
      </w:r>
    </w:p>
    <w:p w:rsidR="00AE3E37" w:rsidRPr="008E577C" w:rsidRDefault="00A9710C" w:rsidP="008E577C">
      <w:pPr>
        <w:pStyle w:val="3"/>
        <w:spacing w:before="74"/>
        <w:rPr>
          <w:rFonts w:eastAsiaTheme="minorEastAsia"/>
          <w:b w:val="0"/>
          <w:lang w:eastAsia="zh-CN"/>
        </w:rPr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20518D" w:rsidRDefault="0020518D">
      <w:pPr>
        <w:pStyle w:val="a3"/>
        <w:spacing w:before="2"/>
        <w:rPr>
          <w:rFonts w:ascii="Arial" w:eastAsiaTheme="minorEastAsia"/>
          <w:b/>
          <w:sz w:val="16"/>
          <w:lang w:eastAsia="zh-CN"/>
        </w:rPr>
      </w:pPr>
      <w:r>
        <w:rPr>
          <w:noProof/>
          <w:lang w:eastAsia="zh-CN"/>
        </w:rPr>
        <w:drawing>
          <wp:inline distT="0" distB="0" distL="0" distR="0">
            <wp:extent cx="3209518" cy="803506"/>
            <wp:effectExtent l="0" t="0" r="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9426" cy="805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3E37" w:rsidRPr="0020518D" w:rsidRDefault="0020518D" w:rsidP="0020518D">
      <w:pPr>
        <w:widowControl/>
        <w:shd w:val="clear" w:color="auto" w:fill="FFFFFF"/>
        <w:spacing w:before="150" w:after="225" w:line="276" w:lineRule="auto"/>
        <w:outlineLvl w:val="1"/>
        <w:rPr>
          <w:noProof/>
          <w:sz w:val="18"/>
          <w:szCs w:val="18"/>
          <w:lang w:eastAsia="zh-CN"/>
        </w:rPr>
      </w:pPr>
      <w:r>
        <w:rPr>
          <w:noProof/>
          <w:lang w:eastAsia="zh-CN"/>
        </w:rPr>
        <w:t>Figure 1.</w:t>
      </w:r>
      <w:r w:rsidRPr="0020518D">
        <w:rPr>
          <w:rFonts w:ascii="Arial" w:eastAsia="宋体" w:hAnsi="Arial" w:cs="Arial" w:hint="eastAsia"/>
          <w:b/>
          <w:bCs/>
          <w:color w:val="1C1D1E"/>
          <w:sz w:val="36"/>
          <w:szCs w:val="36"/>
          <w:lang w:eastAsia="zh-CN"/>
        </w:rPr>
        <w:t xml:space="preserve"> </w:t>
      </w:r>
      <w:r w:rsidRPr="0020518D">
        <w:rPr>
          <w:rFonts w:hint="eastAsia"/>
          <w:noProof/>
          <w:sz w:val="18"/>
          <w:szCs w:val="18"/>
          <w:lang w:eastAsia="zh-CN"/>
        </w:rPr>
        <w:t xml:space="preserve">Several drugs </w:t>
      </w:r>
      <w:r w:rsidRPr="00874653">
        <w:rPr>
          <w:noProof/>
          <w:sz w:val="18"/>
          <w:szCs w:val="18"/>
          <w:lang w:eastAsia="zh-CN"/>
        </w:rPr>
        <w:t xml:space="preserve">induce mast cell degranulation and </w:t>
      </w:r>
      <w:r w:rsidRPr="0020518D">
        <w:rPr>
          <w:noProof/>
          <w:sz w:val="18"/>
          <w:szCs w:val="18"/>
          <w:lang w:eastAsia="zh-CN"/>
        </w:rPr>
        <w:t>pseudo-allergic reactions via</w:t>
      </w:r>
      <w:r w:rsidRPr="0020518D">
        <w:rPr>
          <w:rFonts w:hint="eastAsia"/>
          <w:noProof/>
          <w:sz w:val="18"/>
          <w:szCs w:val="18"/>
          <w:lang w:eastAsia="zh-CN"/>
        </w:rPr>
        <w:t xml:space="preserve"> </w:t>
      </w:r>
      <w:r w:rsidRPr="0020518D">
        <w:rPr>
          <w:noProof/>
          <w:sz w:val="18"/>
          <w:szCs w:val="18"/>
          <w:lang w:eastAsia="zh-CN"/>
        </w:rPr>
        <w:t>MRGPRX2</w:t>
      </w: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AB9F7E2" wp14:editId="4B678440">
                <wp:simplePos x="0" y="0"/>
                <wp:positionH relativeFrom="column">
                  <wp:posOffset>2344420</wp:posOffset>
                </wp:positionH>
                <wp:positionV relativeFrom="paragraph">
                  <wp:posOffset>2195195</wp:posOffset>
                </wp:positionV>
                <wp:extent cx="720000" cy="0"/>
                <wp:effectExtent l="0" t="76200" r="23495" b="95250"/>
                <wp:wrapNone/>
                <wp:docPr id="83" name="直接箭头连接符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2000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接箭头连接符 82" o:spid="_x0000_s1026" type="#_x0000_t32" style="position:absolute;left:0;text-align:left;margin-left:184.6pt;margin-top:172.85pt;width:56.7pt;height:0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" strokecolor="black [3213]">
                <v:stroke endarrow="block"/>
              </v:shape>
            </w:pict>
          </mc:Fallback>
        </mc:AlternateContent>
      </w:r>
    </w:p>
    <w:p w:rsidR="00AE3E37" w:rsidRPr="00720B8D" w:rsidRDefault="005973B9" w:rsidP="00720B8D">
      <w:pPr>
        <w:spacing w:line="204" w:lineRule="exact"/>
        <w:rPr>
          <w:rFonts w:ascii="Arial" w:eastAsiaTheme="minorEastAsia"/>
          <w:b/>
          <w:sz w:val="20"/>
          <w:lang w:eastAsia="zh-CN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720B8D" w:rsidRPr="00507C68" w:rsidRDefault="00720B8D" w:rsidP="00720B8D">
      <w:pPr>
        <w:rPr>
          <w:rFonts w:ascii="Calibri" w:hAnsi="Calibri" w:cs="Calibri"/>
          <w:sz w:val="18"/>
        </w:rPr>
      </w:pPr>
      <w:proofErr w:type="gramStart"/>
      <w:r>
        <w:rPr>
          <w:rFonts w:ascii="Calibri" w:hAnsi="Calibri" w:cs="Calibri" w:hint="eastAsia"/>
          <w:sz w:val="18"/>
        </w:rPr>
        <w:t xml:space="preserve">[1] </w:t>
      </w:r>
      <w:proofErr w:type="spellStart"/>
      <w:r w:rsidRPr="00507C68">
        <w:rPr>
          <w:rFonts w:ascii="Calibri" w:eastAsia="Calibri" w:hAnsi="Calibri" w:cs="Calibri"/>
          <w:sz w:val="18"/>
        </w:rPr>
        <w:t>Delu</w:t>
      </w:r>
      <w:proofErr w:type="spellEnd"/>
      <w:r>
        <w:rPr>
          <w:rFonts w:ascii="Calibri" w:hAnsi="Calibri" w:cs="Calibri" w:hint="eastAsia"/>
          <w:sz w:val="18"/>
        </w:rPr>
        <w:t xml:space="preserve"> </w:t>
      </w:r>
      <w:proofErr w:type="spellStart"/>
      <w:r>
        <w:rPr>
          <w:rFonts w:ascii="Calibri" w:hAnsi="Calibri" w:cs="Calibri" w:hint="eastAsia"/>
          <w:sz w:val="18"/>
        </w:rPr>
        <w:t>Che</w:t>
      </w:r>
      <w:proofErr w:type="spellEnd"/>
      <w:r>
        <w:rPr>
          <w:rFonts w:ascii="Calibri" w:hAnsi="Calibri" w:cs="Calibri" w:hint="eastAsia"/>
          <w:sz w:val="18"/>
        </w:rPr>
        <w:t xml:space="preserve">, </w:t>
      </w:r>
      <w:proofErr w:type="spellStart"/>
      <w:r w:rsidRPr="009A5D52">
        <w:rPr>
          <w:rFonts w:ascii="Calibri" w:eastAsia="Calibri" w:hAnsi="Calibri" w:cs="Calibri"/>
          <w:b/>
          <w:sz w:val="18"/>
        </w:rPr>
        <w:t>Jue</w:t>
      </w:r>
      <w:proofErr w:type="spellEnd"/>
      <w:r w:rsidRPr="009A5D52">
        <w:rPr>
          <w:rFonts w:ascii="Calibri" w:eastAsia="Calibri" w:hAnsi="Calibri" w:cs="Calibri"/>
          <w:b/>
          <w:sz w:val="18"/>
        </w:rPr>
        <w:t xml:space="preserve"> Wang</w:t>
      </w:r>
      <w:r w:rsidRPr="00000109">
        <w:rPr>
          <w:rFonts w:ascii="Calibri" w:eastAsia="Calibri" w:hAnsi="Calibri" w:cs="Calibri"/>
          <w:sz w:val="18"/>
        </w:rPr>
        <w:t>,</w:t>
      </w:r>
      <w:r>
        <w:rPr>
          <w:rFonts w:ascii="Calibri" w:hAnsi="Calibri" w:cs="Calibri" w:hint="eastAsia"/>
          <w:sz w:val="18"/>
        </w:rPr>
        <w:t xml:space="preserve"> Tao Zhang</w:t>
      </w:r>
      <w:r w:rsidRPr="00F27CA3">
        <w:rPr>
          <w:rFonts w:ascii="Calibri" w:eastAsia="Calibri" w:hAnsi="Calibri" w:cs="Calibri"/>
          <w:b/>
          <w:sz w:val="18"/>
        </w:rPr>
        <w:t>*</w:t>
      </w:r>
      <w:r w:rsidRPr="00507C68">
        <w:rPr>
          <w:rFonts w:ascii="Calibri" w:eastAsia="Calibri" w:hAnsi="Calibri" w:cs="Calibri"/>
          <w:sz w:val="18"/>
        </w:rPr>
        <w:t xml:space="preserve"> et</w:t>
      </w:r>
      <w:r>
        <w:rPr>
          <w:rFonts w:ascii="Calibri" w:eastAsia="Calibri" w:hAnsi="Calibri" w:cs="Calibri"/>
          <w:sz w:val="18"/>
        </w:rPr>
        <w:t>c</w:t>
      </w:r>
      <w:r w:rsidRPr="00507C68">
        <w:rPr>
          <w:rFonts w:ascii="Calibri" w:eastAsia="Calibri" w:hAnsi="Calibri" w:cs="Calibri"/>
          <w:sz w:val="18"/>
        </w:rPr>
        <w:t>.</w:t>
      </w:r>
      <w:proofErr w:type="gramEnd"/>
      <w:r w:rsidRPr="00507C68">
        <w:rPr>
          <w:rFonts w:ascii="Calibri" w:eastAsia="Calibri" w:hAnsi="Calibri" w:cs="Calibri"/>
          <w:sz w:val="18"/>
        </w:rPr>
        <w:t xml:space="preserve"> </w:t>
      </w:r>
      <w:proofErr w:type="spellStart"/>
      <w:r w:rsidRPr="00507C68">
        <w:rPr>
          <w:rFonts w:ascii="Calibri" w:eastAsia="Calibri" w:hAnsi="Calibri" w:cs="Calibri"/>
          <w:sz w:val="18"/>
        </w:rPr>
        <w:t>Mivacurium</w:t>
      </w:r>
      <w:proofErr w:type="spellEnd"/>
      <w:r w:rsidRPr="00507C68">
        <w:rPr>
          <w:rFonts w:ascii="Calibri" w:eastAsia="Calibri" w:hAnsi="Calibri" w:cs="Calibri"/>
          <w:sz w:val="18"/>
        </w:rPr>
        <w:t xml:space="preserve"> induce mast cell activation and pseudo-allergic reactions via MAS-related G protein coupled receptor-X2</w:t>
      </w:r>
      <w:r>
        <w:rPr>
          <w:rFonts w:asciiTheme="minorEastAsia" w:hAnsiTheme="minorEastAsia" w:cs="Calibri" w:hint="eastAsia"/>
          <w:sz w:val="18"/>
        </w:rPr>
        <w:t>.</w:t>
      </w:r>
      <w:r w:rsidRPr="00507C68">
        <w:rPr>
          <w:rFonts w:ascii="Calibri" w:eastAsia="Calibri" w:hAnsi="Calibri" w:cs="Calibri"/>
          <w:b/>
          <w:i/>
          <w:sz w:val="18"/>
          <w:u w:val="single"/>
        </w:rPr>
        <w:t xml:space="preserve"> </w:t>
      </w:r>
      <w:proofErr w:type="gramStart"/>
      <w:r w:rsidRPr="00507C68">
        <w:rPr>
          <w:rFonts w:ascii="Calibri" w:eastAsia="Calibri" w:hAnsi="Calibri" w:cs="Calibri"/>
          <w:b/>
          <w:i/>
          <w:sz w:val="18"/>
          <w:u w:val="single"/>
        </w:rPr>
        <w:t>Cellular immunology</w:t>
      </w:r>
      <w:r>
        <w:rPr>
          <w:rFonts w:asciiTheme="minorEastAsia" w:hAnsiTheme="minorEastAsia" w:cs="Calibri" w:hint="eastAsia"/>
          <w:sz w:val="18"/>
        </w:rPr>
        <w:t>.</w:t>
      </w:r>
      <w:r w:rsidRPr="00507C68">
        <w:rPr>
          <w:rFonts w:ascii="Calibri" w:eastAsia="Calibri" w:hAnsi="Calibri" w:cs="Calibri"/>
          <w:sz w:val="18"/>
        </w:rPr>
        <w:t>2018</w:t>
      </w:r>
      <w:r>
        <w:rPr>
          <w:rFonts w:ascii="Calibri" w:hAnsi="Calibri" w:cs="Calibri" w:hint="eastAsia"/>
          <w:sz w:val="18"/>
        </w:rPr>
        <w:t>.</w:t>
      </w:r>
      <w:proofErr w:type="gramEnd"/>
    </w:p>
    <w:p w:rsidR="00720B8D" w:rsidRDefault="00720B8D" w:rsidP="00720B8D">
      <w:pPr>
        <w:rPr>
          <w:rFonts w:ascii="Calibri" w:hAnsi="Calibri" w:cs="Calibri"/>
          <w:sz w:val="18"/>
        </w:rPr>
      </w:pPr>
      <w:proofErr w:type="gramStart"/>
      <w:r>
        <w:rPr>
          <w:rFonts w:ascii="Calibri" w:hAnsi="Calibri" w:cs="Calibri" w:hint="eastAsia"/>
          <w:sz w:val="18"/>
        </w:rPr>
        <w:t xml:space="preserve">[2] </w:t>
      </w:r>
      <w:proofErr w:type="spellStart"/>
      <w:r w:rsidRPr="00000109">
        <w:rPr>
          <w:rFonts w:ascii="Calibri" w:eastAsia="Calibri" w:hAnsi="Calibri" w:cs="Calibri"/>
          <w:sz w:val="18"/>
        </w:rPr>
        <w:t>Rui</w:t>
      </w:r>
      <w:proofErr w:type="spellEnd"/>
      <w:r w:rsidRPr="00000109">
        <w:rPr>
          <w:rFonts w:ascii="Calibri" w:eastAsia="Calibri" w:hAnsi="Calibri" w:cs="Calibri"/>
          <w:sz w:val="18"/>
        </w:rPr>
        <w:t xml:space="preserve"> Liu, </w:t>
      </w:r>
      <w:proofErr w:type="spellStart"/>
      <w:r w:rsidRPr="009A5D52">
        <w:rPr>
          <w:rFonts w:ascii="Calibri" w:eastAsia="Calibri" w:hAnsi="Calibri" w:cs="Calibri"/>
          <w:b/>
          <w:sz w:val="18"/>
        </w:rPr>
        <w:t>Jue</w:t>
      </w:r>
      <w:proofErr w:type="spellEnd"/>
      <w:r w:rsidRPr="009A5D52">
        <w:rPr>
          <w:rFonts w:ascii="Calibri" w:eastAsia="Calibri" w:hAnsi="Calibri" w:cs="Calibri"/>
          <w:b/>
          <w:sz w:val="18"/>
        </w:rPr>
        <w:t xml:space="preserve"> Wang</w:t>
      </w:r>
      <w:r w:rsidRPr="00000109">
        <w:rPr>
          <w:rFonts w:ascii="Calibri" w:eastAsia="Calibri" w:hAnsi="Calibri" w:cs="Calibri"/>
          <w:sz w:val="18"/>
        </w:rPr>
        <w:t xml:space="preserve">, </w:t>
      </w:r>
      <w:r w:rsidRPr="009A5D52">
        <w:rPr>
          <w:rFonts w:ascii="Calibri" w:eastAsia="Calibri" w:hAnsi="Calibri" w:cs="Calibri"/>
          <w:sz w:val="18"/>
        </w:rPr>
        <w:t>Nan Wang</w:t>
      </w:r>
      <w:r w:rsidRPr="00F27CA3">
        <w:rPr>
          <w:rFonts w:ascii="Calibri" w:eastAsia="Calibri" w:hAnsi="Calibri" w:cs="Calibri"/>
          <w:b/>
          <w:sz w:val="18"/>
        </w:rPr>
        <w:t>*</w:t>
      </w:r>
      <w:r w:rsidRPr="00000109">
        <w:rPr>
          <w:rFonts w:ascii="Calibri" w:eastAsia="Calibri" w:hAnsi="Calibri" w:cs="Calibri"/>
          <w:sz w:val="18"/>
        </w:rPr>
        <w:t xml:space="preserve"> </w:t>
      </w:r>
      <w:r w:rsidRPr="00F27CA3">
        <w:rPr>
          <w:rFonts w:ascii="Calibri" w:eastAsia="Calibri" w:hAnsi="Calibri" w:cs="Calibri"/>
          <w:i/>
          <w:sz w:val="18"/>
        </w:rPr>
        <w:t>etc</w:t>
      </w:r>
      <w:r w:rsidRPr="00000109">
        <w:rPr>
          <w:rFonts w:ascii="Calibri" w:eastAsia="Calibri" w:hAnsi="Calibri" w:cs="Calibri"/>
          <w:sz w:val="18"/>
        </w:rPr>
        <w:t>.</w:t>
      </w:r>
      <w:proofErr w:type="gramEnd"/>
      <w:r w:rsidRPr="00000109">
        <w:rPr>
          <w:rFonts w:ascii="Calibri" w:eastAsia="Calibri" w:hAnsi="Calibri" w:cs="Calibri"/>
          <w:sz w:val="18"/>
        </w:rPr>
        <w:t xml:space="preserve"> </w:t>
      </w:r>
      <w:proofErr w:type="gramStart"/>
      <w:r w:rsidRPr="00000109">
        <w:rPr>
          <w:rFonts w:ascii="Calibri" w:eastAsia="Calibri" w:hAnsi="Calibri" w:cs="Calibri"/>
          <w:sz w:val="18"/>
        </w:rPr>
        <w:t>Relationship between MRGPRX2 and pethidine hydrochloride- or fentanyl citrate-induced LAD2 cell degranulation.</w:t>
      </w:r>
      <w:proofErr w:type="gramEnd"/>
      <w:r w:rsidRPr="00000109">
        <w:rPr>
          <w:rFonts w:ascii="Calibri" w:eastAsia="Calibri" w:hAnsi="Calibri" w:cs="Calibri"/>
          <w:sz w:val="18"/>
        </w:rPr>
        <w:t xml:space="preserve"> </w:t>
      </w:r>
      <w:proofErr w:type="gramStart"/>
      <w:r w:rsidRPr="00F27CA3">
        <w:rPr>
          <w:rFonts w:ascii="Calibri" w:eastAsia="Calibri" w:hAnsi="Calibri" w:cs="Calibri"/>
          <w:b/>
          <w:i/>
          <w:sz w:val="18"/>
          <w:u w:val="single"/>
        </w:rPr>
        <w:t>The Journal of pharmacy and pharmacology.</w:t>
      </w:r>
      <w:proofErr w:type="gramEnd"/>
      <w:r w:rsidRPr="00000109">
        <w:rPr>
          <w:rFonts w:ascii="Calibri" w:eastAsia="Calibri" w:hAnsi="Calibri" w:cs="Calibri"/>
          <w:sz w:val="18"/>
        </w:rPr>
        <w:t xml:space="preserve"> 2018</w:t>
      </w:r>
      <w:r>
        <w:rPr>
          <w:rFonts w:ascii="Calibri" w:eastAsia="Calibri" w:hAnsi="Calibri" w:cs="Calibri"/>
          <w:sz w:val="18"/>
        </w:rPr>
        <w:t>.</w:t>
      </w:r>
      <w:r w:rsidRPr="00000109">
        <w:rPr>
          <w:rFonts w:ascii="Calibri" w:eastAsia="Calibri" w:hAnsi="Calibri" w:cs="Calibri"/>
          <w:sz w:val="18"/>
        </w:rPr>
        <w:t> </w:t>
      </w:r>
    </w:p>
    <w:p w:rsidR="00720B8D" w:rsidRDefault="00720B8D" w:rsidP="00720B8D">
      <w:pPr>
        <w:rPr>
          <w:rFonts w:ascii="Calibri" w:hAnsi="Calibri" w:cs="Calibri"/>
          <w:sz w:val="18"/>
        </w:rPr>
      </w:pPr>
      <w:proofErr w:type="gramStart"/>
      <w:r>
        <w:rPr>
          <w:rFonts w:ascii="Calibri" w:hAnsi="Calibri" w:cs="Calibri" w:hint="eastAsia"/>
          <w:sz w:val="18"/>
        </w:rPr>
        <w:t xml:space="preserve">[3] </w:t>
      </w:r>
      <w:proofErr w:type="spellStart"/>
      <w:r w:rsidRPr="000C4483">
        <w:rPr>
          <w:rFonts w:ascii="Calibri" w:hAnsi="Calibri" w:cs="Calibri" w:hint="eastAsia"/>
          <w:sz w:val="18"/>
        </w:rPr>
        <w:t>Delu</w:t>
      </w:r>
      <w:proofErr w:type="spellEnd"/>
      <w:r w:rsidRPr="000C4483">
        <w:rPr>
          <w:rFonts w:ascii="Calibri" w:hAnsi="Calibri" w:cs="Calibri" w:hint="eastAsia"/>
          <w:sz w:val="18"/>
        </w:rPr>
        <w:t xml:space="preserve"> </w:t>
      </w:r>
      <w:proofErr w:type="spellStart"/>
      <w:r w:rsidRPr="000C4483">
        <w:rPr>
          <w:rFonts w:ascii="Calibri" w:hAnsi="Calibri" w:cs="Calibri" w:hint="eastAsia"/>
          <w:sz w:val="18"/>
        </w:rPr>
        <w:t>Che</w:t>
      </w:r>
      <w:proofErr w:type="spellEnd"/>
      <w:r w:rsidRPr="000C4483">
        <w:rPr>
          <w:rFonts w:ascii="Calibri" w:hAnsi="Calibri" w:cs="Calibri"/>
          <w:sz w:val="18"/>
        </w:rPr>
        <w:t xml:space="preserve">, </w:t>
      </w:r>
      <w:proofErr w:type="spellStart"/>
      <w:r w:rsidRPr="000C4483">
        <w:rPr>
          <w:rFonts w:ascii="Calibri" w:hAnsi="Calibri" w:cs="Calibri"/>
          <w:sz w:val="18"/>
        </w:rPr>
        <w:t>Rui</w:t>
      </w:r>
      <w:proofErr w:type="spellEnd"/>
      <w:r w:rsidRPr="000C4483">
        <w:rPr>
          <w:rFonts w:ascii="Calibri" w:hAnsi="Calibri" w:cs="Calibri"/>
          <w:sz w:val="18"/>
        </w:rPr>
        <w:t xml:space="preserve"> Liu, </w:t>
      </w:r>
      <w:r w:rsidRPr="000C4483">
        <w:rPr>
          <w:rFonts w:ascii="Calibri" w:hAnsi="Calibri" w:cs="Calibri" w:hint="eastAsia"/>
          <w:sz w:val="18"/>
        </w:rPr>
        <w:t>Jiao Cao</w:t>
      </w:r>
      <w:r w:rsidRPr="000C4483">
        <w:rPr>
          <w:rFonts w:ascii="Calibri" w:hAnsi="Calibri" w:cs="Calibri"/>
          <w:sz w:val="18"/>
        </w:rPr>
        <w:t>,</w:t>
      </w:r>
      <w:r w:rsidRPr="000C4483">
        <w:rPr>
          <w:rFonts w:ascii="Calibri" w:eastAsia="Calibri" w:hAnsi="Calibri" w:cs="Calibri"/>
          <w:b/>
          <w:sz w:val="18"/>
        </w:rPr>
        <w:t xml:space="preserve"> </w:t>
      </w:r>
      <w:proofErr w:type="spellStart"/>
      <w:r w:rsidRPr="009A5D52">
        <w:rPr>
          <w:rFonts w:ascii="Calibri" w:eastAsia="Calibri" w:hAnsi="Calibri" w:cs="Calibri"/>
          <w:b/>
          <w:sz w:val="18"/>
        </w:rPr>
        <w:t>Jue</w:t>
      </w:r>
      <w:proofErr w:type="spellEnd"/>
      <w:r w:rsidRPr="009A5D52">
        <w:rPr>
          <w:rFonts w:ascii="Calibri" w:eastAsia="Calibri" w:hAnsi="Calibri" w:cs="Calibri"/>
          <w:b/>
          <w:sz w:val="18"/>
        </w:rPr>
        <w:t xml:space="preserve"> Wang</w:t>
      </w:r>
      <w:r w:rsidRPr="000C4483">
        <w:rPr>
          <w:rFonts w:ascii="Calibri" w:hAnsi="Calibri" w:cs="Calibri" w:hint="eastAsia"/>
          <w:sz w:val="18"/>
        </w:rPr>
        <w:t>, Tao Zhang</w:t>
      </w:r>
      <w:r w:rsidRPr="000C4483">
        <w:rPr>
          <w:rFonts w:ascii="Calibri" w:hAnsi="Calibri" w:cs="Calibri"/>
          <w:sz w:val="18"/>
        </w:rPr>
        <w:t>*</w:t>
      </w:r>
      <w:r w:rsidRPr="000C4483">
        <w:rPr>
          <w:rFonts w:ascii="Calibri" w:hAnsi="Calibri" w:cs="Calibri" w:hint="eastAsia"/>
          <w:sz w:val="18"/>
        </w:rPr>
        <w:t xml:space="preserve"> etc</w:t>
      </w:r>
      <w:r w:rsidRPr="000C4483">
        <w:rPr>
          <w:rFonts w:ascii="Calibri" w:hAnsi="Calibri" w:cs="Calibri"/>
          <w:sz w:val="18"/>
        </w:rPr>
        <w:t>.</w:t>
      </w:r>
      <w:proofErr w:type="gramEnd"/>
      <w:r w:rsidRPr="000C4483">
        <w:rPr>
          <w:rFonts w:ascii="Calibri" w:hAnsi="Calibri" w:cs="Calibri"/>
          <w:sz w:val="18"/>
        </w:rPr>
        <w:t xml:space="preserve"> </w:t>
      </w:r>
      <w:proofErr w:type="spellStart"/>
      <w:r w:rsidRPr="000C4483">
        <w:rPr>
          <w:rFonts w:ascii="Calibri" w:hAnsi="Calibri" w:cs="Calibri"/>
          <w:sz w:val="18"/>
        </w:rPr>
        <w:t>Cisatracurium</w:t>
      </w:r>
      <w:proofErr w:type="spellEnd"/>
      <w:r w:rsidRPr="000C4483">
        <w:rPr>
          <w:rFonts w:ascii="Calibri" w:hAnsi="Calibri" w:cs="Calibri"/>
          <w:sz w:val="18"/>
        </w:rPr>
        <w:t xml:space="preserve"> induces mast cell activation and pseudo-allergic reactions via MRGPRX2.</w:t>
      </w:r>
      <w:r w:rsidRPr="000C4483">
        <w:rPr>
          <w:rFonts w:ascii="Calibri" w:hAnsi="Calibri" w:cs="Calibri"/>
          <w:b/>
          <w:i/>
          <w:sz w:val="18"/>
          <w:u w:val="single"/>
        </w:rPr>
        <w:t xml:space="preserve"> </w:t>
      </w:r>
      <w:proofErr w:type="gramStart"/>
      <w:r w:rsidRPr="000C4483">
        <w:rPr>
          <w:rFonts w:ascii="Calibri" w:hAnsi="Calibri" w:cs="Calibri"/>
          <w:b/>
          <w:i/>
          <w:sz w:val="18"/>
          <w:u w:val="single"/>
        </w:rPr>
        <w:t xml:space="preserve">International </w:t>
      </w:r>
      <w:proofErr w:type="spellStart"/>
      <w:r w:rsidRPr="000C4483">
        <w:rPr>
          <w:rFonts w:ascii="Calibri" w:hAnsi="Calibri" w:cs="Calibri"/>
          <w:b/>
          <w:i/>
          <w:sz w:val="18"/>
          <w:u w:val="single"/>
        </w:rPr>
        <w:t>Immunopharmacology</w:t>
      </w:r>
      <w:proofErr w:type="spellEnd"/>
      <w:r w:rsidRPr="000C4483">
        <w:rPr>
          <w:rFonts w:ascii="Calibri" w:hAnsi="Calibri" w:cs="Calibri" w:hint="eastAsia"/>
          <w:b/>
          <w:i/>
          <w:sz w:val="18"/>
          <w:u w:val="single"/>
        </w:rPr>
        <w:t>.</w:t>
      </w:r>
      <w:proofErr w:type="gramEnd"/>
      <w:r w:rsidRPr="000C4483">
        <w:rPr>
          <w:rFonts w:ascii="Calibri" w:hAnsi="Calibri" w:cs="Calibri"/>
          <w:b/>
          <w:i/>
          <w:sz w:val="18"/>
          <w:u w:val="single"/>
        </w:rPr>
        <w:t xml:space="preserve"> </w:t>
      </w:r>
      <w:r w:rsidRPr="000C4483">
        <w:rPr>
          <w:rFonts w:ascii="Calibri" w:hAnsi="Calibri" w:cs="Calibri"/>
          <w:sz w:val="18"/>
        </w:rPr>
        <w:t>2018</w:t>
      </w:r>
      <w:r>
        <w:rPr>
          <w:rFonts w:ascii="Calibri" w:hAnsi="Calibri" w:cs="Calibri" w:hint="eastAsia"/>
          <w:sz w:val="18"/>
        </w:rPr>
        <w:t>.</w:t>
      </w:r>
    </w:p>
    <w:p w:rsidR="00720B8D" w:rsidRDefault="00720B8D" w:rsidP="00720B8D">
      <w:pPr>
        <w:rPr>
          <w:rFonts w:ascii="Calibri" w:hAnsi="Calibri" w:cs="Calibri"/>
          <w:sz w:val="18"/>
        </w:rPr>
      </w:pPr>
      <w:proofErr w:type="gramStart"/>
      <w:r>
        <w:rPr>
          <w:rFonts w:ascii="Calibri" w:hAnsi="Calibri" w:cs="Calibri" w:hint="eastAsia"/>
          <w:sz w:val="18"/>
        </w:rPr>
        <w:t xml:space="preserve">[4] </w:t>
      </w:r>
      <w:proofErr w:type="spellStart"/>
      <w:r>
        <w:rPr>
          <w:rFonts w:ascii="Calibri" w:hAnsi="Calibri" w:cs="Calibri" w:hint="eastAsia"/>
          <w:sz w:val="18"/>
        </w:rPr>
        <w:t>Delu</w:t>
      </w:r>
      <w:proofErr w:type="spellEnd"/>
      <w:r>
        <w:rPr>
          <w:rFonts w:ascii="Calibri" w:hAnsi="Calibri" w:cs="Calibri" w:hint="eastAsia"/>
          <w:sz w:val="18"/>
        </w:rPr>
        <w:t xml:space="preserve"> </w:t>
      </w:r>
      <w:proofErr w:type="spellStart"/>
      <w:r>
        <w:rPr>
          <w:rFonts w:ascii="Calibri" w:hAnsi="Calibri" w:cs="Calibri" w:hint="eastAsia"/>
          <w:sz w:val="18"/>
        </w:rPr>
        <w:t>Che</w:t>
      </w:r>
      <w:proofErr w:type="spellEnd"/>
      <w:r>
        <w:rPr>
          <w:rFonts w:ascii="Calibri" w:eastAsia="Calibri" w:hAnsi="Calibri" w:cs="Calibri"/>
          <w:sz w:val="18"/>
        </w:rPr>
        <w:t>,</w:t>
      </w:r>
      <w:r>
        <w:rPr>
          <w:rFonts w:ascii="Calibri" w:hAnsi="Calibri" w:cs="Calibri" w:hint="eastAsia"/>
          <w:sz w:val="18"/>
        </w:rPr>
        <w:t xml:space="preserve"> Jiao Cao</w:t>
      </w:r>
      <w:r>
        <w:rPr>
          <w:rFonts w:ascii="Calibri" w:eastAsia="Calibri" w:hAnsi="Calibri" w:cs="Calibri"/>
          <w:sz w:val="18"/>
        </w:rPr>
        <w:t>,</w:t>
      </w:r>
      <w:r w:rsidRPr="00F84858">
        <w:rPr>
          <w:rFonts w:ascii="Calibri" w:eastAsia="Calibri" w:hAnsi="Calibri" w:cs="Calibri"/>
          <w:sz w:val="18"/>
        </w:rPr>
        <w:t xml:space="preserve"> </w:t>
      </w:r>
      <w:proofErr w:type="spellStart"/>
      <w:r w:rsidRPr="00000109">
        <w:rPr>
          <w:rFonts w:ascii="Calibri" w:eastAsia="Calibri" w:hAnsi="Calibri" w:cs="Calibri"/>
          <w:sz w:val="18"/>
        </w:rPr>
        <w:t>Rui</w:t>
      </w:r>
      <w:proofErr w:type="spellEnd"/>
      <w:r w:rsidRPr="00000109">
        <w:rPr>
          <w:rFonts w:ascii="Calibri" w:eastAsia="Calibri" w:hAnsi="Calibri" w:cs="Calibri"/>
          <w:sz w:val="18"/>
        </w:rPr>
        <w:t xml:space="preserve"> Liu</w:t>
      </w:r>
      <w:r>
        <w:rPr>
          <w:rFonts w:ascii="Calibri" w:eastAsia="Calibri" w:hAnsi="Calibri" w:cs="Calibri"/>
          <w:sz w:val="18"/>
        </w:rPr>
        <w:t>,</w:t>
      </w:r>
      <w:r w:rsidRPr="00F84858">
        <w:rPr>
          <w:rFonts w:ascii="Calibri" w:eastAsia="Calibri" w:hAnsi="Calibri" w:cs="Calibri"/>
          <w:b/>
          <w:sz w:val="18"/>
        </w:rPr>
        <w:t xml:space="preserve"> </w:t>
      </w:r>
      <w:proofErr w:type="spellStart"/>
      <w:r w:rsidRPr="009A5D52">
        <w:rPr>
          <w:rFonts w:ascii="Calibri" w:eastAsia="Calibri" w:hAnsi="Calibri" w:cs="Calibri"/>
          <w:b/>
          <w:sz w:val="18"/>
        </w:rPr>
        <w:t>Jue</w:t>
      </w:r>
      <w:proofErr w:type="spellEnd"/>
      <w:r w:rsidRPr="009A5D52">
        <w:rPr>
          <w:rFonts w:ascii="Calibri" w:eastAsia="Calibri" w:hAnsi="Calibri" w:cs="Calibri"/>
          <w:b/>
          <w:sz w:val="18"/>
        </w:rPr>
        <w:t xml:space="preserve"> Wang</w:t>
      </w:r>
      <w:r>
        <w:rPr>
          <w:rFonts w:ascii="Calibri" w:hAnsi="Calibri" w:cs="Calibri" w:hint="eastAsia"/>
          <w:sz w:val="18"/>
        </w:rPr>
        <w:t>,</w:t>
      </w:r>
      <w:r w:rsidRPr="00F84858">
        <w:rPr>
          <w:rFonts w:ascii="Calibri" w:hAnsi="Calibri" w:cs="Calibri" w:hint="eastAsia"/>
          <w:sz w:val="18"/>
        </w:rPr>
        <w:t xml:space="preserve"> </w:t>
      </w:r>
      <w:r>
        <w:rPr>
          <w:rFonts w:ascii="Calibri" w:hAnsi="Calibri" w:cs="Calibri" w:hint="eastAsia"/>
          <w:sz w:val="18"/>
        </w:rPr>
        <w:t>Tao Zhang</w:t>
      </w:r>
      <w:r w:rsidRPr="00F27CA3">
        <w:rPr>
          <w:rFonts w:ascii="Calibri" w:eastAsia="Calibri" w:hAnsi="Calibri" w:cs="Calibri"/>
          <w:b/>
          <w:sz w:val="18"/>
        </w:rPr>
        <w:t>*</w:t>
      </w:r>
      <w:r w:rsidRPr="00000109">
        <w:rPr>
          <w:rFonts w:ascii="Calibri" w:eastAsia="Calibri" w:hAnsi="Calibri" w:cs="Calibri"/>
          <w:sz w:val="18"/>
        </w:rPr>
        <w:t xml:space="preserve"> </w:t>
      </w:r>
      <w:r w:rsidRPr="00F27CA3">
        <w:rPr>
          <w:rFonts w:ascii="Calibri" w:eastAsia="Calibri" w:hAnsi="Calibri" w:cs="Calibri"/>
          <w:i/>
          <w:sz w:val="18"/>
        </w:rPr>
        <w:t>etc</w:t>
      </w:r>
      <w:r w:rsidRPr="00F84858">
        <w:rPr>
          <w:rFonts w:ascii="Calibri" w:eastAsia="Calibri" w:hAnsi="Calibri" w:cs="Calibri"/>
          <w:sz w:val="18"/>
        </w:rPr>
        <w:t>.</w:t>
      </w:r>
      <w:proofErr w:type="gramEnd"/>
      <w:r w:rsidRPr="00F84858">
        <w:rPr>
          <w:rFonts w:ascii="Calibri" w:eastAsia="Calibri" w:hAnsi="Calibri" w:cs="Calibri"/>
          <w:sz w:val="18"/>
        </w:rPr>
        <w:t xml:space="preserve"> </w:t>
      </w:r>
      <w:proofErr w:type="spellStart"/>
      <w:proofErr w:type="gramStart"/>
      <w:r w:rsidRPr="00F84858">
        <w:rPr>
          <w:rFonts w:ascii="Calibri" w:eastAsia="Calibri" w:hAnsi="Calibri" w:cs="Calibri"/>
          <w:sz w:val="18"/>
        </w:rPr>
        <w:t>Harpagoside</w:t>
      </w:r>
      <w:proofErr w:type="spellEnd"/>
      <w:r w:rsidRPr="00F84858">
        <w:rPr>
          <w:rFonts w:ascii="Calibri" w:eastAsia="Calibri" w:hAnsi="Calibri" w:cs="Calibri"/>
          <w:sz w:val="18"/>
        </w:rPr>
        <w:t xml:space="preserve">-induced anaphylactic reaction in an </w:t>
      </w:r>
      <w:proofErr w:type="spellStart"/>
      <w:r w:rsidRPr="00F84858">
        <w:rPr>
          <w:rFonts w:ascii="Calibri" w:eastAsia="Calibri" w:hAnsi="Calibri" w:cs="Calibri"/>
          <w:sz w:val="18"/>
        </w:rPr>
        <w:t>ige</w:t>
      </w:r>
      <w:proofErr w:type="spellEnd"/>
      <w:r w:rsidRPr="00F84858">
        <w:rPr>
          <w:rFonts w:ascii="Calibri" w:eastAsia="Calibri" w:hAnsi="Calibri" w:cs="Calibri"/>
          <w:sz w:val="18"/>
        </w:rPr>
        <w:t>-independent manner both in vitro and in vivo.</w:t>
      </w:r>
      <w:proofErr w:type="gramEnd"/>
      <w:r w:rsidRPr="00F84858">
        <w:rPr>
          <w:rFonts w:ascii="Calibri" w:eastAsia="Calibri" w:hAnsi="Calibri" w:cs="Calibri"/>
          <w:sz w:val="18"/>
        </w:rPr>
        <w:t> </w:t>
      </w:r>
      <w:proofErr w:type="spellStart"/>
      <w:proofErr w:type="gramStart"/>
      <w:r w:rsidRPr="00F84858">
        <w:rPr>
          <w:rFonts w:ascii="Calibri" w:eastAsia="Calibri" w:hAnsi="Calibri" w:cs="Calibri"/>
          <w:b/>
          <w:i/>
          <w:sz w:val="18"/>
          <w:u w:val="single"/>
        </w:rPr>
        <w:t>Immunopharmacology</w:t>
      </w:r>
      <w:proofErr w:type="spellEnd"/>
      <w:r w:rsidRPr="00F84858">
        <w:rPr>
          <w:rFonts w:ascii="Calibri" w:eastAsia="Calibri" w:hAnsi="Calibri" w:cs="Calibri"/>
          <w:b/>
          <w:i/>
          <w:sz w:val="18"/>
          <w:u w:val="single"/>
        </w:rPr>
        <w:t xml:space="preserve"> &amp; </w:t>
      </w:r>
      <w:proofErr w:type="spellStart"/>
      <w:r w:rsidRPr="00F84858">
        <w:rPr>
          <w:rFonts w:ascii="Calibri" w:eastAsia="Calibri" w:hAnsi="Calibri" w:cs="Calibri"/>
          <w:b/>
          <w:i/>
          <w:sz w:val="18"/>
          <w:u w:val="single"/>
        </w:rPr>
        <w:t>Immunotoxicology</w:t>
      </w:r>
      <w:proofErr w:type="spellEnd"/>
      <w:r w:rsidRPr="00F84858">
        <w:rPr>
          <w:rFonts w:ascii="Calibri" w:eastAsia="Calibri" w:hAnsi="Calibri" w:cs="Calibri"/>
          <w:b/>
          <w:i/>
          <w:sz w:val="18"/>
          <w:u w:val="single"/>
        </w:rPr>
        <w:t>.</w:t>
      </w:r>
      <w:proofErr w:type="gramEnd"/>
      <w:r>
        <w:rPr>
          <w:rFonts w:ascii="Calibri" w:hAnsi="Calibri" w:cs="Calibri" w:hint="eastAsia"/>
          <w:sz w:val="18"/>
        </w:rPr>
        <w:t xml:space="preserve"> 2018.</w:t>
      </w:r>
    </w:p>
    <w:p w:rsidR="00720B8D" w:rsidRPr="00874653" w:rsidRDefault="00720B8D" w:rsidP="00874653">
      <w:pPr>
        <w:rPr>
          <w:rFonts w:ascii="Calibri" w:eastAsiaTheme="minorEastAsia" w:hAnsi="Calibri" w:cs="Calibri"/>
          <w:sz w:val="18"/>
          <w:lang w:eastAsia="zh-CN"/>
        </w:rPr>
        <w:sectPr w:rsidR="00720B8D" w:rsidRPr="00874653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proofErr w:type="gramStart"/>
      <w:r>
        <w:rPr>
          <w:rFonts w:ascii="Calibri" w:hAnsi="Calibri" w:cs="Calibri" w:hint="eastAsia"/>
          <w:sz w:val="18"/>
        </w:rPr>
        <w:t>[5]</w:t>
      </w:r>
      <w:r w:rsidRPr="00A01FC5">
        <w:rPr>
          <w:rFonts w:ascii="Calibri" w:hAnsi="Calibri" w:cs="Calibri"/>
          <w:sz w:val="18"/>
        </w:rPr>
        <w:t xml:space="preserve"> </w:t>
      </w:r>
      <w:proofErr w:type="spellStart"/>
      <w:r w:rsidRPr="000C4483">
        <w:rPr>
          <w:rFonts w:ascii="Calibri" w:hAnsi="Calibri" w:cs="Calibri"/>
          <w:sz w:val="18"/>
        </w:rPr>
        <w:t>Rui</w:t>
      </w:r>
      <w:proofErr w:type="spellEnd"/>
      <w:r w:rsidRPr="000C4483">
        <w:rPr>
          <w:rFonts w:ascii="Calibri" w:hAnsi="Calibri" w:cs="Calibri"/>
          <w:sz w:val="18"/>
        </w:rPr>
        <w:t xml:space="preserve"> Liu</w:t>
      </w:r>
      <w:r w:rsidRPr="00A01FC5">
        <w:rPr>
          <w:rFonts w:ascii="Calibri" w:hAnsi="Calibri" w:cs="Calibri"/>
          <w:sz w:val="18"/>
        </w:rPr>
        <w:t>,</w:t>
      </w:r>
      <w:r>
        <w:rPr>
          <w:rFonts w:ascii="Calibri" w:hAnsi="Calibri" w:cs="Calibri" w:hint="eastAsia"/>
          <w:sz w:val="18"/>
        </w:rPr>
        <w:t xml:space="preserve"> </w:t>
      </w:r>
      <w:r w:rsidRPr="00A01FC5">
        <w:rPr>
          <w:rFonts w:ascii="Calibri" w:hAnsi="Calibri" w:cs="Calibri" w:hint="eastAsia"/>
          <w:sz w:val="18"/>
        </w:rPr>
        <w:t>Tinging Zhao</w:t>
      </w:r>
      <w:r>
        <w:rPr>
          <w:rFonts w:ascii="Calibri" w:hAnsi="Calibri" w:cs="Calibri" w:hint="eastAsia"/>
          <w:sz w:val="18"/>
        </w:rPr>
        <w:t xml:space="preserve">, </w:t>
      </w:r>
      <w:proofErr w:type="spellStart"/>
      <w:r>
        <w:rPr>
          <w:rFonts w:ascii="Calibri" w:hAnsi="Calibri" w:cs="Calibri" w:hint="eastAsia"/>
          <w:sz w:val="18"/>
        </w:rPr>
        <w:t>Delu</w:t>
      </w:r>
      <w:proofErr w:type="spellEnd"/>
      <w:r>
        <w:rPr>
          <w:rFonts w:ascii="Calibri" w:hAnsi="Calibri" w:cs="Calibri" w:hint="eastAsia"/>
          <w:sz w:val="18"/>
        </w:rPr>
        <w:t xml:space="preserve"> </w:t>
      </w:r>
      <w:proofErr w:type="spellStart"/>
      <w:r>
        <w:rPr>
          <w:rFonts w:ascii="Calibri" w:hAnsi="Calibri" w:cs="Calibri" w:hint="eastAsia"/>
          <w:sz w:val="18"/>
        </w:rPr>
        <w:t>Che</w:t>
      </w:r>
      <w:proofErr w:type="spellEnd"/>
      <w:r>
        <w:rPr>
          <w:rFonts w:ascii="Calibri" w:hAnsi="Calibri" w:cs="Calibri"/>
          <w:sz w:val="18"/>
        </w:rPr>
        <w:t>,</w:t>
      </w:r>
      <w:r>
        <w:rPr>
          <w:rFonts w:ascii="Calibri" w:hAnsi="Calibri" w:cs="Calibri" w:hint="eastAsia"/>
          <w:sz w:val="18"/>
        </w:rPr>
        <w:t xml:space="preserve"> Jiao Cao, </w:t>
      </w:r>
      <w:proofErr w:type="spellStart"/>
      <w:r w:rsidRPr="00A01FC5">
        <w:rPr>
          <w:rFonts w:ascii="Calibri" w:hAnsi="Calibri" w:cs="Calibri" w:hint="eastAsia"/>
          <w:b/>
          <w:sz w:val="18"/>
        </w:rPr>
        <w:t>Jue</w:t>
      </w:r>
      <w:proofErr w:type="spellEnd"/>
      <w:r w:rsidRPr="00A01FC5">
        <w:rPr>
          <w:rFonts w:ascii="Calibri" w:hAnsi="Calibri" w:cs="Calibri" w:hint="eastAsia"/>
          <w:b/>
          <w:sz w:val="18"/>
        </w:rPr>
        <w:t xml:space="preserve"> Wang</w:t>
      </w:r>
      <w:r w:rsidRPr="00A01FC5">
        <w:rPr>
          <w:rFonts w:ascii="Calibri" w:hAnsi="Calibri" w:cs="Calibri"/>
          <w:sz w:val="18"/>
        </w:rPr>
        <w:t xml:space="preserve">, </w:t>
      </w:r>
      <w:r w:rsidRPr="009A5D52">
        <w:rPr>
          <w:rFonts w:ascii="Calibri" w:eastAsia="Calibri" w:hAnsi="Calibri" w:cs="Calibri"/>
          <w:sz w:val="18"/>
        </w:rPr>
        <w:t>Nan Wang</w:t>
      </w:r>
      <w:r w:rsidRPr="00F27CA3">
        <w:rPr>
          <w:rFonts w:ascii="Calibri" w:eastAsia="Calibri" w:hAnsi="Calibri" w:cs="Calibri"/>
          <w:b/>
          <w:sz w:val="18"/>
        </w:rPr>
        <w:t>*</w:t>
      </w:r>
      <w:r w:rsidRPr="00000109">
        <w:rPr>
          <w:rFonts w:ascii="Calibri" w:eastAsia="Calibri" w:hAnsi="Calibri" w:cs="Calibri"/>
          <w:sz w:val="18"/>
        </w:rPr>
        <w:t xml:space="preserve"> </w:t>
      </w:r>
      <w:r w:rsidRPr="00F27CA3">
        <w:rPr>
          <w:rFonts w:ascii="Calibri" w:eastAsia="Calibri" w:hAnsi="Calibri" w:cs="Calibri"/>
          <w:i/>
          <w:sz w:val="18"/>
        </w:rPr>
        <w:t>etc</w:t>
      </w:r>
      <w:r w:rsidRPr="00A01FC5">
        <w:rPr>
          <w:rFonts w:ascii="Calibri" w:hAnsi="Calibri" w:cs="Calibri"/>
          <w:sz w:val="18"/>
        </w:rPr>
        <w:t>.</w:t>
      </w:r>
      <w:proofErr w:type="gramEnd"/>
      <w:r w:rsidRPr="00A01FC5">
        <w:rPr>
          <w:rFonts w:ascii="Calibri" w:hAnsi="Calibri" w:cs="Calibri"/>
          <w:sz w:val="18"/>
        </w:rPr>
        <w:t xml:space="preserve"> The anti-</w:t>
      </w:r>
      <w:proofErr w:type="spellStart"/>
      <w:r w:rsidRPr="00A01FC5">
        <w:rPr>
          <w:rFonts w:ascii="Calibri" w:hAnsi="Calibri" w:cs="Calibri"/>
          <w:sz w:val="18"/>
        </w:rPr>
        <w:t>anaphylactoid</w:t>
      </w:r>
      <w:proofErr w:type="spellEnd"/>
      <w:r w:rsidRPr="00A01FC5">
        <w:rPr>
          <w:rFonts w:ascii="Calibri" w:hAnsi="Calibri" w:cs="Calibri"/>
          <w:sz w:val="18"/>
        </w:rPr>
        <w:t xml:space="preserve"> effects of </w:t>
      </w:r>
      <w:proofErr w:type="spellStart"/>
      <w:r w:rsidRPr="00A01FC5">
        <w:rPr>
          <w:rFonts w:ascii="Calibri" w:hAnsi="Calibri" w:cs="Calibri"/>
          <w:sz w:val="18"/>
        </w:rPr>
        <w:t>hydroxysafflor</w:t>
      </w:r>
      <w:proofErr w:type="spellEnd"/>
      <w:r w:rsidRPr="00A01FC5">
        <w:rPr>
          <w:rFonts w:ascii="Calibri" w:hAnsi="Calibri" w:cs="Calibri"/>
          <w:sz w:val="18"/>
        </w:rPr>
        <w:t xml:space="preserve"> yellow A on the suppression of mast cell Ca2+ influx and degranulation. </w:t>
      </w:r>
      <w:proofErr w:type="spellStart"/>
      <w:proofErr w:type="gramStart"/>
      <w:r w:rsidRPr="00C12F79">
        <w:rPr>
          <w:rFonts w:ascii="Calibri" w:hAnsi="Calibri" w:cs="Calibri"/>
          <w:b/>
          <w:i/>
          <w:sz w:val="18"/>
          <w:u w:val="single"/>
        </w:rPr>
        <w:t>Phytomedicine</w:t>
      </w:r>
      <w:proofErr w:type="spellEnd"/>
      <w:r w:rsidRPr="00C12F79">
        <w:rPr>
          <w:rFonts w:ascii="Calibri" w:hAnsi="Calibri" w:cs="Calibri" w:hint="eastAsia"/>
          <w:b/>
          <w:i/>
          <w:sz w:val="18"/>
          <w:u w:val="single"/>
        </w:rPr>
        <w:t>.</w:t>
      </w:r>
      <w:proofErr w:type="gramEnd"/>
      <w:r>
        <w:rPr>
          <w:rFonts w:ascii="Calibri" w:hAnsi="Calibri" w:cs="Calibri" w:hint="eastAsia"/>
          <w:sz w:val="18"/>
        </w:rPr>
        <w:t xml:space="preserve"> 2018.</w:t>
      </w:r>
    </w:p>
    <w:p w:rsidR="00AE3E37" w:rsidRPr="00264F8C" w:rsidRDefault="00AE3E37">
      <w:pPr>
        <w:pStyle w:val="a3"/>
        <w:rPr>
          <w:rFonts w:ascii="Calibri" w:eastAsiaTheme="minorEastAsia"/>
          <w:sz w:val="20"/>
          <w:lang w:eastAsia="zh-CN"/>
        </w:rPr>
      </w:pPr>
    </w:p>
    <w:p w:rsidR="00AE3E37" w:rsidRDefault="00B10830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zh-CN"/>
        </w:rPr>
        <mc:AlternateContent>
          <mc:Choice Requires="wpg">
            <w:drawing>
              <wp:inline distT="0" distB="0" distL="0" distR="0" wp14:anchorId="1075E3FD" wp14:editId="15B82399">
                <wp:extent cx="3975735" cy="25400"/>
                <wp:effectExtent l="1270" t="8890" r="4445" b="3810"/>
                <wp:docPr id="2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3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sM6YcMAAADaAAAADwAAAGRycy9kb3ducmV2LnhtbESPQUsDMRSE7wX/Q3hCb21SK0W2TUtV&#10;RMVTqz309ti8bpYmL2sSt+u/N4LgcZiZb5jVZvBO9BRTG1jDbKpAENfBtNxo+Hh/mtyBSBnZoAtM&#10;Gr4pwWZ9NVphZcKFd9TvcyMKhFOFGmzOXSVlqi15TNPQERfvFKLHXGRspIl4KXDv5I1SC+mx5bJg&#10;saMHS/V5/+U1qN3nwqpH93ru73N/fHZvt4c2aj2+HrZLEJmG/B/+a78YDXP4vVJugFz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LDOmHDAAAA2gAAAA8AAAAAAAAAAAAA&#10;AAAAoQIAAGRycy9kb3ducmV2LnhtbFBLBQYAAAAABAAEAPkAAACRAwAAAAA=&#10;" strokecolor="#004080" strokeweight="2pt"/>
                <w10:anchorlock/>
              </v:group>
            </w:pict>
          </mc:Fallback>
        </mc:AlternateContent>
      </w:r>
    </w:p>
    <w:p w:rsidR="00AE3E37" w:rsidRDefault="00874653" w:rsidP="00874653">
      <w:pPr>
        <w:spacing w:before="92"/>
        <w:ind w:right="4234" w:firstLineChars="600" w:firstLine="840"/>
        <w:rPr>
          <w:rFonts w:ascii="Arial"/>
        </w:rPr>
      </w:pPr>
      <w:r w:rsidRPr="00874653">
        <w:rPr>
          <w:rFonts w:ascii="Arial"/>
          <w:noProof/>
          <w:sz w:val="14"/>
          <w:lang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CB01845" wp14:editId="2A9FCF95">
                <wp:simplePos x="0" y="0"/>
                <wp:positionH relativeFrom="column">
                  <wp:posOffset>-85090</wp:posOffset>
                </wp:positionH>
                <wp:positionV relativeFrom="paragraph">
                  <wp:posOffset>32055</wp:posOffset>
                </wp:positionV>
                <wp:extent cx="607060" cy="701675"/>
                <wp:effectExtent l="0" t="0" r="21590" b="22225"/>
                <wp:wrapNone/>
                <wp:docPr id="30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060" cy="701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74653" w:rsidRPr="00874653" w:rsidRDefault="00874653">
                            <w:pPr>
                              <w:rPr>
                                <w:rFonts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eastAsiaTheme="minorEastAsia"/>
                                <w:noProof/>
                                <w:lang w:eastAsia="zh-CN"/>
                              </w:rPr>
                              <w:drawing>
                                <wp:inline distT="0" distB="0" distL="0" distR="0" wp14:anchorId="59A15C46" wp14:editId="1E5DDF38">
                                  <wp:extent cx="469775" cy="604800"/>
                                  <wp:effectExtent l="0" t="0" r="6985" b="5080"/>
                                  <wp:docPr id="14" name="图片 14" descr="C:\Users\win10\Desktop\20k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C:\Users\win10\Desktop\20k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69775" cy="6048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-6.7pt;margin-top:2.5pt;width:47.8pt;height:55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" strokecolor="white [3212]">
                <v:textbox>
                  <w:txbxContent>
                    <w:p w:rsidR="00874653" w:rsidRPr="00874653" w:rsidRDefault="00874653">
                      <w:pPr>
                        <w:rPr>
                          <w:rFonts w:eastAsiaTheme="minorEastAsia" w:hint="eastAsia"/>
                          <w:lang w:eastAsia="zh-CN"/>
                        </w:rPr>
                      </w:pPr>
                      <w:r>
                        <w:rPr>
                          <w:rFonts w:eastAsiaTheme="minorEastAsia"/>
                          <w:noProof/>
                          <w:lang w:eastAsia="zh-CN"/>
                        </w:rPr>
                        <w:drawing>
                          <wp:inline distT="0" distB="0" distL="0" distR="0" wp14:anchorId="59A15C46" wp14:editId="1E5DDF38">
                            <wp:extent cx="469775" cy="604800"/>
                            <wp:effectExtent l="0" t="0" r="6985" b="5080"/>
                            <wp:docPr id="14" name="图片 14" descr="C:\Users\win10\Desktop\20k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C:\Users\win10\Desktop\20k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69775" cy="6048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865251" w:rsidRPr="00865251" w:rsidRDefault="00865251" w:rsidP="00874653">
      <w:pPr>
        <w:spacing w:before="41" w:line="154" w:lineRule="exact"/>
        <w:ind w:leftChars="400" w:left="880" w:right="231"/>
        <w:jc w:val="both"/>
        <w:rPr>
          <w:rFonts w:ascii="Arial" w:eastAsiaTheme="minorEastAsia"/>
          <w:sz w:val="14"/>
          <w:lang w:eastAsia="zh-CN"/>
        </w:rPr>
      </w:pPr>
      <w:proofErr w:type="spellStart"/>
      <w:r>
        <w:rPr>
          <w:rFonts w:ascii="Arial" w:eastAsiaTheme="minorEastAsia" w:hint="eastAsia"/>
          <w:sz w:val="14"/>
          <w:lang w:eastAsia="zh-CN"/>
        </w:rPr>
        <w:t>Jue</w:t>
      </w:r>
      <w:proofErr w:type="spellEnd"/>
      <w:r>
        <w:rPr>
          <w:rFonts w:ascii="Arial" w:eastAsiaTheme="minorEastAsia" w:hint="eastAsia"/>
          <w:sz w:val="14"/>
          <w:lang w:eastAsia="zh-CN"/>
        </w:rPr>
        <w:t xml:space="preserve"> Wang </w:t>
      </w:r>
      <w:r w:rsidR="00A9710C">
        <w:rPr>
          <w:rFonts w:ascii="Arial"/>
          <w:sz w:val="14"/>
        </w:rPr>
        <w:t>has her expertise in</w:t>
      </w:r>
      <w:r w:rsidRPr="00865251">
        <w:t xml:space="preserve"> </w:t>
      </w:r>
      <w:r w:rsidRPr="00865251">
        <w:rPr>
          <w:rFonts w:ascii="Arial" w:eastAsiaTheme="minorEastAsia"/>
          <w:sz w:val="14"/>
          <w:lang w:eastAsia="zh-CN"/>
        </w:rPr>
        <w:t>pseudo-allergic reactions</w:t>
      </w:r>
      <w:r w:rsidRPr="00865251">
        <w:rPr>
          <w:rFonts w:ascii="Arial"/>
          <w:sz w:val="14"/>
        </w:rPr>
        <w:t xml:space="preserve"> </w:t>
      </w:r>
      <w:r w:rsidRPr="00865251">
        <w:rPr>
          <w:rFonts w:ascii="Arial" w:hint="eastAsia"/>
          <w:sz w:val="14"/>
        </w:rPr>
        <w:t xml:space="preserve">and the possible mechanisms underlying </w:t>
      </w:r>
      <w:proofErr w:type="spellStart"/>
      <w:r w:rsidRPr="00865251">
        <w:rPr>
          <w:rFonts w:ascii="Arial" w:hint="eastAsia"/>
          <w:sz w:val="14"/>
        </w:rPr>
        <w:t>anaphylactoid</w:t>
      </w:r>
      <w:proofErr w:type="spellEnd"/>
      <w:r w:rsidRPr="00865251">
        <w:rPr>
          <w:rFonts w:ascii="Arial" w:hint="eastAsia"/>
          <w:sz w:val="14"/>
        </w:rPr>
        <w:t xml:space="preserve"> reactions</w:t>
      </w:r>
      <w:r>
        <w:rPr>
          <w:rFonts w:asciiTheme="minorEastAsia" w:eastAsiaTheme="minorEastAsia" w:hAnsiTheme="minorEastAsia" w:hint="eastAsia"/>
          <w:sz w:val="14"/>
          <w:lang w:eastAsia="zh-CN"/>
        </w:rPr>
        <w:t>.</w:t>
      </w:r>
      <w:r w:rsidR="00264F8C" w:rsidRPr="00264F8C">
        <w:rPr>
          <w:rFonts w:ascii="Arial"/>
          <w:sz w:val="14"/>
        </w:rPr>
        <w:t xml:space="preserve"> </w:t>
      </w:r>
      <w:r w:rsidR="00264F8C">
        <w:rPr>
          <w:rFonts w:ascii="Arial"/>
          <w:sz w:val="14"/>
        </w:rPr>
        <w:t>She currently focused on allergic asthma and mast cell related diseases.</w:t>
      </w:r>
    </w:p>
    <w:p w:rsidR="00AE3E37" w:rsidRPr="00720B8D" w:rsidRDefault="00720B8D" w:rsidP="00874653">
      <w:pPr>
        <w:spacing w:before="62"/>
        <w:ind w:right="4235" w:firstLineChars="2800" w:firstLine="3920"/>
        <w:rPr>
          <w:rFonts w:ascii="Arial"/>
          <w:sz w:val="14"/>
        </w:rPr>
      </w:pPr>
      <w:r>
        <w:rPr>
          <w:rFonts w:ascii="Arial"/>
          <w:sz w:val="14"/>
        </w:rPr>
        <w:t>Email:</w:t>
      </w:r>
      <w:r w:rsidRPr="00720B8D">
        <w:rPr>
          <w:rFonts w:ascii="Arial"/>
          <w:sz w:val="14"/>
        </w:rPr>
        <w:t>wj</w:t>
      </w:r>
      <w:r w:rsidRPr="00720B8D">
        <w:rPr>
          <w:rFonts w:ascii="Arial" w:hint="eastAsia"/>
          <w:sz w:val="14"/>
        </w:rPr>
        <w:t>18992175699@stu.xjtu.edu.cn</w:t>
      </w:r>
    </w:p>
    <w:p w:rsidR="00AE3E37" w:rsidRPr="00264F8C" w:rsidRDefault="00B10830">
      <w:pPr>
        <w:pStyle w:val="a3"/>
        <w:spacing w:before="2"/>
        <w:rPr>
          <w:rFonts w:ascii="Arial" w:eastAsiaTheme="minorEastAsia"/>
          <w:sz w:val="19"/>
          <w:lang w:eastAsia="zh-CN"/>
        </w:rPr>
      </w:pPr>
      <w:r>
        <w:rPr>
          <w:noProof/>
          <w:lang w:eastAsia="zh-CN"/>
        </w:rPr>
        <mc:AlternateContent>
          <mc:Choice Requires="wps">
            <w:drawing>
              <wp:anchor distT="4294967295" distB="4294967295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168274</wp:posOffset>
                </wp:positionV>
                <wp:extent cx="3442335" cy="0"/>
                <wp:effectExtent l="0" t="0" r="24765" b="19050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left:0;text-align:left;z-index:1072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a3"/>
        <w:spacing w:before="7"/>
        <w:rPr>
          <w:rFonts w:ascii="Arial" w:eastAsiaTheme="minorEastAsia"/>
          <w:sz w:val="20"/>
          <w:lang w:eastAsia="zh-CN"/>
        </w:rPr>
      </w:pPr>
    </w:p>
    <w:p w:rsidR="00874653" w:rsidRDefault="00874653">
      <w:pPr>
        <w:pStyle w:val="a3"/>
        <w:spacing w:before="7"/>
        <w:rPr>
          <w:rFonts w:ascii="Arial" w:eastAsiaTheme="minorEastAsia"/>
          <w:sz w:val="20"/>
          <w:lang w:eastAsia="zh-CN"/>
        </w:rPr>
      </w:pPr>
    </w:p>
    <w:p w:rsidR="00874653" w:rsidRPr="00874653" w:rsidRDefault="00874653">
      <w:pPr>
        <w:pStyle w:val="a3"/>
        <w:spacing w:before="7"/>
        <w:rPr>
          <w:rFonts w:ascii="Arial" w:eastAsiaTheme="minorEastAsia"/>
          <w:sz w:val="29"/>
          <w:lang w:eastAsia="zh-CN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1878" w:rsidRDefault="00551878">
      <w:r>
        <w:separator/>
      </w:r>
    </w:p>
  </w:endnote>
  <w:endnote w:type="continuationSeparator" w:id="0">
    <w:p w:rsidR="00551878" w:rsidRDefault="005518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vGulliv-R">
    <w:altName w:val="Times New Roman"/>
    <w:panose1 w:val="00000000000000000000"/>
    <w:charset w:val="00"/>
    <w:family w:val="roman"/>
    <w:notTrueType/>
    <w:pitch w:val="default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B10830">
    <w:pPr>
      <w:pStyle w:val="a3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6D8D1D6D" wp14:editId="59AED1C3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0" r="16510" b="1778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9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22B206B9" wp14:editId="22B8BBBA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0" t="0" r="13970" b="698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30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2406A437" wp14:editId="2DD69D0F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0" t="0" r="1270" b="1206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1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1878" w:rsidRDefault="00551878">
      <w:r>
        <w:separator/>
      </w:r>
    </w:p>
  </w:footnote>
  <w:footnote w:type="continuationSeparator" w:id="0">
    <w:p w:rsidR="00551878" w:rsidRDefault="005518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B10830">
    <w:pPr>
      <w:pStyle w:val="a3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11FF4F0A" wp14:editId="0A87F326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15240" b="7620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1C87BB58" wp14:editId="1E2ADDD6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0" r="635" b="508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8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263DF"/>
    <w:rsid w:val="0020518D"/>
    <w:rsid w:val="00264F8C"/>
    <w:rsid w:val="00292ED9"/>
    <w:rsid w:val="00330D97"/>
    <w:rsid w:val="00354416"/>
    <w:rsid w:val="003A4B7A"/>
    <w:rsid w:val="003B38C5"/>
    <w:rsid w:val="00404E5B"/>
    <w:rsid w:val="00414F7B"/>
    <w:rsid w:val="004355DC"/>
    <w:rsid w:val="00457AC3"/>
    <w:rsid w:val="004749B4"/>
    <w:rsid w:val="00494130"/>
    <w:rsid w:val="004F3523"/>
    <w:rsid w:val="00551878"/>
    <w:rsid w:val="005973B9"/>
    <w:rsid w:val="005B3A56"/>
    <w:rsid w:val="006060CE"/>
    <w:rsid w:val="0063497F"/>
    <w:rsid w:val="006A327B"/>
    <w:rsid w:val="0070629E"/>
    <w:rsid w:val="00720B8D"/>
    <w:rsid w:val="007B6D72"/>
    <w:rsid w:val="00865251"/>
    <w:rsid w:val="00873DF0"/>
    <w:rsid w:val="00874653"/>
    <w:rsid w:val="008756E6"/>
    <w:rsid w:val="008E577C"/>
    <w:rsid w:val="009B2D44"/>
    <w:rsid w:val="00A07E82"/>
    <w:rsid w:val="00A32635"/>
    <w:rsid w:val="00A33873"/>
    <w:rsid w:val="00A9710C"/>
    <w:rsid w:val="00AE3E37"/>
    <w:rsid w:val="00B10830"/>
    <w:rsid w:val="00B21A57"/>
    <w:rsid w:val="00C33602"/>
    <w:rsid w:val="00CD6F55"/>
    <w:rsid w:val="00DE3104"/>
    <w:rsid w:val="00E30B37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页眉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页脚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批注框文本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正文文本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fontstyle01">
    <w:name w:val="fontstyle01"/>
    <w:basedOn w:val="a0"/>
    <w:rsid w:val="00865251"/>
    <w:rPr>
      <w:rFonts w:ascii="AdvGulliv-R" w:hAnsi="AdvGulliv-R" w:hint="default"/>
      <w:b w:val="0"/>
      <w:bCs w:val="0"/>
      <w:i w:val="0"/>
      <w:iCs w:val="0"/>
      <w:color w:val="000000"/>
      <w:sz w:val="14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页眉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页脚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批注框文本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正文文本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fontstyle01">
    <w:name w:val="fontstyle01"/>
    <w:basedOn w:val="a0"/>
    <w:rsid w:val="00865251"/>
    <w:rPr>
      <w:rFonts w:ascii="AdvGulliv-R" w:hAnsi="AdvGulliv-R" w:hint="default"/>
      <w:b w:val="0"/>
      <w:bCs w:val="0"/>
      <w:i w:val="0"/>
      <w:iCs w:val="0"/>
      <w:color w:val="000000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20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446</Words>
  <Characters>2547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Windows 用户</cp:lastModifiedBy>
  <cp:revision>2</cp:revision>
  <dcterms:created xsi:type="dcterms:W3CDTF">2018-10-15T11:14:00Z</dcterms:created>
  <dcterms:modified xsi:type="dcterms:W3CDTF">2018-10-15T11:14:00Z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