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CDE4" w14:textId="77777777" w:rsidR="00463E0C" w:rsidRPr="00463E0C" w:rsidRDefault="00463E0C" w:rsidP="00463E0C">
      <w:pPr>
        <w:rPr>
          <w:rFonts w:ascii="Helvetica" w:eastAsia="Times New Roman" w:hAnsi="Helvetica" w:cs="Times New Roman"/>
          <w:color w:val="000000"/>
          <w:sz w:val="22"/>
          <w:szCs w:val="22"/>
        </w:rPr>
      </w:pPr>
    </w:p>
    <w:p w14:paraId="36138011" w14:textId="4AB9B16A" w:rsidR="00463E0C" w:rsidRDefault="005A2182" w:rsidP="00463E0C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>
        <w:rPr>
          <w:rFonts w:ascii="Helvetica" w:eastAsia="Times New Roman" w:hAnsi="Helvetica" w:cs="Times New Roman"/>
          <w:color w:val="000000"/>
          <w:sz w:val="22"/>
          <w:szCs w:val="22"/>
        </w:rPr>
        <w:t xml:space="preserve">Bronte </w:t>
      </w:r>
      <w:r w:rsidR="00C32DA3">
        <w:rPr>
          <w:rFonts w:ascii="Helvetica" w:eastAsia="Times New Roman" w:hAnsi="Helvetica" w:cs="Times New Roman"/>
          <w:color w:val="000000"/>
          <w:sz w:val="22"/>
          <w:szCs w:val="22"/>
        </w:rPr>
        <w:t>Chandrasekara</w:t>
      </w:r>
      <w:r>
        <w:rPr>
          <w:rFonts w:ascii="Helvetica" w:eastAsia="Times New Roman" w:hAnsi="Helvetica" w:cs="Times New Roman"/>
          <w:color w:val="000000"/>
          <w:sz w:val="22"/>
          <w:szCs w:val="22"/>
        </w:rPr>
        <w:t xml:space="preserve"> and Annabel </w:t>
      </w:r>
      <w:proofErr w:type="spellStart"/>
      <w:r>
        <w:rPr>
          <w:rFonts w:ascii="Helvetica" w:eastAsia="Times New Roman" w:hAnsi="Helvetica" w:cs="Times New Roman"/>
          <w:color w:val="000000"/>
          <w:sz w:val="22"/>
          <w:szCs w:val="22"/>
        </w:rPr>
        <w:t>Carnley</w:t>
      </w:r>
      <w:proofErr w:type="spellEnd"/>
      <w:r>
        <w:rPr>
          <w:rFonts w:ascii="Helvetica" w:eastAsia="Times New Roman" w:hAnsi="Helvetica" w:cs="Times New Roman"/>
          <w:color w:val="000000"/>
          <w:sz w:val="22"/>
          <w:szCs w:val="22"/>
        </w:rPr>
        <w:t xml:space="preserve"> </w:t>
      </w:r>
    </w:p>
    <w:p w14:paraId="67DD0E15" w14:textId="77777777" w:rsidR="005A2182" w:rsidRPr="00463E0C" w:rsidRDefault="005A2182" w:rsidP="00463E0C">
      <w:pPr>
        <w:rPr>
          <w:rFonts w:ascii="Helvetica" w:eastAsia="Times New Roman" w:hAnsi="Helvetica" w:cs="Times New Roman"/>
          <w:color w:val="000000"/>
          <w:sz w:val="22"/>
          <w:szCs w:val="22"/>
        </w:rPr>
      </w:pPr>
    </w:p>
    <w:p w14:paraId="2524D6A8" w14:textId="77777777" w:rsidR="00463E0C" w:rsidRPr="00463E0C" w:rsidRDefault="00463E0C" w:rsidP="00463E0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463E0C">
        <w:rPr>
          <w:rFonts w:ascii="Times New Roman" w:eastAsia="Times New Roman" w:hAnsi="Times New Roman" w:cs="Times New Roman"/>
          <w:b/>
          <w:bCs/>
          <w:color w:val="444444"/>
          <w:sz w:val="22"/>
          <w:szCs w:val="22"/>
          <w:u w:val="single"/>
        </w:rPr>
        <w:t>Abstract</w:t>
      </w:r>
    </w:p>
    <w:p w14:paraId="20374E6E" w14:textId="4689EDAB" w:rsidR="00463E0C" w:rsidRPr="00610FA4" w:rsidRDefault="00610FA4" w:rsidP="00610FA4">
      <w:pP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610FA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Intro: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The number of </w:t>
      </w:r>
      <w:r w:rsidR="002F422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UK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homeless individuals is rising and their poor oral health in comparison to the general population is well documented</w:t>
      </w:r>
      <w:r w:rsidR="00B312EC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; having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less knowledge of how to maintain their oral health and how to access care.  </w:t>
      </w:r>
      <w:r w:rsidR="005A2182" w:rsidRPr="005A2182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Objective: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to determine whether oral health promotion intervention led by dental students improves the knowledge of homeless people</w:t>
      </w:r>
      <w:r w:rsidR="005F0F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;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identifying gaps in oral health knowledge and determining changes in attitudes towards personal dental care post-intervention. </w:t>
      </w:r>
      <w:r w:rsidRPr="00610FA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Method: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Participants were recruited from ‘The Crypt’ Homeless shelter</w:t>
      </w:r>
      <w:r w:rsidR="005F0F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(Leeds)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complet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ing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P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re and post-intervention questionnaire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s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and took part in a one-to-one evidence-based oral health promotion intervention. Feedback forms were also used assess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ing </w:t>
      </w:r>
      <w:proofErr w:type="gramStart"/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candidates</w:t>
      </w:r>
      <w:proofErr w:type="gramEnd"/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motivation</w:t>
      </w:r>
      <w:r w:rsidR="005A218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towards th</w:t>
      </w:r>
      <w:r w:rsidR="005F0F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e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intervention. Data was analysed using descriptive data and SPSS software for analytical data. </w:t>
      </w:r>
      <w:r w:rsidRPr="00610FA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Results: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Data from 30 participants found a mean knowledge gain of 37% (p&lt;0.001)</w:t>
      </w:r>
      <w:r w:rsidR="002F422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Pr="00610FA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Discussion: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It would be useful for the study to be repeated on a larger scale using a variety of homeless shelters to make such assumptions; increasing reliability and validity. </w:t>
      </w:r>
      <w:r w:rsidRPr="00610FA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Conclusion:</w:t>
      </w:r>
      <w:r w:rsidRPr="00610FA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 </w:t>
      </w:r>
      <w:r w:rsidR="001A6F6E" w:rsidRPr="001A6F6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This study shows that an oral health promotion intervention led by dental students increases the knowledge of homeless people in the short-term. </w:t>
      </w:r>
      <w:r w:rsidR="002F422A" w:rsidRPr="001A6F6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Therefore,</w:t>
      </w:r>
      <w:r w:rsidR="001A6F6E" w:rsidRPr="001A6F6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2F422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such promoting </w:t>
      </w:r>
      <w:r w:rsidR="001A6F6E" w:rsidRPr="001A6F6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projects to be incorporated into the UK dental curriculum</w:t>
      </w:r>
      <w:r w:rsidR="002F422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30CBD2E2" w14:textId="77777777" w:rsidR="00610FA4" w:rsidRPr="00463E0C" w:rsidRDefault="00610FA4" w:rsidP="00610FA4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7C6DEF8" w14:textId="77777777" w:rsidR="00463E0C" w:rsidRPr="00463E0C" w:rsidRDefault="00463E0C" w:rsidP="00463E0C">
      <w:pPr>
        <w:rPr>
          <w:rFonts w:ascii="Helvetica" w:eastAsia="Times New Roman" w:hAnsi="Helvetica" w:cs="Times New Roman"/>
          <w:color w:val="000000"/>
          <w:sz w:val="22"/>
          <w:szCs w:val="22"/>
        </w:rPr>
      </w:pPr>
    </w:p>
    <w:p w14:paraId="00A98CF5" w14:textId="77777777" w:rsidR="00ED7506" w:rsidRPr="00463E0C" w:rsidRDefault="00C32DA3">
      <w:pPr>
        <w:rPr>
          <w:sz w:val="22"/>
          <w:szCs w:val="22"/>
        </w:rPr>
      </w:pPr>
      <w:bookmarkStart w:id="0" w:name="_GoBack"/>
      <w:bookmarkEnd w:id="0"/>
    </w:p>
    <w:sectPr w:rsidR="00ED7506" w:rsidRPr="00463E0C" w:rsidSect="00E2024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0C"/>
    <w:rsid w:val="001A6F6E"/>
    <w:rsid w:val="002F422A"/>
    <w:rsid w:val="00463E0C"/>
    <w:rsid w:val="005A2182"/>
    <w:rsid w:val="005F0F43"/>
    <w:rsid w:val="00610FA4"/>
    <w:rsid w:val="006D6425"/>
    <w:rsid w:val="00922217"/>
    <w:rsid w:val="009651F6"/>
    <w:rsid w:val="00AA783F"/>
    <w:rsid w:val="00B312EC"/>
    <w:rsid w:val="00C32DA3"/>
    <w:rsid w:val="00C813E4"/>
    <w:rsid w:val="00E2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1501"/>
  <w14:defaultImageDpi w14:val="32767"/>
  <w15:chartTrackingRefBased/>
  <w15:docId w15:val="{E73F4AE8-0342-7B4B-8929-256EA8B2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63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Bronte Chandrasekara [dn14bc]</dc:creator>
  <cp:keywords/>
  <dc:description/>
  <cp:lastModifiedBy>Bronte Chandrasekara [dn14bc]</cp:lastModifiedBy>
  <cp:revision>3</cp:revision>
  <dcterms:created xsi:type="dcterms:W3CDTF">2020-01-25T20:55:00Z</dcterms:created>
  <dcterms:modified xsi:type="dcterms:W3CDTF">2020-01-25T20:55:00Z</dcterms:modified>
</cp:coreProperties>
</file>