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020" w:rsidRDefault="00580020" w:rsidP="00580020">
      <w:pPr>
        <w:spacing w:after="0" w:line="240" w:lineRule="auto"/>
        <w:jc w:val="right"/>
        <w:rPr>
          <w:rFonts w:ascii="Times New Roman" w:hAnsi="Times New Roman" w:cs="Times New Roman"/>
          <w:b/>
          <w:bCs/>
          <w:sz w:val="28"/>
          <w:szCs w:val="28"/>
        </w:rPr>
      </w:pPr>
      <w:r>
        <w:rPr>
          <w:rFonts w:ascii="Times New Roman" w:hAnsi="Times New Roman" w:cs="Times New Roman"/>
          <w:b/>
          <w:bCs/>
          <w:noProof/>
          <w:sz w:val="28"/>
          <w:szCs w:val="28"/>
        </w:rPr>
        <w:drawing>
          <wp:inline distT="0" distB="0" distL="0" distR="0">
            <wp:extent cx="1490055" cy="1580322"/>
            <wp:effectExtent l="38100" t="19050" r="14895" b="19878"/>
            <wp:docPr id="1" name="Picture 1" descr="C:\Users\admin\Documents\harpreet pic rec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cuments\harpreet pic recent.jpg"/>
                    <pic:cNvPicPr>
                      <a:picLocks noChangeAspect="1" noChangeArrowheads="1"/>
                    </pic:cNvPicPr>
                  </pic:nvPicPr>
                  <pic:blipFill>
                    <a:blip r:embed="rId4" cstate="print"/>
                    <a:srcRect/>
                    <a:stretch>
                      <a:fillRect/>
                    </a:stretch>
                  </pic:blipFill>
                  <pic:spPr bwMode="auto">
                    <a:xfrm>
                      <a:off x="0" y="0"/>
                      <a:ext cx="1490124" cy="1580395"/>
                    </a:xfrm>
                    <a:prstGeom prst="rect">
                      <a:avLst/>
                    </a:prstGeom>
                    <a:noFill/>
                    <a:ln w="9525">
                      <a:solidFill>
                        <a:schemeClr val="tx1">
                          <a:alpha val="98000"/>
                        </a:schemeClr>
                      </a:solidFill>
                      <a:miter lim="800000"/>
                      <a:headEnd/>
                      <a:tailEnd/>
                    </a:ln>
                  </pic:spPr>
                </pic:pic>
              </a:graphicData>
            </a:graphic>
          </wp:inline>
        </w:drawing>
      </w:r>
    </w:p>
    <w:p w:rsidR="00580020" w:rsidRDefault="00580020" w:rsidP="0058002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Title: </w:t>
      </w:r>
      <w:r w:rsidRPr="00BF1ECF">
        <w:rPr>
          <w:rFonts w:ascii="Times New Roman" w:hAnsi="Times New Roman" w:cs="Times New Roman"/>
          <w:b/>
          <w:bCs/>
          <w:sz w:val="28"/>
          <w:szCs w:val="28"/>
        </w:rPr>
        <w:t xml:space="preserve">Effect of Germination on </w:t>
      </w:r>
      <w:proofErr w:type="spellStart"/>
      <w:r w:rsidRPr="00BF1ECF">
        <w:rPr>
          <w:rFonts w:ascii="Times New Roman" w:hAnsi="Times New Roman" w:cs="Times New Roman"/>
          <w:b/>
          <w:bCs/>
          <w:sz w:val="28"/>
          <w:szCs w:val="28"/>
        </w:rPr>
        <w:t>Physico</w:t>
      </w:r>
      <w:proofErr w:type="spellEnd"/>
      <w:r w:rsidRPr="00BF1ECF">
        <w:rPr>
          <w:rFonts w:ascii="Times New Roman" w:hAnsi="Times New Roman" w:cs="Times New Roman"/>
          <w:b/>
          <w:bCs/>
          <w:sz w:val="28"/>
          <w:szCs w:val="28"/>
        </w:rPr>
        <w:t xml:space="preserve">-chemical, Nutritional and Molecular Interactions of </w:t>
      </w:r>
      <w:r>
        <w:rPr>
          <w:rFonts w:ascii="Times New Roman" w:hAnsi="Times New Roman" w:cs="Times New Roman"/>
          <w:b/>
          <w:bCs/>
          <w:sz w:val="28"/>
          <w:szCs w:val="28"/>
        </w:rPr>
        <w:t xml:space="preserve">Different </w:t>
      </w:r>
      <w:r w:rsidRPr="00BF1ECF">
        <w:rPr>
          <w:rFonts w:ascii="Times New Roman" w:hAnsi="Times New Roman" w:cs="Times New Roman"/>
          <w:b/>
          <w:bCs/>
          <w:sz w:val="28"/>
          <w:szCs w:val="28"/>
        </w:rPr>
        <w:t>Cereals in India</w:t>
      </w:r>
    </w:p>
    <w:p w:rsidR="00580020" w:rsidRDefault="00580020" w:rsidP="00580020">
      <w:pPr>
        <w:spacing w:after="0" w:line="240" w:lineRule="auto"/>
        <w:jc w:val="center"/>
        <w:rPr>
          <w:rFonts w:ascii="Times New Roman" w:hAnsi="Times New Roman" w:cs="Times New Roman"/>
          <w:b/>
          <w:bCs/>
          <w:sz w:val="28"/>
          <w:szCs w:val="28"/>
        </w:rPr>
      </w:pPr>
      <w:proofErr w:type="spellStart"/>
      <w:r>
        <w:rPr>
          <w:rFonts w:ascii="Times New Roman" w:hAnsi="Times New Roman" w:cs="Times New Roman"/>
          <w:b/>
          <w:bCs/>
          <w:sz w:val="28"/>
          <w:szCs w:val="28"/>
        </w:rPr>
        <w:t>Harpreet</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Kaur</w:t>
      </w:r>
      <w:proofErr w:type="spellEnd"/>
      <w:r>
        <w:rPr>
          <w:rFonts w:ascii="Times New Roman" w:hAnsi="Times New Roman" w:cs="Times New Roman"/>
          <w:b/>
          <w:bCs/>
          <w:sz w:val="28"/>
          <w:szCs w:val="28"/>
        </w:rPr>
        <w:t xml:space="preserve">* and </w:t>
      </w:r>
      <w:proofErr w:type="spellStart"/>
      <w:r>
        <w:rPr>
          <w:rFonts w:ascii="Times New Roman" w:hAnsi="Times New Roman" w:cs="Times New Roman"/>
          <w:b/>
          <w:bCs/>
          <w:sz w:val="28"/>
          <w:szCs w:val="28"/>
        </w:rPr>
        <w:t>Balmeet</w:t>
      </w:r>
      <w:proofErr w:type="spellEnd"/>
      <w:r>
        <w:rPr>
          <w:rFonts w:ascii="Times New Roman" w:hAnsi="Times New Roman" w:cs="Times New Roman"/>
          <w:b/>
          <w:bCs/>
          <w:sz w:val="28"/>
          <w:szCs w:val="28"/>
        </w:rPr>
        <w:t xml:space="preserve"> Singh Gill</w:t>
      </w:r>
    </w:p>
    <w:p w:rsidR="00580020" w:rsidRDefault="00580020" w:rsidP="00580020">
      <w:pPr>
        <w:spacing w:after="0" w:line="240" w:lineRule="auto"/>
        <w:jc w:val="center"/>
        <w:rPr>
          <w:rFonts w:ascii="Times New Roman" w:hAnsi="Times New Roman" w:cs="Times New Roman"/>
          <w:b/>
          <w:bCs/>
          <w:sz w:val="28"/>
          <w:szCs w:val="28"/>
        </w:rPr>
      </w:pPr>
    </w:p>
    <w:p w:rsidR="00580020" w:rsidRPr="00CF0CB5" w:rsidRDefault="00580020" w:rsidP="00580020">
      <w:pPr>
        <w:spacing w:after="0" w:line="240" w:lineRule="auto"/>
        <w:ind w:left="270"/>
        <w:jc w:val="center"/>
        <w:rPr>
          <w:rFonts w:ascii="Times New Roman" w:hAnsi="Times New Roman" w:cs="Times New Roman"/>
          <w:iCs/>
          <w:sz w:val="24"/>
          <w:szCs w:val="24"/>
          <w:vertAlign w:val="superscript"/>
        </w:rPr>
      </w:pPr>
      <w:r w:rsidRPr="00CF0CB5">
        <w:rPr>
          <w:rFonts w:ascii="Times New Roman" w:hAnsi="Times New Roman" w:cs="Times New Roman"/>
          <w:iCs/>
          <w:sz w:val="24"/>
          <w:szCs w:val="24"/>
        </w:rPr>
        <w:t>Department of Food Science and Technology, Guru Nanak Dev University, Amritsar, 143005, Punjab, India</w:t>
      </w:r>
    </w:p>
    <w:p w:rsidR="00580020" w:rsidRPr="00580020" w:rsidRDefault="00580020" w:rsidP="00580020">
      <w:pPr>
        <w:spacing w:after="0" w:line="240" w:lineRule="auto"/>
        <w:ind w:left="270"/>
        <w:jc w:val="center"/>
        <w:rPr>
          <w:rFonts w:ascii="Times New Roman" w:hAnsi="Times New Roman" w:cs="Times New Roman"/>
          <w:iCs/>
          <w:sz w:val="24"/>
          <w:szCs w:val="24"/>
        </w:rPr>
      </w:pPr>
      <w:r w:rsidRPr="00424812">
        <w:rPr>
          <w:rFonts w:ascii="Times New Roman" w:hAnsi="Times New Roman" w:cs="Times New Roman"/>
          <w:iCs/>
          <w:sz w:val="24"/>
          <w:szCs w:val="24"/>
        </w:rPr>
        <w:t xml:space="preserve">*Corresponding author, </w:t>
      </w:r>
      <w:r w:rsidRPr="00424812">
        <w:rPr>
          <w:rFonts w:ascii="Times New Roman" w:hAnsi="Times New Roman" w:cs="Times New Roman"/>
          <w:i/>
          <w:noProof/>
          <w:sz w:val="24"/>
          <w:szCs w:val="24"/>
        </w:rPr>
        <w:t>E mail</w:t>
      </w:r>
      <w:r>
        <w:rPr>
          <w:rFonts w:ascii="Times New Roman" w:hAnsi="Times New Roman" w:cs="Times New Roman"/>
          <w:i/>
          <w:sz w:val="24"/>
          <w:szCs w:val="24"/>
        </w:rPr>
        <w:t xml:space="preserve"> addre</w:t>
      </w:r>
      <w:r w:rsidRPr="00424812">
        <w:rPr>
          <w:rFonts w:ascii="Times New Roman" w:hAnsi="Times New Roman" w:cs="Times New Roman"/>
          <w:i/>
          <w:sz w:val="24"/>
          <w:szCs w:val="24"/>
        </w:rPr>
        <w:t>ss:</w:t>
      </w:r>
      <w:r w:rsidRPr="00424812">
        <w:rPr>
          <w:rFonts w:ascii="Times New Roman" w:hAnsi="Times New Roman" w:cs="Times New Roman"/>
          <w:iCs/>
          <w:sz w:val="24"/>
          <w:szCs w:val="24"/>
        </w:rPr>
        <w:t xml:space="preserve"> </w:t>
      </w:r>
      <w:hyperlink r:id="rId5" w:history="1">
        <w:r w:rsidRPr="00CF0CB5">
          <w:rPr>
            <w:rStyle w:val="Hyperlink"/>
            <w:rFonts w:ascii="Times New Roman" w:hAnsi="Times New Roman" w:cs="Times New Roman"/>
            <w:iCs/>
            <w:sz w:val="24"/>
            <w:szCs w:val="24"/>
          </w:rPr>
          <w:t>harpreetgill1023@gmail.com</w:t>
        </w:r>
      </w:hyperlink>
    </w:p>
    <w:p w:rsidR="00F745D0" w:rsidRDefault="00F745D0" w:rsidP="00F745D0">
      <w:pPr>
        <w:autoSpaceDE w:val="0"/>
        <w:autoSpaceDN w:val="0"/>
        <w:adjustRightInd w:val="0"/>
        <w:spacing w:after="0" w:line="360"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Abstarct</w:t>
      </w:r>
      <w:proofErr w:type="spellEnd"/>
    </w:p>
    <w:p w:rsidR="00F745D0" w:rsidRDefault="00F745D0" w:rsidP="00F745D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cereal grains (wheat, rice, oats, maize, barley, sorghum and millets) were germinated for different time (24, 48 and 72 h) with the aim to increase their antioxidant activity, RDS (rapidly digestible starch) and low resistant starch (RS) fractions. The FTIR analysis revealed the evident changes in the spectral intensity among the germinated cereal flours. </w:t>
      </w:r>
      <w:r w:rsidR="00AE5065">
        <w:rPr>
          <w:rFonts w:ascii="Times New Roman" w:hAnsi="Times New Roman" w:cs="Times New Roman"/>
          <w:sz w:val="24"/>
          <w:szCs w:val="24"/>
        </w:rPr>
        <w:t xml:space="preserve">The fraction of peptide bonds </w:t>
      </w:r>
      <w:proofErr w:type="spellStart"/>
      <w:r w:rsidR="00AE5065">
        <w:rPr>
          <w:rFonts w:ascii="Times New Roman" w:hAnsi="Times New Roman" w:cs="Times New Roman"/>
          <w:sz w:val="24"/>
          <w:szCs w:val="24"/>
        </w:rPr>
        <w:t>i.e</w:t>
      </w:r>
      <w:proofErr w:type="spellEnd"/>
      <w:r w:rsidR="00AE5065" w:rsidRPr="00EB4FD9">
        <w:rPr>
          <w:rFonts w:ascii="Times New Roman" w:hAnsi="Times New Roman" w:cs="Times New Roman"/>
          <w:sz w:val="24"/>
          <w:szCs w:val="24"/>
        </w:rPr>
        <w:t xml:space="preserve"> </w:t>
      </w:r>
      <w:r w:rsidR="00AE5065">
        <w:rPr>
          <w:rFonts w:ascii="Times New Roman" w:hAnsi="Times New Roman" w:cs="Times New Roman"/>
          <w:sz w:val="24"/>
          <w:szCs w:val="24"/>
        </w:rPr>
        <w:t>α-helix</w:t>
      </w:r>
      <w:r w:rsidR="00AE5065" w:rsidRPr="00EB4FD9">
        <w:rPr>
          <w:rFonts w:ascii="Times New Roman" w:hAnsi="Times New Roman" w:cs="Times New Roman"/>
          <w:sz w:val="24"/>
          <w:szCs w:val="24"/>
        </w:rPr>
        <w:t>,</w:t>
      </w:r>
      <w:r w:rsidR="00AE5065">
        <w:rPr>
          <w:rFonts w:ascii="Times New Roman" w:hAnsi="Times New Roman" w:cs="Times New Roman"/>
          <w:sz w:val="24"/>
          <w:szCs w:val="24"/>
        </w:rPr>
        <w:t xml:space="preserve"> </w:t>
      </w:r>
      <w:proofErr w:type="spellStart"/>
      <w:r w:rsidR="00AE5065">
        <w:rPr>
          <w:rFonts w:ascii="Times New Roman" w:hAnsi="Times New Roman" w:cs="Times New Roman"/>
          <w:sz w:val="24"/>
          <w:szCs w:val="24"/>
        </w:rPr>
        <w:t>antiparallel</w:t>
      </w:r>
      <w:proofErr w:type="spellEnd"/>
      <w:r w:rsidR="00AE5065">
        <w:rPr>
          <w:rFonts w:ascii="Times New Roman" w:hAnsi="Times New Roman" w:cs="Times New Roman"/>
          <w:sz w:val="24"/>
          <w:szCs w:val="24"/>
        </w:rPr>
        <w:t xml:space="preserve">  β-sheet, β</w:t>
      </w:r>
      <w:r w:rsidR="00AE5065" w:rsidRPr="00EB4FD9">
        <w:rPr>
          <w:rFonts w:ascii="Times New Roman" w:hAnsi="Times New Roman" w:cs="Times New Roman"/>
          <w:sz w:val="24"/>
          <w:szCs w:val="24"/>
        </w:rPr>
        <w:t>-</w:t>
      </w:r>
      <w:r w:rsidR="00AE5065">
        <w:rPr>
          <w:rFonts w:ascii="Times New Roman" w:hAnsi="Times New Roman" w:cs="Times New Roman"/>
          <w:sz w:val="24"/>
          <w:szCs w:val="24"/>
        </w:rPr>
        <w:t>t</w:t>
      </w:r>
      <w:r w:rsidR="00AE5065" w:rsidRPr="00EB4FD9">
        <w:rPr>
          <w:rFonts w:ascii="Times New Roman" w:hAnsi="Times New Roman" w:cs="Times New Roman"/>
          <w:sz w:val="24"/>
          <w:szCs w:val="24"/>
        </w:rPr>
        <w:t xml:space="preserve">urns </w:t>
      </w:r>
      <w:r w:rsidR="00AE5065">
        <w:rPr>
          <w:rFonts w:ascii="Times New Roman" w:hAnsi="Times New Roman" w:cs="Times New Roman"/>
          <w:sz w:val="24"/>
          <w:szCs w:val="24"/>
        </w:rPr>
        <w:t xml:space="preserve">and starch fractions in amorphous and crystalline region of germinated flours from different cereal grains estimated </w:t>
      </w:r>
      <w:r w:rsidR="00AE5065" w:rsidRPr="00EB4FD9">
        <w:rPr>
          <w:rFonts w:ascii="Times New Roman" w:hAnsi="Times New Roman" w:cs="Times New Roman"/>
          <w:sz w:val="24"/>
          <w:szCs w:val="24"/>
        </w:rPr>
        <w:t>by analysis of the amide I band</w:t>
      </w:r>
      <w:r w:rsidR="00AE5065">
        <w:rPr>
          <w:rFonts w:ascii="Times New Roman" w:hAnsi="Times New Roman" w:cs="Times New Roman"/>
          <w:sz w:val="24"/>
          <w:szCs w:val="24"/>
        </w:rPr>
        <w:t xml:space="preserve"> </w:t>
      </w:r>
      <w:r w:rsidR="00AE5065" w:rsidRPr="00EB4FD9">
        <w:rPr>
          <w:rFonts w:ascii="Times New Roman" w:hAnsi="Times New Roman" w:cs="Times New Roman"/>
          <w:sz w:val="24"/>
          <w:szCs w:val="24"/>
        </w:rPr>
        <w:t>(1,600</w:t>
      </w:r>
      <w:r w:rsidR="00AE5065">
        <w:rPr>
          <w:rFonts w:ascii="Times New Roman" w:hAnsi="Times New Roman" w:cs="Times New Roman"/>
          <w:sz w:val="24"/>
          <w:szCs w:val="24"/>
        </w:rPr>
        <w:t>-</w:t>
      </w:r>
      <w:r w:rsidR="00AE5065" w:rsidRPr="00EB4FD9">
        <w:rPr>
          <w:rFonts w:ascii="Times New Roman" w:hAnsi="Times New Roman" w:cs="Times New Roman"/>
          <w:sz w:val="24"/>
          <w:szCs w:val="24"/>
        </w:rPr>
        <w:t>1,700 cm</w:t>
      </w:r>
      <w:r w:rsidR="00AE5065" w:rsidRPr="00EB4FD9">
        <w:rPr>
          <w:rFonts w:ascii="Times New Roman" w:hAnsi="Times New Roman" w:cs="Times New Roman"/>
          <w:sz w:val="24"/>
          <w:szCs w:val="24"/>
          <w:vertAlign w:val="superscript"/>
        </w:rPr>
        <w:t>-1</w:t>
      </w:r>
      <w:r w:rsidR="00AE5065" w:rsidRPr="00EB4FD9">
        <w:rPr>
          <w:rFonts w:ascii="Times New Roman" w:hAnsi="Times New Roman" w:cs="Times New Roman"/>
          <w:sz w:val="24"/>
          <w:szCs w:val="24"/>
        </w:rPr>
        <w:t xml:space="preserve">) </w:t>
      </w:r>
      <w:r w:rsidR="00AE5065">
        <w:rPr>
          <w:rFonts w:ascii="Times New Roman" w:hAnsi="Times New Roman" w:cs="Times New Roman"/>
          <w:sz w:val="24"/>
          <w:szCs w:val="24"/>
        </w:rPr>
        <w:t xml:space="preserve"> </w:t>
      </w:r>
      <w:r w:rsidR="00AE5065" w:rsidRPr="00EB4FD9">
        <w:rPr>
          <w:rFonts w:ascii="Times New Roman" w:hAnsi="Times New Roman" w:cs="Times New Roman"/>
          <w:sz w:val="24"/>
          <w:szCs w:val="24"/>
        </w:rPr>
        <w:t>in the mid-IR region</w:t>
      </w:r>
      <w:r w:rsidR="00AE5065">
        <w:rPr>
          <w:rFonts w:ascii="Times New Roman" w:hAnsi="Times New Roman" w:cs="Times New Roman"/>
          <w:sz w:val="24"/>
          <w:szCs w:val="24"/>
        </w:rPr>
        <w:t xml:space="preserve"> and IR spectrum ranged from 1020-1050 </w:t>
      </w:r>
      <w:r w:rsidR="00AE5065" w:rsidRPr="00EB4FD9">
        <w:rPr>
          <w:rFonts w:ascii="Times New Roman" w:hAnsi="Times New Roman" w:cs="Times New Roman"/>
          <w:sz w:val="24"/>
          <w:szCs w:val="24"/>
        </w:rPr>
        <w:t>cm</w:t>
      </w:r>
      <w:r w:rsidR="00AE5065" w:rsidRPr="00EB4FD9">
        <w:rPr>
          <w:rFonts w:ascii="Times New Roman" w:hAnsi="Times New Roman" w:cs="Times New Roman"/>
          <w:sz w:val="24"/>
          <w:szCs w:val="24"/>
          <w:vertAlign w:val="superscript"/>
        </w:rPr>
        <w:t>-1</w:t>
      </w:r>
      <w:r w:rsidR="00AE5065">
        <w:rPr>
          <w:rFonts w:ascii="Times New Roman" w:hAnsi="Times New Roman" w:cs="Times New Roman"/>
          <w:sz w:val="24"/>
          <w:szCs w:val="24"/>
        </w:rPr>
        <w:t xml:space="preserve"> respectively</w:t>
      </w:r>
      <w:r w:rsidR="00AE5065" w:rsidRPr="00EB4FD9">
        <w:rPr>
          <w:rFonts w:ascii="Times New Roman" w:hAnsi="Times New Roman" w:cs="Times New Roman"/>
          <w:sz w:val="24"/>
          <w:szCs w:val="24"/>
        </w:rPr>
        <w:t xml:space="preserve">. </w:t>
      </w:r>
      <w:r>
        <w:rPr>
          <w:rFonts w:ascii="Times New Roman" w:hAnsi="Times New Roman" w:cs="Times New Roman"/>
          <w:sz w:val="24"/>
          <w:szCs w:val="24"/>
        </w:rPr>
        <w:t xml:space="preserve">The germinated flours from different cereals contributed to the advanced molecular interactions between proteins and starch. The germination significantly decreased the total starch content and causes the </w:t>
      </w:r>
      <w:proofErr w:type="spellStart"/>
      <w:r>
        <w:rPr>
          <w:rFonts w:ascii="Times New Roman" w:hAnsi="Times New Roman" w:cs="Times New Roman"/>
          <w:sz w:val="24"/>
          <w:szCs w:val="24"/>
        </w:rPr>
        <w:t>depolymerization</w:t>
      </w:r>
      <w:proofErr w:type="spellEnd"/>
      <w:r>
        <w:rPr>
          <w:rFonts w:ascii="Times New Roman" w:hAnsi="Times New Roman" w:cs="Times New Roman"/>
          <w:sz w:val="24"/>
          <w:szCs w:val="24"/>
        </w:rPr>
        <w:t xml:space="preserve"> of starch molecules.</w:t>
      </w:r>
      <w:r w:rsidR="00AE5065">
        <w:rPr>
          <w:rFonts w:ascii="Times New Roman" w:hAnsi="Times New Roman" w:cs="Times New Roman"/>
          <w:sz w:val="24"/>
          <w:szCs w:val="24"/>
        </w:rPr>
        <w:t xml:space="preserve"> Germination inversely affected the protein, fat, and ash content of different cereal grains. The germinated flours have lower water and higher oil absorption capacities along with reduced starch content. </w:t>
      </w:r>
      <w:r>
        <w:rPr>
          <w:rFonts w:ascii="Times New Roman" w:hAnsi="Times New Roman" w:cs="Times New Roman"/>
          <w:sz w:val="24"/>
          <w:szCs w:val="24"/>
        </w:rPr>
        <w:t xml:space="preserve"> The continuous reduction of viscosity was observed with the progress in germination. Overall, this study summarizes that the germination can be used as the effective natural bio-processing technique to develop modified cereal flours with enhanced nutritional properties and promote possible interactions of the flour components aimed towards the emphasis of both starch and protein digestion rates.</w:t>
      </w:r>
    </w:p>
    <w:p w:rsidR="00580020" w:rsidRPr="00580020" w:rsidRDefault="00580020" w:rsidP="00580020">
      <w:pPr>
        <w:rPr>
          <w:rFonts w:ascii="Times New Roman" w:hAnsi="Times New Roman" w:cs="Times New Roman"/>
          <w:b/>
          <w:sz w:val="24"/>
          <w:szCs w:val="24"/>
        </w:rPr>
      </w:pPr>
      <w:r w:rsidRPr="00580020">
        <w:rPr>
          <w:rFonts w:ascii="Times New Roman" w:hAnsi="Times New Roman" w:cs="Times New Roman"/>
          <w:b/>
          <w:sz w:val="24"/>
          <w:szCs w:val="24"/>
        </w:rPr>
        <w:t>Biography</w:t>
      </w:r>
    </w:p>
    <w:p w:rsidR="00580020" w:rsidRPr="00580020" w:rsidRDefault="00580020" w:rsidP="00580020">
      <w:pPr>
        <w:rPr>
          <w:rFonts w:ascii="Times New Roman" w:hAnsi="Times New Roman" w:cs="Times New Roman"/>
          <w:b/>
          <w:sz w:val="24"/>
          <w:szCs w:val="24"/>
        </w:rPr>
      </w:pPr>
    </w:p>
    <w:p w:rsidR="00580020" w:rsidRPr="00580020" w:rsidRDefault="00580020" w:rsidP="00580020">
      <w:pPr>
        <w:rPr>
          <w:rFonts w:ascii="Times New Roman" w:eastAsia="MS PGothic" w:hAnsi="Times New Roman" w:cs="Times New Roman"/>
          <w:b/>
          <w:color w:val="000000"/>
          <w:sz w:val="24"/>
          <w:szCs w:val="24"/>
        </w:rPr>
      </w:pPr>
      <w:proofErr w:type="spellStart"/>
      <w:r>
        <w:rPr>
          <w:rFonts w:ascii="Times New Roman" w:hAnsi="Times New Roman" w:cs="Times New Roman"/>
          <w:sz w:val="24"/>
          <w:szCs w:val="24"/>
        </w:rPr>
        <w:lastRenderedPageBreak/>
        <w:t>Harpreet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Kaur</w:t>
      </w:r>
      <w:proofErr w:type="spellEnd"/>
      <w:r>
        <w:rPr>
          <w:rFonts w:ascii="Times New Roman" w:hAnsi="Times New Roman" w:cs="Times New Roman"/>
          <w:sz w:val="24"/>
          <w:szCs w:val="24"/>
        </w:rPr>
        <w:t xml:space="preserve"> is a P</w:t>
      </w:r>
      <w:r w:rsidRPr="00580020">
        <w:rPr>
          <w:rFonts w:ascii="Times New Roman" w:hAnsi="Times New Roman" w:cs="Times New Roman"/>
          <w:sz w:val="24"/>
          <w:szCs w:val="24"/>
        </w:rPr>
        <w:t xml:space="preserve">hD </w:t>
      </w:r>
      <w:r>
        <w:rPr>
          <w:rFonts w:ascii="Times New Roman" w:hAnsi="Times New Roman" w:cs="Times New Roman"/>
          <w:sz w:val="24"/>
          <w:szCs w:val="24"/>
        </w:rPr>
        <w:t xml:space="preserve">Scholar at Department of Food Science and Technology, Guru Nanak Dev University, Amritsar, Punjab, India. She is working under the supervision of Dr. </w:t>
      </w:r>
      <w:proofErr w:type="spellStart"/>
      <w:r>
        <w:rPr>
          <w:rFonts w:ascii="Times New Roman" w:hAnsi="Times New Roman" w:cs="Times New Roman"/>
          <w:sz w:val="24"/>
          <w:szCs w:val="24"/>
        </w:rPr>
        <w:t>Balmeet</w:t>
      </w:r>
      <w:proofErr w:type="spellEnd"/>
      <w:r>
        <w:rPr>
          <w:rFonts w:ascii="Times New Roman" w:hAnsi="Times New Roman" w:cs="Times New Roman"/>
          <w:sz w:val="24"/>
          <w:szCs w:val="24"/>
        </w:rPr>
        <w:t xml:space="preserve"> Singh Gill (Professor at above mentioned university).  She</w:t>
      </w:r>
      <w:r w:rsidRPr="00580020">
        <w:rPr>
          <w:rFonts w:ascii="Times New Roman" w:hAnsi="Times New Roman" w:cs="Times New Roman"/>
          <w:sz w:val="24"/>
          <w:szCs w:val="24"/>
        </w:rPr>
        <w:t xml:space="preserve"> has published </w:t>
      </w:r>
      <w:r>
        <w:rPr>
          <w:rFonts w:ascii="Times New Roman" w:hAnsi="Times New Roman" w:cs="Times New Roman"/>
          <w:sz w:val="24"/>
          <w:szCs w:val="24"/>
        </w:rPr>
        <w:t>5 research papers</w:t>
      </w:r>
      <w:r w:rsidRPr="00580020">
        <w:rPr>
          <w:rFonts w:ascii="Times New Roman" w:hAnsi="Times New Roman" w:cs="Times New Roman"/>
          <w:sz w:val="24"/>
          <w:szCs w:val="24"/>
        </w:rPr>
        <w:t xml:space="preserve"> in reputed journals</w:t>
      </w:r>
      <w:r>
        <w:rPr>
          <w:rFonts w:ascii="Times New Roman" w:hAnsi="Times New Roman" w:cs="Times New Roman"/>
          <w:sz w:val="24"/>
          <w:szCs w:val="24"/>
        </w:rPr>
        <w:t xml:space="preserve"> and attended national and international conferences.</w:t>
      </w:r>
      <w:r w:rsidRPr="00580020">
        <w:rPr>
          <w:rFonts w:ascii="Times New Roman" w:hAnsi="Times New Roman" w:cs="Times New Roman"/>
          <w:sz w:val="24"/>
          <w:szCs w:val="24"/>
        </w:rPr>
        <w:tab/>
      </w:r>
    </w:p>
    <w:p w:rsidR="00580020" w:rsidRPr="00A029E5" w:rsidRDefault="00580020" w:rsidP="00580020">
      <w:pPr>
        <w:autoSpaceDE w:val="0"/>
        <w:autoSpaceDN w:val="0"/>
        <w:adjustRightInd w:val="0"/>
        <w:rPr>
          <w:rFonts w:ascii="Times New Roman" w:hAnsi="Times New Roman" w:cs="Times New Roman"/>
          <w:b/>
          <w:sz w:val="24"/>
          <w:szCs w:val="24"/>
          <w:lang w:val="en-NZ"/>
        </w:rPr>
      </w:pPr>
      <w:r w:rsidRPr="00580020">
        <w:rPr>
          <w:rFonts w:ascii="Times New Roman" w:hAnsi="Times New Roman" w:cs="Times New Roman"/>
          <w:b/>
          <w:sz w:val="24"/>
          <w:szCs w:val="24"/>
          <w:lang w:val="en-NZ"/>
        </w:rPr>
        <w:t xml:space="preserve">Presenting author details </w:t>
      </w:r>
      <w:r w:rsidRPr="00580020">
        <w:rPr>
          <w:rFonts w:ascii="Times New Roman" w:hAnsi="Times New Roman" w:cs="Times New Roman"/>
          <w:b/>
          <w:sz w:val="24"/>
          <w:szCs w:val="24"/>
          <w:lang w:val="en-NZ"/>
        </w:rPr>
        <w:br/>
      </w:r>
      <w:r w:rsidRPr="00580020">
        <w:rPr>
          <w:rFonts w:ascii="Times New Roman" w:hAnsi="Times New Roman" w:cs="Times New Roman"/>
          <w:sz w:val="24"/>
          <w:szCs w:val="24"/>
          <w:lang w:val="en-NZ"/>
        </w:rPr>
        <w:t>Full name:</w:t>
      </w:r>
      <w:r w:rsidR="00A029E5">
        <w:rPr>
          <w:rFonts w:ascii="Times New Roman" w:hAnsi="Times New Roman" w:cs="Times New Roman"/>
          <w:sz w:val="24"/>
          <w:szCs w:val="24"/>
          <w:lang w:val="en-NZ"/>
        </w:rPr>
        <w:t xml:space="preserve"> </w:t>
      </w:r>
      <w:proofErr w:type="spellStart"/>
      <w:r w:rsidR="00A029E5">
        <w:rPr>
          <w:rFonts w:ascii="Times New Roman" w:hAnsi="Times New Roman" w:cs="Times New Roman"/>
          <w:sz w:val="24"/>
          <w:szCs w:val="24"/>
          <w:lang w:val="en-NZ"/>
        </w:rPr>
        <w:t>Harpreet</w:t>
      </w:r>
      <w:proofErr w:type="spellEnd"/>
      <w:r w:rsidR="00A029E5">
        <w:rPr>
          <w:rFonts w:ascii="Times New Roman" w:hAnsi="Times New Roman" w:cs="Times New Roman"/>
          <w:sz w:val="24"/>
          <w:szCs w:val="24"/>
          <w:lang w:val="en-NZ"/>
        </w:rPr>
        <w:t xml:space="preserve"> </w:t>
      </w:r>
      <w:proofErr w:type="spellStart"/>
      <w:r w:rsidR="00A029E5">
        <w:rPr>
          <w:rFonts w:ascii="Times New Roman" w:hAnsi="Times New Roman" w:cs="Times New Roman"/>
          <w:sz w:val="24"/>
          <w:szCs w:val="24"/>
          <w:lang w:val="en-NZ"/>
        </w:rPr>
        <w:t>Kaur</w:t>
      </w:r>
      <w:proofErr w:type="spellEnd"/>
      <w:r w:rsidRPr="00580020">
        <w:rPr>
          <w:rFonts w:ascii="Times New Roman" w:hAnsi="Times New Roman" w:cs="Times New Roman"/>
          <w:sz w:val="24"/>
          <w:szCs w:val="24"/>
          <w:lang w:val="en-NZ"/>
        </w:rPr>
        <w:t xml:space="preserve"> </w:t>
      </w:r>
      <w:r w:rsidRPr="00580020">
        <w:rPr>
          <w:rFonts w:ascii="Times New Roman" w:hAnsi="Times New Roman" w:cs="Times New Roman"/>
          <w:sz w:val="24"/>
          <w:szCs w:val="24"/>
          <w:lang w:val="en-NZ"/>
        </w:rPr>
        <w:br/>
        <w:t>Contact number:</w:t>
      </w:r>
      <w:r w:rsidR="00A029E5">
        <w:rPr>
          <w:rFonts w:ascii="Times New Roman" w:hAnsi="Times New Roman" w:cs="Times New Roman"/>
          <w:sz w:val="24"/>
          <w:szCs w:val="24"/>
          <w:lang w:val="en-NZ"/>
        </w:rPr>
        <w:t xml:space="preserve"> +919876806576</w:t>
      </w:r>
      <w:r w:rsidRPr="00580020">
        <w:rPr>
          <w:rFonts w:ascii="Times New Roman" w:hAnsi="Times New Roman" w:cs="Times New Roman"/>
          <w:sz w:val="24"/>
          <w:szCs w:val="24"/>
          <w:lang w:val="en-NZ"/>
        </w:rPr>
        <w:br/>
        <w:t>Linked In account:</w:t>
      </w:r>
      <w:r w:rsidR="00A029E5">
        <w:rPr>
          <w:rFonts w:ascii="Times New Roman" w:hAnsi="Times New Roman" w:cs="Times New Roman"/>
          <w:sz w:val="24"/>
          <w:szCs w:val="24"/>
          <w:lang w:val="en-NZ"/>
        </w:rPr>
        <w:t xml:space="preserve"> harpreetgill1023@gmail.com</w:t>
      </w:r>
      <w:r w:rsidRPr="00580020">
        <w:rPr>
          <w:rFonts w:ascii="Times New Roman" w:hAnsi="Times New Roman" w:cs="Times New Roman"/>
          <w:sz w:val="24"/>
          <w:szCs w:val="24"/>
          <w:lang w:val="en-NZ"/>
        </w:rPr>
        <w:br/>
        <w:t>Cate</w:t>
      </w:r>
      <w:r w:rsidR="00A029E5">
        <w:rPr>
          <w:rFonts w:ascii="Times New Roman" w:hAnsi="Times New Roman" w:cs="Times New Roman"/>
          <w:sz w:val="24"/>
          <w:szCs w:val="24"/>
          <w:lang w:val="en-NZ"/>
        </w:rPr>
        <w:t>gory: Oral presentation</w:t>
      </w:r>
      <w:r w:rsidRPr="00580020">
        <w:rPr>
          <w:rFonts w:ascii="Times New Roman" w:hAnsi="Times New Roman" w:cs="Times New Roman"/>
          <w:sz w:val="24"/>
          <w:szCs w:val="24"/>
          <w:lang w:val="en-NZ"/>
        </w:rPr>
        <w:br/>
      </w:r>
    </w:p>
    <w:p w:rsidR="006D4739" w:rsidRDefault="006D4739"/>
    <w:sectPr w:rsidR="006D4739" w:rsidSect="0050292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Raavi">
    <w:panose1 w:val="020B0502040204020203"/>
    <w:charset w:val="00"/>
    <w:family w:val="swiss"/>
    <w:pitch w:val="variable"/>
    <w:sig w:usb0="0002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useFELayout/>
  </w:compat>
  <w:rsids>
    <w:rsidRoot w:val="00F745D0"/>
    <w:rsid w:val="0050292A"/>
    <w:rsid w:val="00580020"/>
    <w:rsid w:val="006D4739"/>
    <w:rsid w:val="00A029E5"/>
    <w:rsid w:val="00AE5065"/>
    <w:rsid w:val="00F745D0"/>
  </w:rsids>
  <m:mathPr>
    <m:mathFont m:val="Cambria Math"/>
    <m:brkBin m:val="before"/>
    <m:brkBinSub m:val="--"/>
    <m:smallFrac m:val="off"/>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p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92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0020"/>
    <w:rPr>
      <w:color w:val="0000FF" w:themeColor="hyperlink"/>
      <w:u w:val="single"/>
    </w:rPr>
  </w:style>
  <w:style w:type="paragraph" w:styleId="BalloonText">
    <w:name w:val="Balloon Text"/>
    <w:basedOn w:val="Normal"/>
    <w:link w:val="BalloonTextChar"/>
    <w:uiPriority w:val="99"/>
    <w:semiHidden/>
    <w:unhideWhenUsed/>
    <w:rsid w:val="005800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00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3974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arpreetgill1023@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2019-08-07T03:39:00Z</dcterms:created>
  <dcterms:modified xsi:type="dcterms:W3CDTF">2019-08-07T03:58:00Z</dcterms:modified>
</cp:coreProperties>
</file>