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2BBA37D" w14:textId="3B52D592" w:rsidR="00AF61EB" w:rsidRDefault="000F7E10" w:rsidP="00074C9C">
      <w:pPr>
        <w:rPr>
          <w:rFonts w:eastAsia="MS PGothic"/>
          <w:b/>
          <w:color w:val="000000"/>
          <w:sz w:val="28"/>
          <w:szCs w:val="28"/>
        </w:rPr>
      </w:pPr>
      <w:r>
        <w:rPr>
          <w:rFonts w:eastAsia="MS PGothic"/>
          <w:b/>
          <w:noProof/>
          <w:color w:val="000000"/>
          <w:sz w:val="28"/>
          <w:szCs w:val="28"/>
        </w:rPr>
        <w:drawing>
          <wp:inline distT="0" distB="0" distL="0" distR="0" wp14:anchorId="73D826AA" wp14:editId="1220D66C">
            <wp:extent cx="1663963" cy="166343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mmaLetcher (1).jpg"/>
                    <pic:cNvPicPr/>
                  </pic:nvPicPr>
                  <pic:blipFill>
                    <a:blip r:embed="rId4" cstate="print">
                      <a:extLst>
                        <a:ext uri="{28A0092B-C50C-407E-A947-70E740481C1C}">
                          <a14:useLocalDpi xmlns:a14="http://schemas.microsoft.com/office/drawing/2010/main" val="0"/>
                        </a:ext>
                      </a:extLst>
                    </a:blip>
                    <a:stretch>
                      <a:fillRect/>
                    </a:stretch>
                  </pic:blipFill>
                  <pic:spPr>
                    <a:xfrm>
                      <a:off x="0" y="0"/>
                      <a:ext cx="1672344" cy="1671808"/>
                    </a:xfrm>
                    <a:prstGeom prst="rect">
                      <a:avLst/>
                    </a:prstGeom>
                  </pic:spPr>
                </pic:pic>
              </a:graphicData>
            </a:graphic>
          </wp:inline>
        </w:drawing>
      </w:r>
    </w:p>
    <w:p w14:paraId="337BCDD3" w14:textId="77777777" w:rsidR="00AF61EB" w:rsidRDefault="00AF61EB" w:rsidP="00074C9C">
      <w:pPr>
        <w:rPr>
          <w:rFonts w:eastAsia="MS PGothic"/>
          <w:b/>
          <w:color w:val="000000"/>
          <w:sz w:val="28"/>
          <w:szCs w:val="28"/>
        </w:rPr>
      </w:pPr>
    </w:p>
    <w:p w14:paraId="61881CD5" w14:textId="77777777" w:rsidR="000F7E10" w:rsidRDefault="000F7E10" w:rsidP="00074C9C">
      <w:pPr>
        <w:rPr>
          <w:rFonts w:eastAsia="MS PGothic"/>
          <w:b/>
          <w:color w:val="000000"/>
          <w:sz w:val="28"/>
          <w:szCs w:val="28"/>
        </w:rPr>
      </w:pPr>
    </w:p>
    <w:p w14:paraId="2F93E235" w14:textId="6AA6E3D8" w:rsidR="00074C9C" w:rsidRPr="00327F9B" w:rsidRDefault="000F7E10" w:rsidP="00074C9C">
      <w:pPr>
        <w:rPr>
          <w:rFonts w:eastAsia="MS PGothic"/>
          <w:b/>
          <w:color w:val="000000"/>
          <w:sz w:val="28"/>
          <w:szCs w:val="28"/>
        </w:rPr>
      </w:pPr>
      <w:r>
        <w:rPr>
          <w:rFonts w:eastAsia="MS PGothic"/>
          <w:b/>
          <w:color w:val="000000"/>
          <w:sz w:val="28"/>
          <w:szCs w:val="28"/>
        </w:rPr>
        <w:t>The Secret Life of Bees</w:t>
      </w:r>
      <w:r w:rsidR="00074C9C" w:rsidRPr="00327F9B">
        <w:rPr>
          <w:rFonts w:eastAsia="MS PGothic"/>
          <w:b/>
          <w:color w:val="000000"/>
          <w:sz w:val="28"/>
          <w:szCs w:val="28"/>
        </w:rPr>
        <w:t xml:space="preserve">: </w:t>
      </w:r>
      <w:r>
        <w:rPr>
          <w:rFonts w:eastAsia="MS PGothic"/>
          <w:b/>
          <w:color w:val="000000"/>
          <w:sz w:val="28"/>
          <w:szCs w:val="28"/>
        </w:rPr>
        <w:t xml:space="preserve">An investigation of the inhibitory effects of bacteria grown in honey. </w:t>
      </w:r>
    </w:p>
    <w:p w14:paraId="5759DAD4" w14:textId="7A51906F" w:rsidR="005B4B32" w:rsidRDefault="00074C9C" w:rsidP="00074C9C">
      <w:pPr>
        <w:rPr>
          <w:rFonts w:eastAsia="MS PGothic" w:hAnsi="Arial"/>
          <w:color w:val="000000"/>
        </w:rPr>
      </w:pPr>
      <w:r>
        <w:rPr>
          <w:rFonts w:eastAsia="MS PGothic" w:hAnsi="Arial"/>
          <w:color w:val="000000"/>
        </w:rPr>
        <w:br/>
      </w:r>
      <w:r w:rsidR="005B4B32">
        <w:rPr>
          <w:b/>
          <w:sz w:val="28"/>
          <w:szCs w:val="28"/>
        </w:rPr>
        <w:t xml:space="preserve">                                            </w:t>
      </w:r>
      <w:r w:rsidR="005B4B32" w:rsidRPr="00327F9B">
        <w:rPr>
          <w:rFonts w:eastAsia="MS PGothic" w:hAnsi="Arial"/>
          <w:color w:val="000000"/>
        </w:rPr>
        <w:t xml:space="preserve">Name: </w:t>
      </w:r>
      <w:r w:rsidR="000F7E10">
        <w:rPr>
          <w:rFonts w:eastAsia="MS PGothic" w:hAnsi="Arial"/>
          <w:color w:val="000000"/>
        </w:rPr>
        <w:t>Emma Letcher</w:t>
      </w:r>
    </w:p>
    <w:p w14:paraId="2D2CCD1C" w14:textId="77777777" w:rsidR="008E2F78" w:rsidRDefault="008E2F78" w:rsidP="003A3C5A">
      <w:pPr>
        <w:rPr>
          <w:rFonts w:eastAsia="MS PGothic" w:hAnsi="Arial"/>
          <w:color w:val="000000"/>
        </w:rPr>
      </w:pPr>
    </w:p>
    <w:p w14:paraId="2AC579B3" w14:textId="746098F0" w:rsidR="00DC433A" w:rsidRPr="00327F9B" w:rsidRDefault="00DC433A" w:rsidP="00DC433A">
      <w:pPr>
        <w:rPr>
          <w:rFonts w:eastAsia="MS PGothic" w:hAnsi="Arial"/>
          <w:color w:val="000000"/>
        </w:rPr>
      </w:pPr>
      <w:r>
        <w:rPr>
          <w:b/>
          <w:sz w:val="28"/>
          <w:szCs w:val="28"/>
        </w:rPr>
        <w:t xml:space="preserve">                     </w:t>
      </w:r>
      <w:r w:rsidR="000F7E10">
        <w:rPr>
          <w:rFonts w:eastAsia="MS PGothic" w:hAnsi="Arial"/>
          <w:color w:val="000000"/>
        </w:rPr>
        <w:t>The New School: Eugene Lang College</w:t>
      </w:r>
      <w:r w:rsidRPr="00327F9B">
        <w:rPr>
          <w:rFonts w:eastAsia="MS PGothic" w:hAnsi="Arial"/>
          <w:color w:val="000000"/>
        </w:rPr>
        <w:t xml:space="preserve">, </w:t>
      </w:r>
      <w:r w:rsidR="000F7E10">
        <w:rPr>
          <w:rFonts w:eastAsia="MS PGothic" w:hAnsi="Arial"/>
          <w:color w:val="000000"/>
        </w:rPr>
        <w:t>NY</w:t>
      </w:r>
      <w:r w:rsidRPr="00327F9B">
        <w:rPr>
          <w:rFonts w:eastAsia="MS PGothic" w:hAnsi="Arial"/>
          <w:color w:val="000000"/>
        </w:rPr>
        <w:t xml:space="preserve"> </w:t>
      </w:r>
      <w:r w:rsidR="000F7E10">
        <w:rPr>
          <w:rFonts w:eastAsia="MS PGothic" w:hAnsi="Arial"/>
          <w:color w:val="000000"/>
        </w:rPr>
        <w:t>10011</w:t>
      </w:r>
      <w:r w:rsidRPr="00327F9B">
        <w:rPr>
          <w:rFonts w:eastAsia="MS PGothic" w:hAnsi="Arial"/>
          <w:color w:val="000000"/>
        </w:rPr>
        <w:t>, USA</w:t>
      </w:r>
    </w:p>
    <w:p w14:paraId="74DA8949" w14:textId="77777777" w:rsidR="00DC433A" w:rsidRPr="00D81022" w:rsidRDefault="00DC433A" w:rsidP="00DC433A">
      <w:pPr>
        <w:jc w:val="center"/>
        <w:rPr>
          <w:color w:val="0000FF"/>
          <w:sz w:val="36"/>
          <w:szCs w:val="36"/>
        </w:rPr>
      </w:pPr>
    </w:p>
    <w:p w14:paraId="306C8CDD" w14:textId="77777777" w:rsidR="000F7E10" w:rsidRPr="000F7E10" w:rsidRDefault="000F7E10" w:rsidP="000F7E10">
      <w:pPr>
        <w:ind w:firstLine="720"/>
        <w:rPr>
          <w:rFonts w:eastAsia="Times New Roman"/>
          <w:lang w:eastAsia="en-US"/>
        </w:rPr>
      </w:pPr>
      <w:r w:rsidRPr="000F7E10">
        <w:rPr>
          <w:rFonts w:eastAsia="Times New Roman"/>
          <w:color w:val="000000"/>
          <w:lang w:eastAsia="en-US"/>
        </w:rPr>
        <w:t xml:space="preserve">Honey has a stable physiochemical composition that contributes to its long shelf life and has been noted as an antimicrobial substance for centuries. Although it is common knowledge that honey affords some antimicrobial properties, the specific mechanisms behind this remain elusive. This paper hypothesizes that the microorganisms in certain raw honeys contribute towards their antimicrobial properties. </w:t>
      </w:r>
      <w:r w:rsidRPr="000F7E10">
        <w:rPr>
          <w:rFonts w:eastAsia="Times New Roman"/>
          <w:color w:val="000000"/>
          <w:shd w:val="clear" w:color="auto" w:fill="FFFFFF"/>
          <w:lang w:eastAsia="en-US"/>
        </w:rPr>
        <w:t xml:space="preserve">In our study, we analyzed several raw and processed honey samples to determine their microbial constituents. The antimicrobial potential of the isolated microbes was tested using several clinically relevant bacteria including </w:t>
      </w:r>
      <w:r w:rsidRPr="000F7E10">
        <w:rPr>
          <w:rFonts w:eastAsia="Times New Roman"/>
          <w:i/>
          <w:iCs/>
          <w:color w:val="000000"/>
          <w:shd w:val="clear" w:color="auto" w:fill="FFFFFF"/>
          <w:lang w:eastAsia="en-US"/>
        </w:rPr>
        <w:t>Escherichia coli</w:t>
      </w:r>
      <w:r w:rsidRPr="000F7E10">
        <w:rPr>
          <w:rFonts w:eastAsia="Times New Roman"/>
          <w:color w:val="000000"/>
          <w:shd w:val="clear" w:color="auto" w:fill="FFFFFF"/>
          <w:lang w:eastAsia="en-US"/>
        </w:rPr>
        <w:t xml:space="preserve">, </w:t>
      </w:r>
      <w:r w:rsidRPr="000F7E10">
        <w:rPr>
          <w:rFonts w:eastAsia="Times New Roman"/>
          <w:i/>
          <w:iCs/>
          <w:color w:val="000000"/>
          <w:shd w:val="clear" w:color="auto" w:fill="FFFFFF"/>
          <w:lang w:eastAsia="en-US"/>
        </w:rPr>
        <w:t>Staphylococcus aureus</w:t>
      </w:r>
      <w:r w:rsidRPr="000F7E10">
        <w:rPr>
          <w:rFonts w:eastAsia="Times New Roman"/>
          <w:color w:val="000000"/>
          <w:shd w:val="clear" w:color="auto" w:fill="FFFFFF"/>
          <w:lang w:eastAsia="en-US"/>
        </w:rPr>
        <w:t xml:space="preserve">, </w:t>
      </w:r>
      <w:r w:rsidRPr="000F7E10">
        <w:rPr>
          <w:rFonts w:eastAsia="Times New Roman"/>
          <w:i/>
          <w:iCs/>
          <w:color w:val="000000"/>
          <w:shd w:val="clear" w:color="auto" w:fill="FFFFFF"/>
          <w:lang w:eastAsia="en-US"/>
        </w:rPr>
        <w:t>Staphylococcus epidermidis</w:t>
      </w:r>
      <w:r w:rsidRPr="000F7E10">
        <w:rPr>
          <w:rFonts w:eastAsia="Times New Roman"/>
          <w:color w:val="000000"/>
          <w:shd w:val="clear" w:color="auto" w:fill="FFFFFF"/>
          <w:lang w:eastAsia="en-US"/>
        </w:rPr>
        <w:t xml:space="preserve"> and </w:t>
      </w:r>
      <w:r w:rsidRPr="000F7E10">
        <w:rPr>
          <w:rFonts w:eastAsia="Times New Roman"/>
          <w:i/>
          <w:iCs/>
          <w:color w:val="000000"/>
          <w:shd w:val="clear" w:color="auto" w:fill="FFFFFF"/>
          <w:lang w:eastAsia="en-US"/>
        </w:rPr>
        <w:t xml:space="preserve">Pseudomonas aeruginosa. </w:t>
      </w:r>
      <w:r w:rsidRPr="000F7E10">
        <w:rPr>
          <w:rFonts w:eastAsia="Times New Roman"/>
          <w:color w:val="000000"/>
          <w:shd w:val="clear" w:color="auto" w:fill="FFFFFF"/>
          <w:lang w:eastAsia="en-US"/>
        </w:rPr>
        <w:t>Of the tested honeys, Manuka (New Zealand) and Wildflower honey (Tennessee, USA) contained microorganisms exhibiting antimicrobial activity. All the isolated colonies grew on MacConkey and Mannitol agar and generated bands for the 16S rRNA gene implying that they were bacteria.</w:t>
      </w:r>
      <w:r w:rsidRPr="000F7E10">
        <w:rPr>
          <w:rFonts w:eastAsia="Times New Roman"/>
          <w:color w:val="000000"/>
          <w:lang w:eastAsia="en-US"/>
        </w:rPr>
        <w:t xml:space="preserve"> This paper concludes that bacteria isolated from honey could be a new area of research within the topic of antimicrobial honey samples. </w:t>
      </w:r>
    </w:p>
    <w:p w14:paraId="4F68DE31" w14:textId="77777777" w:rsidR="00B8710A" w:rsidRDefault="00B8710A" w:rsidP="00363668">
      <w:pPr>
        <w:jc w:val="both"/>
        <w:rPr>
          <w:color w:val="000000"/>
        </w:rPr>
      </w:pPr>
    </w:p>
    <w:p w14:paraId="0520D240" w14:textId="77777777" w:rsidR="00B8710A" w:rsidRDefault="00B8710A" w:rsidP="00363668">
      <w:pPr>
        <w:jc w:val="both"/>
        <w:rPr>
          <w:b/>
        </w:rPr>
      </w:pPr>
      <w:r w:rsidRPr="00732C88">
        <w:rPr>
          <w:b/>
        </w:rPr>
        <w:t>Biography</w:t>
      </w:r>
    </w:p>
    <w:p w14:paraId="572E898F" w14:textId="77777777" w:rsidR="00CE6677" w:rsidRDefault="00CE6677" w:rsidP="00363668">
      <w:pPr>
        <w:jc w:val="both"/>
        <w:rPr>
          <w:b/>
        </w:rPr>
      </w:pPr>
    </w:p>
    <w:p w14:paraId="2F602883" w14:textId="3D066EE5" w:rsidR="007D233A" w:rsidRPr="00B03DB8" w:rsidRDefault="000F7E10" w:rsidP="007D233A">
      <w:pPr>
        <w:jc w:val="both"/>
      </w:pPr>
      <w:r>
        <w:t xml:space="preserve">Emma recently graduated with her BA in anthropology and interdisciplinary science. Her research is focused on the intersections of social and natural sciences as they apply to the development and implementation of policy making. All of her research emphasizes aspects of planetary health to advocate for a more sustainable and equal world. </w:t>
      </w:r>
      <w:bookmarkStart w:id="0" w:name="_GoBack"/>
      <w:bookmarkEnd w:id="0"/>
    </w:p>
    <w:p w14:paraId="16FF0335" w14:textId="77777777" w:rsidR="007D233A" w:rsidRDefault="007D233A" w:rsidP="007D233A"/>
    <w:p w14:paraId="502AC505" w14:textId="77777777" w:rsidR="007D233A" w:rsidRDefault="007D233A" w:rsidP="00363668">
      <w:pPr>
        <w:jc w:val="both"/>
        <w:rPr>
          <w:b/>
        </w:rPr>
      </w:pPr>
    </w:p>
    <w:sectPr w:rsidR="007D233A" w:rsidSect="00912F5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5F8"/>
    <w:rsid w:val="0002392A"/>
    <w:rsid w:val="00074C9C"/>
    <w:rsid w:val="000D6718"/>
    <w:rsid w:val="000F7E10"/>
    <w:rsid w:val="001B06AE"/>
    <w:rsid w:val="00265E72"/>
    <w:rsid w:val="002C359D"/>
    <w:rsid w:val="002C3D9B"/>
    <w:rsid w:val="0031455A"/>
    <w:rsid w:val="00363668"/>
    <w:rsid w:val="00384441"/>
    <w:rsid w:val="003A3C5A"/>
    <w:rsid w:val="00437503"/>
    <w:rsid w:val="00441F91"/>
    <w:rsid w:val="004E62DD"/>
    <w:rsid w:val="004F0441"/>
    <w:rsid w:val="005B4B32"/>
    <w:rsid w:val="00654259"/>
    <w:rsid w:val="007341F9"/>
    <w:rsid w:val="0078229D"/>
    <w:rsid w:val="007B0D32"/>
    <w:rsid w:val="007D00E7"/>
    <w:rsid w:val="007D233A"/>
    <w:rsid w:val="007D5AD0"/>
    <w:rsid w:val="007D65C7"/>
    <w:rsid w:val="008747F9"/>
    <w:rsid w:val="008E2F78"/>
    <w:rsid w:val="008E737B"/>
    <w:rsid w:val="00912F54"/>
    <w:rsid w:val="009E52D9"/>
    <w:rsid w:val="00A4183E"/>
    <w:rsid w:val="00A50C1E"/>
    <w:rsid w:val="00A67093"/>
    <w:rsid w:val="00AA5A30"/>
    <w:rsid w:val="00AC5543"/>
    <w:rsid w:val="00AF61EB"/>
    <w:rsid w:val="00B03DB8"/>
    <w:rsid w:val="00B17C38"/>
    <w:rsid w:val="00B44878"/>
    <w:rsid w:val="00B8710A"/>
    <w:rsid w:val="00BA2068"/>
    <w:rsid w:val="00C07C5B"/>
    <w:rsid w:val="00C578FF"/>
    <w:rsid w:val="00C828BF"/>
    <w:rsid w:val="00CE6677"/>
    <w:rsid w:val="00D605F8"/>
    <w:rsid w:val="00D734FE"/>
    <w:rsid w:val="00D841B1"/>
    <w:rsid w:val="00DC433A"/>
    <w:rsid w:val="00E63452"/>
    <w:rsid w:val="00ED2B89"/>
    <w:rsid w:val="00F84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389B9"/>
  <w15:docId w15:val="{4785633D-C6D2-674F-8CFC-A16816D35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A30"/>
    <w:rPr>
      <w:rFonts w:ascii="Times New Roman" w:eastAsia="Batang" w:hAnsi="Times New Roman"/>
      <w:sz w:val="24"/>
      <w:szCs w:val="24"/>
      <w:lang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37503"/>
    <w:pPr>
      <w:ind w:left="720"/>
      <w:contextualSpacing/>
    </w:pPr>
  </w:style>
  <w:style w:type="paragraph" w:styleId="BalloonText">
    <w:name w:val="Balloon Text"/>
    <w:basedOn w:val="Normal"/>
    <w:link w:val="BalloonTextChar"/>
    <w:uiPriority w:val="99"/>
    <w:semiHidden/>
    <w:unhideWhenUsed/>
    <w:rsid w:val="00AF61EB"/>
    <w:rPr>
      <w:rFonts w:ascii="Tahoma" w:hAnsi="Tahoma" w:cs="Tahoma"/>
      <w:sz w:val="16"/>
      <w:szCs w:val="16"/>
    </w:rPr>
  </w:style>
  <w:style w:type="character" w:customStyle="1" w:styleId="BalloonTextChar">
    <w:name w:val="Balloon Text Char"/>
    <w:basedOn w:val="DefaultParagraphFont"/>
    <w:link w:val="BalloonText"/>
    <w:uiPriority w:val="99"/>
    <w:semiHidden/>
    <w:rsid w:val="00AF61EB"/>
    <w:rPr>
      <w:rFonts w:ascii="Tahoma" w:eastAsia="Batang" w:hAnsi="Tahoma" w:cs="Tahoma"/>
      <w:sz w:val="16"/>
      <w:szCs w:val="16"/>
      <w:lang w:eastAsia="ko-KR"/>
    </w:rPr>
  </w:style>
  <w:style w:type="paragraph" w:styleId="Caption">
    <w:name w:val="caption"/>
    <w:basedOn w:val="Normal"/>
    <w:next w:val="Normal"/>
    <w:uiPriority w:val="35"/>
    <w:unhideWhenUsed/>
    <w:qFormat/>
    <w:rsid w:val="00AF61EB"/>
    <w:pPr>
      <w:spacing w:after="200"/>
    </w:pPr>
    <w:rPr>
      <w:b/>
      <w:bCs/>
      <w:color w:val="4F81BD"/>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017443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259</Words>
  <Characters>1478</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Nazia</dc:creator>
  <cp:lastModifiedBy>Emma Letcher</cp:lastModifiedBy>
  <cp:revision>2</cp:revision>
  <dcterms:created xsi:type="dcterms:W3CDTF">2019-07-31T22:01:00Z</dcterms:created>
  <dcterms:modified xsi:type="dcterms:W3CDTF">2019-07-31T22:01:00Z</dcterms:modified>
</cp:coreProperties>
</file>