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ABF7E" w14:textId="5E0C699E" w:rsidR="00C0356A" w:rsidRDefault="00A50C08" w:rsidP="00C0356A">
      <w:pPr>
        <w:spacing w:after="0" w:line="360" w:lineRule="auto"/>
        <w:rPr>
          <w:rFonts w:asciiTheme="majorBidi" w:hAnsiTheme="majorBidi" w:cstheme="majorBidi"/>
          <w:b/>
          <w:bCs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56B3E60C" wp14:editId="2E3FBB97">
            <wp:extent cx="1308100" cy="15367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39377" w14:textId="30E16B2A" w:rsidR="00F7265E" w:rsidRPr="00A34E3C" w:rsidRDefault="00253983" w:rsidP="00253983">
      <w:pPr>
        <w:spacing w:line="360" w:lineRule="auto"/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Title: </w:t>
      </w:r>
      <w:r w:rsidR="00CD57A5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The </w:t>
      </w:r>
      <w:r w:rsidR="00BC5BC9" w:rsidRPr="00BC5B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Perceived Barriers </w:t>
      </w:r>
      <w:r w:rsidR="00BC5BC9">
        <w:rPr>
          <w:rFonts w:asciiTheme="majorBidi" w:hAnsiTheme="majorBidi" w:cstheme="majorBidi"/>
          <w:b/>
          <w:bCs/>
          <w:noProof/>
          <w:sz w:val="24"/>
          <w:szCs w:val="24"/>
        </w:rPr>
        <w:t>t</w:t>
      </w:r>
      <w:r w:rsidR="00BC5BC9" w:rsidRPr="00BC5B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o Undertake Screening </w:t>
      </w:r>
      <w:r w:rsidR="00BC5BC9">
        <w:rPr>
          <w:rFonts w:asciiTheme="majorBidi" w:hAnsiTheme="majorBidi" w:cstheme="majorBidi"/>
          <w:b/>
          <w:bCs/>
          <w:noProof/>
          <w:sz w:val="24"/>
          <w:szCs w:val="24"/>
        </w:rPr>
        <w:t>o</w:t>
      </w:r>
      <w:r w:rsidR="00BC5BC9" w:rsidRPr="00BC5B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f Bowel Cancer </w:t>
      </w:r>
      <w:r w:rsidR="00BC5BC9">
        <w:rPr>
          <w:rFonts w:asciiTheme="majorBidi" w:hAnsiTheme="majorBidi" w:cstheme="majorBidi"/>
          <w:b/>
          <w:bCs/>
          <w:noProof/>
          <w:sz w:val="24"/>
          <w:szCs w:val="24"/>
        </w:rPr>
        <w:t>a</w:t>
      </w:r>
      <w:r w:rsidR="00BC5BC9" w:rsidRPr="00BC5B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mong 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>S</w:t>
      </w:r>
      <w:r w:rsidR="00BC5BC9" w:rsidRPr="00BC5BC9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creening-Eligible </w:t>
      </w:r>
      <w:r w:rsidR="005901CF">
        <w:rPr>
          <w:rFonts w:asciiTheme="majorBidi" w:hAnsiTheme="majorBidi" w:cstheme="majorBidi"/>
          <w:b/>
          <w:bCs/>
          <w:noProof/>
          <w:sz w:val="24"/>
          <w:szCs w:val="24"/>
        </w:rPr>
        <w:t>Individual</w:t>
      </w:r>
      <w:r w:rsidR="00BC5BC9" w:rsidRPr="00BC5BC9">
        <w:rPr>
          <w:rFonts w:asciiTheme="majorBidi" w:hAnsiTheme="majorBidi" w:cstheme="majorBidi"/>
          <w:b/>
          <w:bCs/>
          <w:noProof/>
          <w:sz w:val="24"/>
          <w:szCs w:val="24"/>
        </w:rPr>
        <w:t>s, Qatar 2019</w:t>
      </w:r>
    </w:p>
    <w:p w14:paraId="700BB3B6" w14:textId="1EC57CCF" w:rsidR="00D21DB5" w:rsidRPr="00A50C08" w:rsidRDefault="00D21DB5" w:rsidP="00A34E3C">
      <w:pPr>
        <w:spacing w:after="0" w:line="240" w:lineRule="auto"/>
        <w:rPr>
          <w:rFonts w:asciiTheme="majorBidi" w:hAnsiTheme="majorBidi" w:cstheme="majorBidi"/>
          <w:vertAlign w:val="superscript"/>
          <w:lang w:val="en-US"/>
        </w:rPr>
      </w:pPr>
      <w:r w:rsidRPr="00A50C08">
        <w:rPr>
          <w:rFonts w:asciiTheme="majorBidi" w:hAnsiTheme="majorBidi" w:cstheme="majorBidi"/>
          <w:lang w:val="en-US"/>
        </w:rPr>
        <w:t xml:space="preserve">Ayman Al-Dahshan </w:t>
      </w:r>
      <w:r w:rsidRPr="00A50C08">
        <w:rPr>
          <w:rFonts w:asciiTheme="majorBidi" w:hAnsiTheme="majorBidi" w:cstheme="majorBidi"/>
          <w:vertAlign w:val="superscript"/>
          <w:lang w:val="en-US"/>
        </w:rPr>
        <w:t>(1)</w:t>
      </w:r>
      <w:r w:rsidRPr="00A50C08">
        <w:rPr>
          <w:rFonts w:asciiTheme="majorBidi" w:hAnsiTheme="majorBidi" w:cstheme="majorBidi"/>
          <w:lang w:val="en-US"/>
        </w:rPr>
        <w:t xml:space="preserve">, Mohamad Chehab </w:t>
      </w:r>
      <w:r w:rsidRPr="00A50C08">
        <w:rPr>
          <w:rFonts w:asciiTheme="majorBidi" w:hAnsiTheme="majorBidi" w:cstheme="majorBidi"/>
          <w:vertAlign w:val="superscript"/>
          <w:lang w:val="en-US"/>
        </w:rPr>
        <w:t>(1)</w:t>
      </w:r>
      <w:r w:rsidRPr="00A50C08">
        <w:rPr>
          <w:rFonts w:asciiTheme="majorBidi" w:hAnsiTheme="majorBidi" w:cstheme="majorBidi"/>
          <w:lang w:val="en-US"/>
        </w:rPr>
        <w:t xml:space="preserve">, Mohamed </w:t>
      </w:r>
      <w:proofErr w:type="spellStart"/>
      <w:r w:rsidRPr="00A50C08">
        <w:rPr>
          <w:rFonts w:asciiTheme="majorBidi" w:hAnsiTheme="majorBidi" w:cstheme="majorBidi"/>
          <w:lang w:val="en-US"/>
        </w:rPr>
        <w:t>Bala</w:t>
      </w:r>
      <w:proofErr w:type="spellEnd"/>
      <w:r w:rsidRPr="00A50C08">
        <w:rPr>
          <w:rFonts w:asciiTheme="majorBidi" w:hAnsiTheme="majorBidi" w:cstheme="majorBidi"/>
          <w:lang w:val="en-US"/>
        </w:rPr>
        <w:t xml:space="preserve"> </w:t>
      </w:r>
      <w:r w:rsidRPr="00A50C08">
        <w:rPr>
          <w:rFonts w:asciiTheme="majorBidi" w:hAnsiTheme="majorBidi" w:cstheme="majorBidi"/>
          <w:vertAlign w:val="superscript"/>
          <w:lang w:val="en-US"/>
        </w:rPr>
        <w:t>(1)</w:t>
      </w:r>
      <w:r w:rsidRPr="00A50C08">
        <w:rPr>
          <w:rFonts w:asciiTheme="majorBidi" w:hAnsiTheme="majorBidi" w:cstheme="majorBidi"/>
          <w:lang w:val="en-US"/>
        </w:rPr>
        <w:t xml:space="preserve">, </w:t>
      </w:r>
      <w:proofErr w:type="spellStart"/>
      <w:r w:rsidRPr="00A50C08">
        <w:rPr>
          <w:rFonts w:asciiTheme="majorBidi" w:hAnsiTheme="majorBidi" w:cstheme="majorBidi"/>
          <w:lang w:val="en-US"/>
        </w:rPr>
        <w:t>Nagah</w:t>
      </w:r>
      <w:proofErr w:type="spellEnd"/>
      <w:r w:rsidRPr="00A50C08">
        <w:rPr>
          <w:rFonts w:asciiTheme="majorBidi" w:hAnsiTheme="majorBidi" w:cstheme="majorBidi"/>
          <w:lang w:val="en-US"/>
        </w:rPr>
        <w:t xml:space="preserve"> Selim </w:t>
      </w:r>
      <w:r w:rsidRPr="00A50C08">
        <w:rPr>
          <w:rFonts w:asciiTheme="majorBidi" w:hAnsiTheme="majorBidi" w:cstheme="majorBidi"/>
          <w:vertAlign w:val="superscript"/>
          <w:lang w:val="en-US"/>
        </w:rPr>
        <w:t>(2)</w:t>
      </w:r>
    </w:p>
    <w:p w14:paraId="0BFA3D23" w14:textId="6FD14839" w:rsidR="00D21DB5" w:rsidRPr="00A50C08" w:rsidRDefault="00D21DB5" w:rsidP="00A34E3C">
      <w:pPr>
        <w:spacing w:after="0" w:line="240" w:lineRule="auto"/>
        <w:rPr>
          <w:rFonts w:asciiTheme="majorBidi" w:hAnsiTheme="majorBidi" w:cstheme="majorBidi"/>
          <w:lang w:val="en-US"/>
        </w:rPr>
      </w:pPr>
      <w:r w:rsidRPr="00A50C08">
        <w:rPr>
          <w:rFonts w:asciiTheme="majorBidi" w:hAnsiTheme="majorBidi" w:cstheme="majorBidi"/>
          <w:b/>
          <w:bCs/>
          <w:lang w:val="en-US"/>
        </w:rPr>
        <w:t xml:space="preserve">1: </w:t>
      </w:r>
      <w:r w:rsidRPr="00A50C08">
        <w:rPr>
          <w:rFonts w:asciiTheme="majorBidi" w:hAnsiTheme="majorBidi" w:cstheme="majorBidi"/>
          <w:lang w:val="en-US"/>
        </w:rPr>
        <w:t xml:space="preserve">Community Medicine Residency Program, Hamad Medical Corporation, Doha, Qatar; </w:t>
      </w:r>
    </w:p>
    <w:p w14:paraId="1A083079" w14:textId="684EFCAC" w:rsidR="00D21DB5" w:rsidRPr="00A50C08" w:rsidRDefault="00D21DB5" w:rsidP="00A34E3C">
      <w:pPr>
        <w:spacing w:after="0" w:line="240" w:lineRule="auto"/>
        <w:rPr>
          <w:rFonts w:asciiTheme="majorBidi" w:hAnsiTheme="majorBidi" w:cstheme="majorBidi"/>
          <w:lang w:val="en-US"/>
        </w:rPr>
      </w:pPr>
      <w:r w:rsidRPr="00A50C08">
        <w:rPr>
          <w:rFonts w:asciiTheme="majorBidi" w:hAnsiTheme="majorBidi" w:cstheme="majorBidi"/>
          <w:b/>
          <w:bCs/>
          <w:lang w:val="en-US"/>
        </w:rPr>
        <w:t xml:space="preserve">2: </w:t>
      </w:r>
      <w:r w:rsidRPr="00A50C08">
        <w:rPr>
          <w:rFonts w:asciiTheme="majorBidi" w:hAnsiTheme="majorBidi" w:cstheme="majorBidi"/>
          <w:lang w:val="en-US"/>
        </w:rPr>
        <w:t xml:space="preserve">Primary Health Care Corporation, Doha, Qatar; </w:t>
      </w:r>
    </w:p>
    <w:p w14:paraId="34149757" w14:textId="77777777" w:rsidR="00A50C08" w:rsidRDefault="00A50C08" w:rsidP="00A50C08">
      <w:pPr>
        <w:spacing w:after="0" w:line="276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48CC1440" w14:textId="6D43BDD9" w:rsidR="00C13C23" w:rsidRPr="00B7538D" w:rsidRDefault="00C13C23" w:rsidP="00C817F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7538D">
        <w:rPr>
          <w:rFonts w:asciiTheme="majorBidi" w:hAnsiTheme="majorBidi" w:cstheme="majorBidi"/>
          <w:b/>
          <w:bCs/>
          <w:sz w:val="24"/>
          <w:szCs w:val="24"/>
        </w:rPr>
        <w:t>Background</w:t>
      </w:r>
      <w:r w:rsidR="00253983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5C4E08" w:rsidRPr="00B7538D">
        <w:rPr>
          <w:rFonts w:asciiTheme="majorBidi" w:hAnsiTheme="majorBidi" w:cstheme="majorBidi"/>
          <w:sz w:val="24"/>
          <w:szCs w:val="24"/>
        </w:rPr>
        <w:t xml:space="preserve">Colorectal cancer (CRC) is the second leading cause of cancer-related deaths and the third-most commonly diagnosed cancer globally. </w:t>
      </w:r>
      <w:r w:rsidRPr="00B7538D">
        <w:rPr>
          <w:rFonts w:asciiTheme="majorBidi" w:hAnsiTheme="majorBidi" w:cstheme="majorBidi"/>
          <w:sz w:val="24"/>
          <w:szCs w:val="24"/>
        </w:rPr>
        <w:t xml:space="preserve">In 2016, Qatar launched its national </w:t>
      </w:r>
      <w:r w:rsidR="00D047C9">
        <w:rPr>
          <w:rFonts w:asciiTheme="majorBidi" w:hAnsiTheme="majorBidi" w:cstheme="majorBidi"/>
          <w:sz w:val="24"/>
          <w:szCs w:val="24"/>
        </w:rPr>
        <w:t xml:space="preserve">bowel cancer </w:t>
      </w:r>
      <w:r w:rsidRPr="00B7538D">
        <w:rPr>
          <w:rFonts w:asciiTheme="majorBidi" w:hAnsiTheme="majorBidi" w:cstheme="majorBidi"/>
          <w:sz w:val="24"/>
          <w:szCs w:val="24"/>
        </w:rPr>
        <w:t>screening program</w:t>
      </w:r>
      <w:r w:rsidR="00D047C9">
        <w:rPr>
          <w:rFonts w:asciiTheme="majorBidi" w:hAnsiTheme="majorBidi" w:cstheme="majorBidi"/>
          <w:sz w:val="24"/>
          <w:szCs w:val="24"/>
        </w:rPr>
        <w:t xml:space="preserve"> based on</w:t>
      </w:r>
      <w:r w:rsidRPr="00B753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538D">
        <w:rPr>
          <w:rFonts w:asciiTheme="majorBidi" w:hAnsiTheme="majorBidi" w:cstheme="majorBidi"/>
          <w:sz w:val="24"/>
          <w:szCs w:val="24"/>
        </w:rPr>
        <w:t>Fecal</w:t>
      </w:r>
      <w:proofErr w:type="spellEnd"/>
      <w:r w:rsidRPr="00B7538D">
        <w:rPr>
          <w:rFonts w:asciiTheme="majorBidi" w:hAnsiTheme="majorBidi" w:cstheme="majorBidi"/>
          <w:sz w:val="24"/>
          <w:szCs w:val="24"/>
        </w:rPr>
        <w:t xml:space="preserve"> Immunochemical Testing (FIT) to all those aged 50-74 years at the primary health care setting.</w:t>
      </w:r>
    </w:p>
    <w:p w14:paraId="0DB46489" w14:textId="4AFF4D40" w:rsidR="005C4E08" w:rsidRPr="00B7538D" w:rsidRDefault="005C4E08" w:rsidP="00C817F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7538D">
        <w:rPr>
          <w:rFonts w:asciiTheme="majorBidi" w:hAnsiTheme="majorBidi" w:cstheme="majorBidi"/>
          <w:b/>
          <w:bCs/>
          <w:sz w:val="24"/>
          <w:szCs w:val="24"/>
        </w:rPr>
        <w:t>Objectives</w:t>
      </w:r>
      <w:r w:rsidR="00253983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B7538D">
        <w:rPr>
          <w:rFonts w:asciiTheme="majorBidi" w:hAnsiTheme="majorBidi" w:cstheme="majorBidi"/>
          <w:sz w:val="24"/>
          <w:szCs w:val="24"/>
        </w:rPr>
        <w:t xml:space="preserve">To identify the utilization rate of the </w:t>
      </w:r>
      <w:r w:rsidR="00685590">
        <w:rPr>
          <w:rFonts w:asciiTheme="majorBidi" w:hAnsiTheme="majorBidi" w:cstheme="majorBidi"/>
          <w:sz w:val="24"/>
          <w:szCs w:val="24"/>
        </w:rPr>
        <w:t xml:space="preserve">national </w:t>
      </w:r>
      <w:r w:rsidRPr="00B7538D">
        <w:rPr>
          <w:rFonts w:asciiTheme="majorBidi" w:hAnsiTheme="majorBidi" w:cstheme="majorBidi"/>
          <w:sz w:val="24"/>
          <w:szCs w:val="24"/>
        </w:rPr>
        <w:t>CRC screening program and to explore potential barriers to not undertake the test among screening-eligible participants</w:t>
      </w:r>
      <w:r w:rsidR="00B7538D">
        <w:rPr>
          <w:rFonts w:asciiTheme="majorBidi" w:hAnsiTheme="majorBidi" w:cstheme="majorBidi"/>
          <w:sz w:val="24"/>
          <w:szCs w:val="24"/>
        </w:rPr>
        <w:t>.</w:t>
      </w:r>
    </w:p>
    <w:p w14:paraId="47F6BCA6" w14:textId="0618FF87" w:rsidR="00C817FE" w:rsidRDefault="00B7538D" w:rsidP="00C817FE">
      <w:pPr>
        <w:spacing w:after="0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B7538D">
        <w:rPr>
          <w:rFonts w:asciiTheme="majorBidi" w:hAnsiTheme="majorBidi" w:cstheme="majorBidi"/>
          <w:b/>
          <w:bCs/>
          <w:sz w:val="24"/>
          <w:szCs w:val="24"/>
        </w:rPr>
        <w:t>Methods</w:t>
      </w:r>
      <w:r w:rsidR="00253983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B7538D">
        <w:rPr>
          <w:rFonts w:asciiTheme="majorBidi" w:eastAsia="Times New Roman" w:hAnsiTheme="majorBidi" w:cstheme="majorBidi"/>
          <w:sz w:val="24"/>
          <w:szCs w:val="24"/>
        </w:rPr>
        <w:t xml:space="preserve">This was a cross-sectional study conducted among individuals, aged 50-74 years, across six primary health centers in Qatar. Participants were interviewed using a </w:t>
      </w:r>
      <w:r>
        <w:rPr>
          <w:rFonts w:asciiTheme="majorBidi" w:eastAsia="Times New Roman" w:hAnsiTheme="majorBidi" w:cstheme="majorBidi"/>
          <w:sz w:val="24"/>
          <w:szCs w:val="24"/>
        </w:rPr>
        <w:t>structured questionnaire</w:t>
      </w:r>
      <w:r w:rsidRPr="00B7538D">
        <w:rPr>
          <w:rFonts w:asciiTheme="majorBidi" w:eastAsia="Times New Roman" w:hAnsiTheme="majorBidi" w:cstheme="majorBidi"/>
          <w:sz w:val="24"/>
          <w:szCs w:val="24"/>
        </w:rPr>
        <w:t xml:space="preserve">. A non-probability sampling technique was </w:t>
      </w:r>
      <w:r>
        <w:rPr>
          <w:rFonts w:asciiTheme="majorBidi" w:eastAsia="Times New Roman" w:hAnsiTheme="majorBidi" w:cstheme="majorBidi"/>
          <w:sz w:val="24"/>
          <w:szCs w:val="24"/>
        </w:rPr>
        <w:t>utilized</w:t>
      </w:r>
      <w:r w:rsidRPr="00B7538D">
        <w:rPr>
          <w:rFonts w:asciiTheme="majorBidi" w:eastAsia="Times New Roman" w:hAnsiTheme="majorBidi" w:cstheme="majorBidi"/>
          <w:sz w:val="24"/>
          <w:szCs w:val="24"/>
        </w:rPr>
        <w:t xml:space="preserve"> to recruit participants. Data w</w:t>
      </w:r>
      <w:r w:rsidR="00C817FE">
        <w:rPr>
          <w:rFonts w:asciiTheme="majorBidi" w:eastAsia="Times New Roman" w:hAnsiTheme="majorBidi" w:cstheme="majorBidi"/>
          <w:sz w:val="24"/>
          <w:szCs w:val="24"/>
        </w:rPr>
        <w:t>ere</w:t>
      </w:r>
      <w:r w:rsidRPr="00B7538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spellStart"/>
      <w:r w:rsidRPr="00B7538D">
        <w:rPr>
          <w:rFonts w:asciiTheme="majorBidi" w:eastAsia="Times New Roman" w:hAnsiTheme="majorBidi" w:cstheme="majorBidi"/>
          <w:sz w:val="24"/>
          <w:szCs w:val="24"/>
        </w:rPr>
        <w:t>analyzed</w:t>
      </w:r>
      <w:proofErr w:type="spellEnd"/>
      <w:r w:rsidRPr="00B7538D">
        <w:rPr>
          <w:rFonts w:asciiTheme="majorBidi" w:eastAsia="Times New Roman" w:hAnsiTheme="majorBidi" w:cstheme="majorBidi"/>
          <w:sz w:val="24"/>
          <w:szCs w:val="24"/>
        </w:rPr>
        <w:t xml:space="preserve"> using the SPSS version 22. Descriptive and analytic statistics were applied</w:t>
      </w:r>
      <w:r w:rsidR="00C817FE">
        <w:rPr>
          <w:rFonts w:asciiTheme="majorBidi" w:eastAsia="Times New Roman" w:hAnsiTheme="majorBidi" w:cstheme="majorBidi"/>
          <w:sz w:val="24"/>
          <w:szCs w:val="24"/>
        </w:rPr>
        <w:t>.</w:t>
      </w:r>
      <w:r w:rsidRPr="00B7538D">
        <w:rPr>
          <w:rFonts w:asciiTheme="majorBidi" w:eastAsia="Times New Roman" w:hAnsiTheme="majorBidi" w:cstheme="majorBidi"/>
          <w:sz w:val="24"/>
          <w:szCs w:val="24"/>
        </w:rPr>
        <w:t xml:space="preserve"> </w:t>
      </w:r>
    </w:p>
    <w:p w14:paraId="59920D70" w14:textId="26F2B42C" w:rsidR="00253983" w:rsidRDefault="00B7538D" w:rsidP="00C817F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8575B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="00253983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086C57">
        <w:rPr>
          <w:rFonts w:asciiTheme="majorBidi" w:hAnsiTheme="majorBidi" w:cstheme="majorBidi"/>
          <w:sz w:val="24"/>
          <w:szCs w:val="24"/>
        </w:rPr>
        <w:t>A</w:t>
      </w:r>
      <w:r w:rsidRPr="007018A7">
        <w:rPr>
          <w:rFonts w:asciiTheme="majorBidi" w:hAnsiTheme="majorBidi" w:cstheme="majorBidi"/>
          <w:sz w:val="24"/>
          <w:szCs w:val="24"/>
        </w:rPr>
        <w:t xml:space="preserve"> total of </w:t>
      </w:r>
      <w:r w:rsidR="00086C57">
        <w:rPr>
          <w:rFonts w:asciiTheme="majorBidi" w:hAnsiTheme="majorBidi" w:cstheme="majorBidi"/>
          <w:sz w:val="24"/>
          <w:szCs w:val="24"/>
        </w:rPr>
        <w:t>674</w:t>
      </w:r>
      <w:r w:rsidRPr="007018A7">
        <w:rPr>
          <w:rFonts w:asciiTheme="majorBidi" w:hAnsiTheme="majorBidi" w:cstheme="majorBidi"/>
          <w:sz w:val="24"/>
          <w:szCs w:val="24"/>
        </w:rPr>
        <w:t xml:space="preserve"> </w:t>
      </w:r>
      <w:r w:rsidR="00086C57" w:rsidRPr="007018A7">
        <w:rPr>
          <w:rFonts w:asciiTheme="majorBidi" w:hAnsiTheme="majorBidi" w:cstheme="majorBidi"/>
          <w:sz w:val="24"/>
          <w:szCs w:val="24"/>
        </w:rPr>
        <w:t>clients</w:t>
      </w:r>
      <w:r w:rsidR="00086C57">
        <w:rPr>
          <w:rFonts w:asciiTheme="majorBidi" w:hAnsiTheme="majorBidi" w:cstheme="majorBidi"/>
          <w:sz w:val="24"/>
          <w:szCs w:val="24"/>
        </w:rPr>
        <w:t xml:space="preserve"> agreed to</w:t>
      </w:r>
      <w:r w:rsidRPr="007018A7">
        <w:rPr>
          <w:rFonts w:asciiTheme="majorBidi" w:hAnsiTheme="majorBidi" w:cstheme="majorBidi"/>
          <w:sz w:val="24"/>
          <w:szCs w:val="24"/>
        </w:rPr>
        <w:t xml:space="preserve"> participate in the study (response rate 87%). </w:t>
      </w:r>
      <w:r w:rsidR="00C54075">
        <w:rPr>
          <w:rFonts w:asciiTheme="majorBidi" w:hAnsiTheme="majorBidi" w:cstheme="majorBidi"/>
          <w:sz w:val="24"/>
          <w:szCs w:val="24"/>
        </w:rPr>
        <w:t xml:space="preserve">Only one-third (33.5%) of the participants had </w:t>
      </w:r>
      <w:r w:rsidR="00EA75DF">
        <w:rPr>
          <w:rFonts w:asciiTheme="majorBidi" w:hAnsiTheme="majorBidi" w:cstheme="majorBidi"/>
          <w:sz w:val="24"/>
          <w:szCs w:val="24"/>
        </w:rPr>
        <w:t>undergone</w:t>
      </w:r>
      <w:r w:rsidR="00C54075">
        <w:rPr>
          <w:rFonts w:asciiTheme="majorBidi" w:hAnsiTheme="majorBidi" w:cstheme="majorBidi"/>
          <w:sz w:val="24"/>
          <w:szCs w:val="24"/>
        </w:rPr>
        <w:t xml:space="preserve"> CRC screening</w:t>
      </w:r>
      <w:r w:rsidR="00EA75DF">
        <w:rPr>
          <w:rFonts w:asciiTheme="majorBidi" w:hAnsiTheme="majorBidi" w:cstheme="majorBidi"/>
          <w:sz w:val="24"/>
          <w:szCs w:val="24"/>
        </w:rPr>
        <w:t>.</w:t>
      </w:r>
      <w:r w:rsidR="00C54075">
        <w:rPr>
          <w:rFonts w:asciiTheme="majorBidi" w:hAnsiTheme="majorBidi" w:cstheme="majorBidi"/>
          <w:sz w:val="24"/>
          <w:szCs w:val="24"/>
        </w:rPr>
        <w:t xml:space="preserve"> </w:t>
      </w:r>
      <w:r w:rsidR="005D77AE">
        <w:rPr>
          <w:rFonts w:asciiTheme="majorBidi" w:hAnsiTheme="majorBidi" w:cstheme="majorBidi"/>
          <w:sz w:val="24"/>
          <w:szCs w:val="24"/>
        </w:rPr>
        <w:t>The majority</w:t>
      </w:r>
      <w:r w:rsidR="00EA75DF">
        <w:rPr>
          <w:rFonts w:asciiTheme="majorBidi" w:hAnsiTheme="majorBidi" w:cstheme="majorBidi"/>
          <w:sz w:val="24"/>
          <w:szCs w:val="24"/>
        </w:rPr>
        <w:t xml:space="preserve"> </w:t>
      </w:r>
      <w:r w:rsidR="00C46193">
        <w:rPr>
          <w:rFonts w:asciiTheme="majorBidi" w:hAnsiTheme="majorBidi" w:cstheme="majorBidi"/>
          <w:sz w:val="24"/>
          <w:szCs w:val="24"/>
        </w:rPr>
        <w:t xml:space="preserve">260 </w:t>
      </w:r>
      <w:r w:rsidR="00EA75DF">
        <w:rPr>
          <w:rFonts w:asciiTheme="majorBidi" w:hAnsiTheme="majorBidi" w:cstheme="majorBidi"/>
          <w:sz w:val="24"/>
          <w:szCs w:val="24"/>
        </w:rPr>
        <w:t xml:space="preserve">(58%) of those who didn’t undergo screening </w:t>
      </w:r>
      <w:r w:rsidR="005D77AE">
        <w:rPr>
          <w:rFonts w:asciiTheme="majorBidi" w:hAnsiTheme="majorBidi" w:cstheme="majorBidi"/>
          <w:sz w:val="24"/>
          <w:szCs w:val="24"/>
        </w:rPr>
        <w:t>were not aware about the screening program</w:t>
      </w:r>
      <w:r w:rsidR="005D77AE" w:rsidRPr="007255C4">
        <w:rPr>
          <w:rFonts w:asciiTheme="majorBidi" w:hAnsiTheme="majorBidi" w:cstheme="majorBidi"/>
          <w:sz w:val="24"/>
          <w:szCs w:val="24"/>
        </w:rPr>
        <w:t>.</w:t>
      </w:r>
      <w:r w:rsidR="00603ACA" w:rsidRPr="007255C4">
        <w:rPr>
          <w:rFonts w:asciiTheme="majorBidi" w:hAnsiTheme="majorBidi" w:cstheme="majorBidi"/>
          <w:sz w:val="24"/>
          <w:szCs w:val="24"/>
        </w:rPr>
        <w:t xml:space="preserve"> </w:t>
      </w:r>
      <w:r w:rsidR="00B43C15" w:rsidRPr="007255C4">
        <w:rPr>
          <w:rFonts w:asciiTheme="majorBidi" w:hAnsiTheme="majorBidi" w:cstheme="majorBidi"/>
          <w:sz w:val="24"/>
          <w:szCs w:val="24"/>
        </w:rPr>
        <w:t>Statistically</w:t>
      </w:r>
      <w:r w:rsidR="00EA75DF" w:rsidRPr="007255C4">
        <w:rPr>
          <w:rFonts w:asciiTheme="majorBidi" w:hAnsiTheme="majorBidi" w:cstheme="majorBidi"/>
          <w:sz w:val="24"/>
          <w:szCs w:val="24"/>
        </w:rPr>
        <w:t xml:space="preserve"> s</w:t>
      </w:r>
      <w:r w:rsidR="00603ACA" w:rsidRPr="007255C4">
        <w:rPr>
          <w:rFonts w:asciiTheme="majorBidi" w:hAnsiTheme="majorBidi" w:cstheme="majorBidi"/>
          <w:sz w:val="24"/>
          <w:szCs w:val="24"/>
        </w:rPr>
        <w:t xml:space="preserve">ignificant differences were found between the aforementioned two groups, where those unaware </w:t>
      </w:r>
      <w:r w:rsidR="00B43C15" w:rsidRPr="007255C4">
        <w:rPr>
          <w:rFonts w:asciiTheme="majorBidi" w:hAnsiTheme="majorBidi" w:cstheme="majorBidi"/>
          <w:sz w:val="24"/>
          <w:szCs w:val="24"/>
        </w:rPr>
        <w:t xml:space="preserve">of the CRC screening program </w:t>
      </w:r>
      <w:r w:rsidR="00603ACA" w:rsidRPr="007255C4">
        <w:rPr>
          <w:rFonts w:asciiTheme="majorBidi" w:hAnsiTheme="majorBidi" w:cstheme="majorBidi"/>
          <w:sz w:val="24"/>
          <w:szCs w:val="24"/>
        </w:rPr>
        <w:t xml:space="preserve">were more likely to have </w:t>
      </w:r>
      <w:r w:rsidR="00B43C15" w:rsidRPr="007255C4">
        <w:rPr>
          <w:rFonts w:asciiTheme="majorBidi" w:hAnsiTheme="majorBidi" w:cstheme="majorBidi"/>
          <w:sz w:val="24"/>
          <w:szCs w:val="24"/>
        </w:rPr>
        <w:t xml:space="preserve">a </w:t>
      </w:r>
      <w:r w:rsidR="00603ACA" w:rsidRPr="007255C4">
        <w:rPr>
          <w:rFonts w:asciiTheme="majorBidi" w:hAnsiTheme="majorBidi" w:cstheme="majorBidi"/>
          <w:sz w:val="24"/>
          <w:szCs w:val="24"/>
        </w:rPr>
        <w:t xml:space="preserve">lower level of education </w:t>
      </w:r>
      <w:r w:rsidR="00603ACA" w:rsidRPr="007255C4">
        <w:rPr>
          <w:rFonts w:asciiTheme="majorBidi" w:hAnsiTheme="majorBidi" w:cstheme="majorBidi"/>
          <w:noProof/>
          <w:sz w:val="24"/>
          <w:szCs w:val="24"/>
        </w:rPr>
        <w:t>and be non-</w:t>
      </w:r>
      <w:r w:rsidR="00B43C15" w:rsidRPr="007255C4">
        <w:rPr>
          <w:rFonts w:asciiTheme="majorBidi" w:hAnsiTheme="majorBidi" w:cstheme="majorBidi"/>
          <w:noProof/>
          <w:sz w:val="24"/>
          <w:szCs w:val="24"/>
        </w:rPr>
        <w:t>A</w:t>
      </w:r>
      <w:r w:rsidR="00603ACA" w:rsidRPr="007255C4">
        <w:rPr>
          <w:rFonts w:asciiTheme="majorBidi" w:hAnsiTheme="majorBidi" w:cstheme="majorBidi"/>
          <w:noProof/>
          <w:sz w:val="24"/>
          <w:szCs w:val="24"/>
        </w:rPr>
        <w:t>rab</w:t>
      </w:r>
      <w:r w:rsidR="00B43C15" w:rsidRPr="007255C4">
        <w:rPr>
          <w:rFonts w:asciiTheme="majorBidi" w:hAnsiTheme="majorBidi" w:cstheme="majorBidi"/>
          <w:noProof/>
          <w:sz w:val="24"/>
          <w:szCs w:val="24"/>
        </w:rPr>
        <w:t>s</w:t>
      </w:r>
      <w:r w:rsidR="00AA075E" w:rsidRPr="007255C4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AA075E" w:rsidRPr="007255C4">
        <w:rPr>
          <w:rFonts w:asciiTheme="majorBidi" w:hAnsiTheme="majorBidi" w:cstheme="majorBidi"/>
          <w:sz w:val="24"/>
          <w:szCs w:val="24"/>
        </w:rPr>
        <w:t>(</w:t>
      </w:r>
      <w:r w:rsidR="00AA075E" w:rsidRPr="007255C4">
        <w:rPr>
          <w:rFonts w:asciiTheme="majorBidi" w:hAnsiTheme="majorBidi" w:cstheme="majorBidi"/>
          <w:i/>
          <w:iCs/>
          <w:noProof/>
          <w:sz w:val="24"/>
          <w:szCs w:val="24"/>
        </w:rPr>
        <w:t>p</w:t>
      </w:r>
      <w:r w:rsidR="00AA075E" w:rsidRPr="007255C4">
        <w:rPr>
          <w:rFonts w:asciiTheme="majorBidi" w:hAnsiTheme="majorBidi" w:cstheme="majorBidi"/>
          <w:noProof/>
          <w:sz w:val="24"/>
          <w:szCs w:val="24"/>
        </w:rPr>
        <w:t>-value=0.001)</w:t>
      </w:r>
      <w:r w:rsidR="00603ACA" w:rsidRPr="007255C4">
        <w:rPr>
          <w:rFonts w:asciiTheme="majorBidi" w:hAnsiTheme="majorBidi" w:cstheme="majorBidi"/>
          <w:noProof/>
          <w:sz w:val="24"/>
          <w:szCs w:val="24"/>
        </w:rPr>
        <w:t>.</w:t>
      </w:r>
      <w:r w:rsidR="00B43C15" w:rsidRPr="007255C4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EC00A1" w:rsidRPr="006827C3">
        <w:rPr>
          <w:rFonts w:asciiTheme="majorBidi" w:hAnsiTheme="majorBidi" w:cstheme="majorBidi"/>
          <w:sz w:val="24"/>
          <w:szCs w:val="24"/>
        </w:rPr>
        <w:t>T</w:t>
      </w:r>
      <w:r w:rsidR="005D77AE" w:rsidRPr="006827C3">
        <w:rPr>
          <w:rFonts w:asciiTheme="majorBidi" w:hAnsiTheme="majorBidi" w:cstheme="majorBidi"/>
          <w:sz w:val="24"/>
          <w:szCs w:val="24"/>
        </w:rPr>
        <w:t xml:space="preserve">he </w:t>
      </w:r>
      <w:r w:rsidR="00061C61" w:rsidRPr="006827C3">
        <w:rPr>
          <w:rFonts w:asciiTheme="majorBidi" w:hAnsiTheme="majorBidi" w:cstheme="majorBidi"/>
          <w:sz w:val="24"/>
          <w:szCs w:val="24"/>
        </w:rPr>
        <w:t>top five</w:t>
      </w:r>
      <w:r w:rsidR="005D77AE" w:rsidRPr="006827C3">
        <w:rPr>
          <w:rFonts w:asciiTheme="majorBidi" w:hAnsiTheme="majorBidi" w:cstheme="majorBidi"/>
          <w:sz w:val="24"/>
          <w:szCs w:val="24"/>
        </w:rPr>
        <w:t xml:space="preserve"> reported barriers</w:t>
      </w:r>
      <w:r w:rsidR="00EC00A1" w:rsidRPr="006827C3">
        <w:rPr>
          <w:rFonts w:asciiTheme="majorBidi" w:hAnsiTheme="majorBidi" w:cstheme="majorBidi"/>
          <w:sz w:val="24"/>
          <w:szCs w:val="24"/>
        </w:rPr>
        <w:t xml:space="preserve"> among those who are aware of the </w:t>
      </w:r>
      <w:r w:rsidR="00C46193" w:rsidRPr="006827C3">
        <w:rPr>
          <w:rFonts w:asciiTheme="majorBidi" w:hAnsiTheme="majorBidi" w:cstheme="majorBidi"/>
          <w:sz w:val="24"/>
          <w:szCs w:val="24"/>
        </w:rPr>
        <w:t xml:space="preserve">CRC screening </w:t>
      </w:r>
      <w:r w:rsidR="00EC00A1" w:rsidRPr="006827C3">
        <w:rPr>
          <w:rFonts w:asciiTheme="majorBidi" w:hAnsiTheme="majorBidi" w:cstheme="majorBidi"/>
          <w:sz w:val="24"/>
          <w:szCs w:val="24"/>
        </w:rPr>
        <w:t>program</w:t>
      </w:r>
      <w:r w:rsidR="00C46193" w:rsidRPr="006827C3">
        <w:rPr>
          <w:rFonts w:asciiTheme="majorBidi" w:hAnsiTheme="majorBidi" w:cstheme="majorBidi"/>
          <w:sz w:val="24"/>
          <w:szCs w:val="24"/>
        </w:rPr>
        <w:t xml:space="preserve"> 188</w:t>
      </w:r>
      <w:r w:rsidR="00EC00A1" w:rsidRPr="006827C3">
        <w:rPr>
          <w:rFonts w:asciiTheme="majorBidi" w:hAnsiTheme="majorBidi" w:cstheme="majorBidi"/>
          <w:sz w:val="24"/>
          <w:szCs w:val="24"/>
        </w:rPr>
        <w:t xml:space="preserve"> (42%)</w:t>
      </w:r>
      <w:r w:rsidR="005D77AE" w:rsidRPr="006827C3">
        <w:rPr>
          <w:rFonts w:asciiTheme="majorBidi" w:hAnsiTheme="majorBidi" w:cstheme="majorBidi"/>
          <w:sz w:val="24"/>
          <w:szCs w:val="24"/>
        </w:rPr>
        <w:t xml:space="preserve"> were</w:t>
      </w:r>
      <w:r w:rsidR="00C46193" w:rsidRPr="006827C3">
        <w:rPr>
          <w:rFonts w:asciiTheme="majorBidi" w:hAnsiTheme="majorBidi" w:cstheme="majorBidi"/>
          <w:sz w:val="24"/>
          <w:szCs w:val="24"/>
        </w:rPr>
        <w:t>:</w:t>
      </w:r>
      <w:r w:rsidR="005D77AE" w:rsidRPr="006827C3">
        <w:rPr>
          <w:rFonts w:asciiTheme="majorBidi" w:hAnsiTheme="majorBidi" w:cstheme="majorBidi"/>
          <w:sz w:val="24"/>
          <w:szCs w:val="24"/>
        </w:rPr>
        <w:t xml:space="preserve"> </w:t>
      </w:r>
      <w:r w:rsidR="00061C61" w:rsidRPr="006827C3">
        <w:rPr>
          <w:rFonts w:asciiTheme="majorBidi" w:hAnsiTheme="majorBidi" w:cstheme="majorBidi"/>
          <w:sz w:val="24"/>
          <w:szCs w:val="24"/>
        </w:rPr>
        <w:t>a</w:t>
      </w:r>
      <w:r w:rsidR="00E27FB5" w:rsidRPr="006827C3">
        <w:rPr>
          <w:rFonts w:asciiTheme="majorBidi" w:hAnsiTheme="majorBidi" w:cstheme="majorBidi"/>
          <w:sz w:val="24"/>
          <w:szCs w:val="24"/>
        </w:rPr>
        <w:t>bsence of symptoms</w:t>
      </w:r>
      <w:r w:rsidR="00EC00A1" w:rsidRPr="006827C3">
        <w:rPr>
          <w:rFonts w:asciiTheme="majorBidi" w:hAnsiTheme="majorBidi" w:cstheme="majorBidi"/>
          <w:sz w:val="24"/>
          <w:szCs w:val="24"/>
        </w:rPr>
        <w:t xml:space="preserve"> (60.6%), </w:t>
      </w:r>
      <w:r w:rsidR="00061C61" w:rsidRPr="006827C3">
        <w:rPr>
          <w:rFonts w:asciiTheme="majorBidi" w:hAnsiTheme="majorBidi" w:cstheme="majorBidi"/>
          <w:sz w:val="24"/>
          <w:szCs w:val="24"/>
        </w:rPr>
        <w:t>absence of family history (55.1%), adopting</w:t>
      </w:r>
      <w:r w:rsidR="00AA075E" w:rsidRPr="006827C3">
        <w:rPr>
          <w:rFonts w:asciiTheme="majorBidi" w:hAnsiTheme="majorBidi" w:cstheme="majorBidi"/>
          <w:sz w:val="24"/>
          <w:szCs w:val="24"/>
        </w:rPr>
        <w:t xml:space="preserve"> a</w:t>
      </w:r>
      <w:r w:rsidR="00061C61" w:rsidRPr="006827C3">
        <w:rPr>
          <w:rFonts w:asciiTheme="majorBidi" w:hAnsiTheme="majorBidi" w:cstheme="majorBidi"/>
          <w:sz w:val="24"/>
          <w:szCs w:val="24"/>
        </w:rPr>
        <w:t xml:space="preserve"> healthy lifestyle (52.7%), lack of time (41%) and lack of reminders (39.4%).</w:t>
      </w:r>
      <w:r w:rsidR="00061C61">
        <w:rPr>
          <w:rFonts w:asciiTheme="majorBidi" w:hAnsiTheme="majorBidi" w:cstheme="majorBidi"/>
          <w:sz w:val="24"/>
          <w:szCs w:val="24"/>
        </w:rPr>
        <w:t xml:space="preserve"> </w:t>
      </w:r>
    </w:p>
    <w:p w14:paraId="7F6B6D98" w14:textId="79C8CDEE" w:rsidR="00B7538D" w:rsidRDefault="00B7538D" w:rsidP="00C817FE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8575B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="0025398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08575B">
        <w:rPr>
          <w:rFonts w:asciiTheme="majorBidi" w:hAnsiTheme="majorBidi" w:cstheme="majorBidi"/>
          <w:sz w:val="24"/>
          <w:szCs w:val="24"/>
        </w:rPr>
        <w:t xml:space="preserve">In conclusion, the present study has shown a low </w:t>
      </w:r>
      <w:r w:rsidR="00821D68">
        <w:rPr>
          <w:rFonts w:asciiTheme="majorBidi" w:hAnsiTheme="majorBidi" w:cstheme="majorBidi"/>
          <w:sz w:val="24"/>
          <w:szCs w:val="24"/>
        </w:rPr>
        <w:t xml:space="preserve">utilization rate of </w:t>
      </w:r>
      <w:r w:rsidR="005A613B">
        <w:rPr>
          <w:rFonts w:asciiTheme="majorBidi" w:hAnsiTheme="majorBidi" w:cstheme="majorBidi"/>
          <w:sz w:val="24"/>
          <w:szCs w:val="24"/>
        </w:rPr>
        <w:t>Qatar’s</w:t>
      </w:r>
      <w:r w:rsidRPr="0008575B">
        <w:rPr>
          <w:rFonts w:asciiTheme="majorBidi" w:hAnsiTheme="majorBidi" w:cstheme="majorBidi"/>
          <w:sz w:val="24"/>
          <w:szCs w:val="24"/>
        </w:rPr>
        <w:t xml:space="preserve"> </w:t>
      </w:r>
      <w:r w:rsidR="00821D68">
        <w:rPr>
          <w:rFonts w:asciiTheme="majorBidi" w:hAnsiTheme="majorBidi" w:cstheme="majorBidi"/>
          <w:sz w:val="24"/>
          <w:szCs w:val="24"/>
        </w:rPr>
        <w:t xml:space="preserve">CRC </w:t>
      </w:r>
      <w:r w:rsidRPr="0008575B">
        <w:rPr>
          <w:rFonts w:asciiTheme="majorBidi" w:hAnsiTheme="majorBidi" w:cstheme="majorBidi"/>
          <w:sz w:val="24"/>
          <w:szCs w:val="24"/>
        </w:rPr>
        <w:t xml:space="preserve">screening program </w:t>
      </w:r>
      <w:r w:rsidR="00C327FD">
        <w:rPr>
          <w:rFonts w:asciiTheme="majorBidi" w:hAnsiTheme="majorBidi" w:cstheme="majorBidi"/>
          <w:sz w:val="24"/>
          <w:szCs w:val="24"/>
        </w:rPr>
        <w:t>and highlighted the related barriers</w:t>
      </w:r>
      <w:r w:rsidRPr="0008575B">
        <w:rPr>
          <w:rFonts w:asciiTheme="majorBidi" w:hAnsiTheme="majorBidi" w:cstheme="majorBidi"/>
          <w:sz w:val="24"/>
          <w:szCs w:val="24"/>
        </w:rPr>
        <w:t xml:space="preserve">. Such results underline the importance of tailoring future </w:t>
      </w:r>
      <w:r w:rsidR="00C327FD">
        <w:rPr>
          <w:rFonts w:asciiTheme="majorBidi" w:hAnsiTheme="majorBidi" w:cstheme="majorBidi"/>
          <w:sz w:val="24"/>
          <w:szCs w:val="24"/>
        </w:rPr>
        <w:t>awareness</w:t>
      </w:r>
      <w:r w:rsidRPr="0008575B">
        <w:rPr>
          <w:rFonts w:asciiTheme="majorBidi" w:hAnsiTheme="majorBidi" w:cstheme="majorBidi"/>
          <w:sz w:val="24"/>
          <w:szCs w:val="24"/>
        </w:rPr>
        <w:t xml:space="preserve"> campaigns that are specific and appealing to such cohort.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344FC309" w14:textId="77777777" w:rsid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D6E2553" w14:textId="77777777" w:rsid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F404EC7" w14:textId="77777777" w:rsid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FC3F6D8" w14:textId="77777777" w:rsid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8284BC3" w14:textId="011AE4B0" w:rsidR="00F11373" w:rsidRP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11373">
        <w:rPr>
          <w:rFonts w:asciiTheme="majorBidi" w:hAnsiTheme="majorBidi" w:cstheme="majorBidi"/>
          <w:b/>
          <w:bCs/>
          <w:sz w:val="24"/>
          <w:szCs w:val="24"/>
        </w:rPr>
        <w:t>Biography</w:t>
      </w:r>
    </w:p>
    <w:p w14:paraId="5CEF367A" w14:textId="0007215B" w:rsidR="00F11373" w:rsidRP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 xml:space="preserve">Ayman Al-Dahshan has completed his </w:t>
      </w:r>
      <w:r w:rsidR="002F1E23" w:rsidRPr="00F11373">
        <w:rPr>
          <w:rFonts w:asciiTheme="majorBidi" w:hAnsiTheme="majorBidi" w:cstheme="majorBidi"/>
          <w:sz w:val="24"/>
          <w:szCs w:val="24"/>
        </w:rPr>
        <w:t>bachelor</w:t>
      </w:r>
      <w:r w:rsidRPr="00F11373">
        <w:rPr>
          <w:rFonts w:asciiTheme="majorBidi" w:hAnsiTheme="majorBidi" w:cstheme="majorBidi"/>
          <w:sz w:val="24"/>
          <w:szCs w:val="24"/>
        </w:rPr>
        <w:t xml:space="preserve"> degree in medicine from </w:t>
      </w:r>
      <w:proofErr w:type="spellStart"/>
      <w:r w:rsidRPr="00F11373">
        <w:rPr>
          <w:rFonts w:asciiTheme="majorBidi" w:hAnsiTheme="majorBidi" w:cstheme="majorBidi"/>
          <w:sz w:val="24"/>
          <w:szCs w:val="24"/>
        </w:rPr>
        <w:t>Misr</w:t>
      </w:r>
      <w:proofErr w:type="spellEnd"/>
      <w:r w:rsidRPr="00F11373">
        <w:rPr>
          <w:rFonts w:asciiTheme="majorBidi" w:hAnsiTheme="majorBidi" w:cstheme="majorBidi"/>
          <w:sz w:val="24"/>
          <w:szCs w:val="24"/>
        </w:rPr>
        <w:t xml:space="preserve"> University for Science and Technology in Egypt in 2013. He did post-graduate clinical training in Cleveland Clinic, Ohio, USA in 2014. Currently, he is a senior medical resident in community medicine residency program in Qatar. He received a diploma degree in clinical informatics from Hamad Medical Corporation-Qatar in 2015. He has published more than 15 papers in peer-reviewed journals and has been serving as </w:t>
      </w:r>
      <w:r w:rsidR="002F1E23" w:rsidRPr="00F11373">
        <w:rPr>
          <w:rFonts w:asciiTheme="majorBidi" w:hAnsiTheme="majorBidi" w:cstheme="majorBidi"/>
          <w:sz w:val="24"/>
          <w:szCs w:val="24"/>
        </w:rPr>
        <w:t>a</w:t>
      </w:r>
      <w:r w:rsidRPr="00F11373">
        <w:rPr>
          <w:rFonts w:asciiTheme="majorBidi" w:hAnsiTheme="majorBidi" w:cstheme="majorBidi"/>
          <w:sz w:val="24"/>
          <w:szCs w:val="24"/>
        </w:rPr>
        <w:t xml:space="preserve"> reviewer in several international journals. </w:t>
      </w:r>
    </w:p>
    <w:p w14:paraId="6009E0D4" w14:textId="77777777" w:rsidR="00F11373" w:rsidRP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602FE2D" w14:textId="77777777" w:rsidR="00F11373" w:rsidRP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 xml:space="preserve">Presenting author details </w:t>
      </w:r>
    </w:p>
    <w:p w14:paraId="6BDE0A64" w14:textId="77777777" w:rsidR="00F11373" w:rsidRP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>Full name: Ayman Al-Dahshan</w:t>
      </w:r>
    </w:p>
    <w:p w14:paraId="40419CE2" w14:textId="77777777" w:rsidR="00F11373" w:rsidRP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>Contact number: +974-5098 9098</w:t>
      </w:r>
    </w:p>
    <w:p w14:paraId="302C5C00" w14:textId="6C3BC2BB" w:rsidR="00F11373" w:rsidRP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>Twitter account:</w:t>
      </w:r>
      <w:r w:rsidR="00600B5D">
        <w:rPr>
          <w:rFonts w:asciiTheme="majorBidi" w:hAnsiTheme="majorBidi" w:cstheme="majorBidi"/>
          <w:sz w:val="24"/>
          <w:szCs w:val="24"/>
        </w:rPr>
        <w:t xml:space="preserve"> N/A</w:t>
      </w:r>
    </w:p>
    <w:p w14:paraId="30D233EF" w14:textId="0C8397CB" w:rsidR="00F11373" w:rsidRP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>Linked In account:</w:t>
      </w:r>
      <w:r w:rsidR="00600B5D">
        <w:rPr>
          <w:rFonts w:asciiTheme="majorBidi" w:hAnsiTheme="majorBidi" w:cstheme="majorBidi"/>
          <w:sz w:val="24"/>
          <w:szCs w:val="24"/>
        </w:rPr>
        <w:t xml:space="preserve"> N/A</w:t>
      </w:r>
    </w:p>
    <w:p w14:paraId="0B1F19B1" w14:textId="77777777" w:rsidR="00F11373" w:rsidRP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 xml:space="preserve">Session name/ number: </w:t>
      </w:r>
    </w:p>
    <w:p w14:paraId="279110C8" w14:textId="432941D0" w:rsidR="00F11373" w:rsidRDefault="00F11373" w:rsidP="00F113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F11373">
        <w:rPr>
          <w:rFonts w:asciiTheme="majorBidi" w:hAnsiTheme="majorBidi" w:cstheme="majorBidi"/>
          <w:sz w:val="24"/>
          <w:szCs w:val="24"/>
        </w:rPr>
        <w:t>Category: (</w:t>
      </w:r>
      <w:r w:rsidRPr="00D812E9">
        <w:rPr>
          <w:rFonts w:asciiTheme="majorBidi" w:hAnsiTheme="majorBidi" w:cstheme="majorBidi"/>
          <w:sz w:val="24"/>
          <w:szCs w:val="24"/>
        </w:rPr>
        <w:t>Oral presentation</w:t>
      </w:r>
      <w:r w:rsidRPr="00F11373">
        <w:rPr>
          <w:rFonts w:asciiTheme="majorBidi" w:hAnsiTheme="majorBidi" w:cstheme="majorBidi"/>
          <w:sz w:val="24"/>
          <w:szCs w:val="24"/>
        </w:rPr>
        <w:t xml:space="preserve">/ </w:t>
      </w:r>
      <w:r w:rsidRPr="00D812E9">
        <w:rPr>
          <w:rFonts w:asciiTheme="majorBidi" w:hAnsiTheme="majorBidi" w:cstheme="majorBidi"/>
          <w:sz w:val="24"/>
          <w:szCs w:val="24"/>
          <w:u w:val="single"/>
        </w:rPr>
        <w:t>Poster presentation</w:t>
      </w:r>
      <w:r w:rsidRPr="00F11373">
        <w:rPr>
          <w:rFonts w:asciiTheme="majorBidi" w:hAnsiTheme="majorBidi" w:cstheme="majorBidi"/>
          <w:sz w:val="24"/>
          <w:szCs w:val="24"/>
        </w:rPr>
        <w:t>)</w:t>
      </w:r>
      <w:bookmarkStart w:id="0" w:name="_GoBack"/>
      <w:bookmarkEnd w:id="0"/>
    </w:p>
    <w:p w14:paraId="0A70EEA2" w14:textId="77777777" w:rsidR="005C4E08" w:rsidRDefault="005C4E08" w:rsidP="00C13C23">
      <w:pPr>
        <w:jc w:val="both"/>
      </w:pPr>
    </w:p>
    <w:sectPr w:rsidR="005C4E08" w:rsidSect="00A50C08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3D3"/>
    <w:rsid w:val="00061C61"/>
    <w:rsid w:val="00086C57"/>
    <w:rsid w:val="000A02B2"/>
    <w:rsid w:val="000C64C9"/>
    <w:rsid w:val="00190DDE"/>
    <w:rsid w:val="001D2FF7"/>
    <w:rsid w:val="00253983"/>
    <w:rsid w:val="00267A48"/>
    <w:rsid w:val="002F1E23"/>
    <w:rsid w:val="004A0CE8"/>
    <w:rsid w:val="005901CF"/>
    <w:rsid w:val="005A613B"/>
    <w:rsid w:val="005C4E08"/>
    <w:rsid w:val="005D77AE"/>
    <w:rsid w:val="00600B5D"/>
    <w:rsid w:val="00603ACA"/>
    <w:rsid w:val="00645B69"/>
    <w:rsid w:val="006643D3"/>
    <w:rsid w:val="006827C3"/>
    <w:rsid w:val="00685590"/>
    <w:rsid w:val="007255C4"/>
    <w:rsid w:val="007E76A8"/>
    <w:rsid w:val="00821D68"/>
    <w:rsid w:val="008D5231"/>
    <w:rsid w:val="0095430E"/>
    <w:rsid w:val="009E6A3A"/>
    <w:rsid w:val="00A34E3C"/>
    <w:rsid w:val="00A50C08"/>
    <w:rsid w:val="00AA075E"/>
    <w:rsid w:val="00AA2AC6"/>
    <w:rsid w:val="00B43C15"/>
    <w:rsid w:val="00B7538D"/>
    <w:rsid w:val="00BC5BC9"/>
    <w:rsid w:val="00C0356A"/>
    <w:rsid w:val="00C13C23"/>
    <w:rsid w:val="00C327FD"/>
    <w:rsid w:val="00C46193"/>
    <w:rsid w:val="00C5253D"/>
    <w:rsid w:val="00C54075"/>
    <w:rsid w:val="00C817FE"/>
    <w:rsid w:val="00CD57A5"/>
    <w:rsid w:val="00D047C9"/>
    <w:rsid w:val="00D21DB5"/>
    <w:rsid w:val="00D812E9"/>
    <w:rsid w:val="00DF2BC7"/>
    <w:rsid w:val="00E27FB5"/>
    <w:rsid w:val="00EA75DF"/>
    <w:rsid w:val="00EC00A1"/>
    <w:rsid w:val="00EF1A05"/>
    <w:rsid w:val="00F11373"/>
    <w:rsid w:val="00F323AB"/>
    <w:rsid w:val="00F7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6EBF7"/>
  <w15:chartTrackingRefBased/>
  <w15:docId w15:val="{D84CCF6C-89EE-4AAF-BC73-15032F4CA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1D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Ayman Al-Dahshan</dc:creator>
  <cp:keywords/>
  <dc:description/>
  <cp:lastModifiedBy>Ayman Al-Dahshan</cp:lastModifiedBy>
  <cp:revision>47</cp:revision>
  <dcterms:created xsi:type="dcterms:W3CDTF">2019-07-28T21:33:00Z</dcterms:created>
  <dcterms:modified xsi:type="dcterms:W3CDTF">2019-07-29T18:58:00Z</dcterms:modified>
</cp:coreProperties>
</file>