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774E72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-752475</wp:posOffset>
            </wp:positionV>
            <wp:extent cx="1276350" cy="1476375"/>
            <wp:effectExtent l="19050" t="0" r="0" b="0"/>
            <wp:wrapNone/>
            <wp:docPr id="8" name="Picture 1" descr="D:\Kanti Documents\Photograp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anti Documents\Photograph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509" r="3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4267200</wp:posOffset>
            </wp:positionH>
            <wp:positionV relativeFrom="paragraph">
              <wp:posOffset>-695325</wp:posOffset>
            </wp:positionV>
            <wp:extent cx="1383030" cy="1371600"/>
            <wp:effectExtent l="19050" t="0" r="7620" b="0"/>
            <wp:wrapNone/>
            <wp:docPr id="7" name="Picture 13" descr="Image result for csir ind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csir india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774E72" w:rsidRDefault="00774E72" w:rsidP="00774E72">
      <w:pPr>
        <w:spacing w:line="360" w:lineRule="auto"/>
        <w:jc w:val="both"/>
        <w:rPr>
          <w:rFonts w:eastAsia="MS PGothic"/>
          <w:b/>
          <w:color w:val="000000"/>
          <w:sz w:val="28"/>
          <w:szCs w:val="28"/>
        </w:rPr>
      </w:pPr>
    </w:p>
    <w:p w:rsidR="00774E72" w:rsidRDefault="00774E72" w:rsidP="00774E72">
      <w:pPr>
        <w:spacing w:line="360" w:lineRule="auto"/>
        <w:jc w:val="both"/>
        <w:rPr>
          <w:rFonts w:eastAsia="MS PGothic"/>
          <w:b/>
          <w:color w:val="000000"/>
          <w:sz w:val="28"/>
          <w:szCs w:val="28"/>
        </w:rPr>
      </w:pPr>
    </w:p>
    <w:p w:rsidR="00074C9C" w:rsidRPr="00774E72" w:rsidRDefault="00074C9C" w:rsidP="00774E72">
      <w:pPr>
        <w:spacing w:line="360" w:lineRule="auto"/>
        <w:jc w:val="both"/>
        <w:rPr>
          <w:b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774E72" w:rsidRPr="00774E72">
        <w:rPr>
          <w:sz w:val="28"/>
          <w:szCs w:val="28"/>
        </w:rPr>
        <w:t xml:space="preserve">Bioprocess optimization and </w:t>
      </w:r>
      <w:proofErr w:type="spellStart"/>
      <w:r w:rsidR="00774E72" w:rsidRPr="00774E72">
        <w:rPr>
          <w:sz w:val="28"/>
          <w:szCs w:val="28"/>
        </w:rPr>
        <w:t>heterologous</w:t>
      </w:r>
      <w:proofErr w:type="spellEnd"/>
      <w:r w:rsidR="00774E72" w:rsidRPr="00774E72">
        <w:rPr>
          <w:sz w:val="28"/>
          <w:szCs w:val="28"/>
        </w:rPr>
        <w:t xml:space="preserve"> expression of L-</w:t>
      </w:r>
      <w:proofErr w:type="spellStart"/>
      <w:r w:rsidR="00774E72" w:rsidRPr="00774E72">
        <w:rPr>
          <w:sz w:val="28"/>
          <w:szCs w:val="28"/>
        </w:rPr>
        <w:t>asparaginase</w:t>
      </w:r>
      <w:proofErr w:type="spellEnd"/>
      <w:r w:rsidR="00774E72" w:rsidRPr="00774E72">
        <w:rPr>
          <w:sz w:val="28"/>
          <w:szCs w:val="28"/>
        </w:rPr>
        <w:t xml:space="preserve"> gene in </w:t>
      </w:r>
      <w:r w:rsidR="00774E72" w:rsidRPr="00774E72">
        <w:rPr>
          <w:i/>
          <w:sz w:val="28"/>
          <w:szCs w:val="28"/>
        </w:rPr>
        <w:t>Escherichia coli</w:t>
      </w:r>
      <w:r w:rsidR="00774E72" w:rsidRPr="00774E72">
        <w:rPr>
          <w:sz w:val="28"/>
          <w:szCs w:val="28"/>
        </w:rPr>
        <w:t xml:space="preserve"> from newly isolated </w:t>
      </w:r>
      <w:r w:rsidR="00774E72" w:rsidRPr="00774E72">
        <w:rPr>
          <w:i/>
          <w:sz w:val="28"/>
          <w:szCs w:val="28"/>
        </w:rPr>
        <w:t xml:space="preserve">Pseudomonas </w:t>
      </w:r>
      <w:proofErr w:type="spellStart"/>
      <w:r w:rsidR="00774E72" w:rsidRPr="00774E72">
        <w:rPr>
          <w:i/>
          <w:sz w:val="28"/>
          <w:szCs w:val="28"/>
        </w:rPr>
        <w:t>resinovorans</w:t>
      </w:r>
      <w:proofErr w:type="spellEnd"/>
      <w:r w:rsidR="00774E72" w:rsidRPr="00774E72">
        <w:rPr>
          <w:sz w:val="28"/>
          <w:szCs w:val="28"/>
        </w:rPr>
        <w:t xml:space="preserve"> IGS-131: A potential enzyme for industrial purposes</w:t>
      </w:r>
    </w:p>
    <w:p w:rsidR="00774E72" w:rsidRPr="00502EFD" w:rsidRDefault="00774E72" w:rsidP="00774E72">
      <w:pPr>
        <w:spacing w:line="360" w:lineRule="auto"/>
        <w:jc w:val="center"/>
      </w:pPr>
      <w:proofErr w:type="spellStart"/>
      <w:r w:rsidRPr="00502EFD">
        <w:t>Kanti</w:t>
      </w:r>
      <w:proofErr w:type="spellEnd"/>
      <w:r w:rsidRPr="00502EFD">
        <w:t xml:space="preserve"> N. </w:t>
      </w:r>
      <w:proofErr w:type="spellStart"/>
      <w:r w:rsidRPr="00502EFD">
        <w:t>Mihooliya</w:t>
      </w:r>
      <w:proofErr w:type="spellEnd"/>
      <w:r w:rsidRPr="00502EFD">
        <w:t xml:space="preserve">, </w:t>
      </w:r>
      <w:proofErr w:type="spellStart"/>
      <w:r w:rsidRPr="00502EFD">
        <w:t>Jitender</w:t>
      </w:r>
      <w:proofErr w:type="spellEnd"/>
      <w:r w:rsidRPr="00502EFD">
        <w:t xml:space="preserve"> </w:t>
      </w:r>
      <w:proofErr w:type="spellStart"/>
      <w:r w:rsidRPr="00502EFD">
        <w:t>Nandal</w:t>
      </w:r>
      <w:proofErr w:type="spellEnd"/>
      <w:r w:rsidRPr="00502EFD">
        <w:t xml:space="preserve">, </w:t>
      </w:r>
      <w:proofErr w:type="spellStart"/>
      <w:r w:rsidRPr="00502EFD">
        <w:t>Himanshu</w:t>
      </w:r>
      <w:proofErr w:type="spellEnd"/>
      <w:r w:rsidRPr="00502EFD">
        <w:t xml:space="preserve"> </w:t>
      </w:r>
      <w:proofErr w:type="spellStart"/>
      <w:r w:rsidRPr="00502EFD">
        <w:t>Verma</w:t>
      </w:r>
      <w:proofErr w:type="spellEnd"/>
      <w:r w:rsidRPr="00502EFD">
        <w:t xml:space="preserve">, and </w:t>
      </w:r>
      <w:proofErr w:type="spellStart"/>
      <w:r w:rsidRPr="00502EFD">
        <w:t>Debendra</w:t>
      </w:r>
      <w:proofErr w:type="spellEnd"/>
      <w:r w:rsidRPr="00502EFD">
        <w:t xml:space="preserve"> K. </w:t>
      </w:r>
      <w:proofErr w:type="spellStart"/>
      <w:r w:rsidRPr="00502EFD">
        <w:t>Sahoo</w:t>
      </w:r>
      <w:proofErr w:type="spellEnd"/>
      <w:r>
        <w:t>*</w:t>
      </w:r>
    </w:p>
    <w:p w:rsidR="00774E72" w:rsidRDefault="00774E72" w:rsidP="00EF2C19">
      <w:pPr>
        <w:spacing w:before="30" w:after="200" w:line="360" w:lineRule="auto"/>
        <w:jc w:val="center"/>
      </w:pPr>
      <w:r w:rsidRPr="00502EFD">
        <w:t>Biochemical Engineering Research and Process Development Centre, CSIR-Institute of Microbial Technology, Chandigarh-160036, India</w:t>
      </w:r>
    </w:p>
    <w:p w:rsidR="00774E72" w:rsidRPr="00502EFD" w:rsidRDefault="00774E72" w:rsidP="00EF2C19">
      <w:pPr>
        <w:ind w:firstLine="720"/>
        <w:jc w:val="both"/>
        <w:rPr>
          <w:bCs/>
          <w:noProof/>
        </w:rPr>
      </w:pPr>
      <w:r w:rsidRPr="00502EFD">
        <w:t>L-</w:t>
      </w:r>
      <w:proofErr w:type="spellStart"/>
      <w:r w:rsidRPr="00502EFD">
        <w:t>asparaginase</w:t>
      </w:r>
      <w:proofErr w:type="spellEnd"/>
      <w:r w:rsidRPr="00502EFD">
        <w:t xml:space="preserve"> is a pharmaceutically and industrially important enzyme as it has the </w:t>
      </w:r>
      <w:r w:rsidRPr="00502EFD">
        <w:rPr>
          <w:noProof/>
        </w:rPr>
        <w:t>potential</w:t>
      </w:r>
      <w:r w:rsidRPr="00502EFD">
        <w:t xml:space="preserve"> to treat acute lymphoblastic leukemia (ALL) and inhibit </w:t>
      </w:r>
      <w:proofErr w:type="spellStart"/>
      <w:r w:rsidRPr="00502EFD">
        <w:t>acrylamide</w:t>
      </w:r>
      <w:proofErr w:type="spellEnd"/>
      <w:r w:rsidRPr="00502EFD">
        <w:t xml:space="preserve"> formation in fried and baked food products. In the </w:t>
      </w:r>
      <w:r w:rsidRPr="00502EFD">
        <w:rPr>
          <w:noProof/>
        </w:rPr>
        <w:t>present study,</w:t>
      </w:r>
      <w:r w:rsidRPr="00502EFD">
        <w:t xml:space="preserve"> three new potential L-</w:t>
      </w:r>
      <w:proofErr w:type="spellStart"/>
      <w:r w:rsidRPr="00502EFD">
        <w:t>asparaginase</w:t>
      </w:r>
      <w:proofErr w:type="spellEnd"/>
      <w:r w:rsidRPr="00502EFD">
        <w:t xml:space="preserve"> producing bacteria </w:t>
      </w:r>
      <w:r w:rsidRPr="00502EFD">
        <w:rPr>
          <w:noProof/>
        </w:rPr>
        <w:t>were screened</w:t>
      </w:r>
      <w:r w:rsidRPr="00502EFD">
        <w:t xml:space="preserve"> and identified. During </w:t>
      </w:r>
      <w:r w:rsidRPr="00502EFD">
        <w:rPr>
          <w:noProof/>
        </w:rPr>
        <w:t>the screening,</w:t>
      </w:r>
      <w:r w:rsidRPr="00502EFD">
        <w:t xml:space="preserve"> we have developed </w:t>
      </w:r>
      <w:r w:rsidRPr="00502EFD">
        <w:rPr>
          <w:bCs/>
          <w:noProof/>
        </w:rPr>
        <w:t xml:space="preserve">a new pH indicator dye-based (cresol red-based) plate assay for the screening of L-asparaginase producers. A cresol red-based method gave a better differentiable </w:t>
      </w:r>
      <w:r w:rsidRPr="00502EFD">
        <w:rPr>
          <w:bCs/>
        </w:rPr>
        <w:t xml:space="preserve">zone of hydrolysis and consistent results and </w:t>
      </w:r>
      <w:r w:rsidRPr="00502EFD">
        <w:rPr>
          <w:bCs/>
          <w:noProof/>
        </w:rPr>
        <w:t>helped to avoid problems such as a less differentiable and inconsistent zone of hydrolysis which have reported previously in a phenol red and a BTB-based plate assay.</w:t>
      </w:r>
    </w:p>
    <w:p w:rsidR="00774E72" w:rsidRPr="00502EFD" w:rsidRDefault="00774E72" w:rsidP="00561457">
      <w:pPr>
        <w:spacing w:after="200"/>
        <w:ind w:firstLine="720"/>
        <w:jc w:val="both"/>
        <w:rPr>
          <w:bCs/>
        </w:rPr>
      </w:pPr>
      <w:r w:rsidRPr="00502EFD">
        <w:rPr>
          <w:bCs/>
          <w:noProof/>
        </w:rPr>
        <w:t xml:space="preserve">Further, we performed L-asparaginase bioprocess optimization (conventional and statistical optimization) studies. The investigations </w:t>
      </w:r>
      <w:r w:rsidRPr="00502EFD">
        <w:rPr>
          <w:bCs/>
        </w:rPr>
        <w:t xml:space="preserve">resulted in an enzyme production of 37.63 IU/ml from a newly isolated microbe, </w:t>
      </w:r>
      <w:r w:rsidRPr="00502EFD">
        <w:rPr>
          <w:bCs/>
          <w:i/>
        </w:rPr>
        <w:t xml:space="preserve">Pseudomonas </w:t>
      </w:r>
      <w:proofErr w:type="spellStart"/>
      <w:r w:rsidRPr="00502EFD">
        <w:rPr>
          <w:bCs/>
          <w:i/>
        </w:rPr>
        <w:t>resinovorans</w:t>
      </w:r>
      <w:proofErr w:type="spellEnd"/>
      <w:r w:rsidRPr="00502EFD">
        <w:rPr>
          <w:bCs/>
          <w:i/>
        </w:rPr>
        <w:t xml:space="preserve"> </w:t>
      </w:r>
      <w:r w:rsidRPr="00502EFD">
        <w:rPr>
          <w:bCs/>
        </w:rPr>
        <w:t xml:space="preserve">IGS-131, </w:t>
      </w:r>
      <w:r w:rsidRPr="00502EFD">
        <w:rPr>
          <w:bCs/>
          <w:noProof/>
        </w:rPr>
        <w:t>which</w:t>
      </w:r>
      <w:r w:rsidRPr="00502EFD">
        <w:rPr>
          <w:bCs/>
        </w:rPr>
        <w:t xml:space="preserve"> was 3.45 fold higher than the initial or un-optimized enzyme activity (i.e., 10.91 IU/ml). </w:t>
      </w:r>
      <w:r w:rsidRPr="00502EFD">
        <w:rPr>
          <w:bCs/>
          <w:noProof/>
        </w:rPr>
        <w:t>This</w:t>
      </w:r>
      <w:r w:rsidRPr="00502EFD">
        <w:rPr>
          <w:bCs/>
        </w:rPr>
        <w:t xml:space="preserve"> </w:t>
      </w:r>
      <w:r w:rsidRPr="00502EFD">
        <w:rPr>
          <w:bCs/>
          <w:noProof/>
        </w:rPr>
        <w:t>was followed</w:t>
      </w:r>
      <w:r w:rsidRPr="00502EFD">
        <w:rPr>
          <w:bCs/>
        </w:rPr>
        <w:t xml:space="preserve"> by isolation, cloning, and expression of L-</w:t>
      </w:r>
      <w:proofErr w:type="spellStart"/>
      <w:r w:rsidRPr="00502EFD">
        <w:rPr>
          <w:bCs/>
        </w:rPr>
        <w:t>asparaginase</w:t>
      </w:r>
      <w:proofErr w:type="spellEnd"/>
      <w:r w:rsidRPr="00502EFD">
        <w:rPr>
          <w:bCs/>
        </w:rPr>
        <w:t xml:space="preserve"> gene from</w:t>
      </w:r>
      <w:r w:rsidRPr="00502EFD">
        <w:rPr>
          <w:bCs/>
          <w:noProof/>
        </w:rPr>
        <w:t xml:space="preserve"> </w:t>
      </w:r>
      <w:r w:rsidRPr="00502EFD">
        <w:rPr>
          <w:bCs/>
          <w:i/>
          <w:noProof/>
        </w:rPr>
        <w:t>Pseudomonas resinovorans</w:t>
      </w:r>
      <w:r w:rsidRPr="00502EFD">
        <w:rPr>
          <w:bCs/>
          <w:noProof/>
        </w:rPr>
        <w:t xml:space="preserve"> IGS-131 in </w:t>
      </w:r>
      <w:r w:rsidRPr="00502EFD">
        <w:rPr>
          <w:bCs/>
          <w:i/>
        </w:rPr>
        <w:t xml:space="preserve">Escherichia coli </w:t>
      </w:r>
      <w:r w:rsidRPr="00502EFD">
        <w:rPr>
          <w:bCs/>
          <w:noProof/>
        </w:rPr>
        <w:t>rosetta</w:t>
      </w:r>
      <w:r w:rsidRPr="00502EFD">
        <w:rPr>
          <w:bCs/>
        </w:rPr>
        <w:t xml:space="preserve"> DE3, </w:t>
      </w:r>
      <w:r w:rsidRPr="00502EFD">
        <w:rPr>
          <w:bCs/>
          <w:noProof/>
        </w:rPr>
        <w:t>and</w:t>
      </w:r>
      <w:r w:rsidRPr="00502EFD">
        <w:rPr>
          <w:bCs/>
        </w:rPr>
        <w:t xml:space="preserve"> the gene sequence obtained in this study showed 78% identity with a </w:t>
      </w:r>
      <w:r w:rsidRPr="00502EFD">
        <w:rPr>
          <w:bCs/>
          <w:noProof/>
        </w:rPr>
        <w:t>reported</w:t>
      </w:r>
      <w:r w:rsidRPr="00502EFD">
        <w:rPr>
          <w:bCs/>
        </w:rPr>
        <w:t xml:space="preserve"> sequence in </w:t>
      </w:r>
      <w:proofErr w:type="spellStart"/>
      <w:r w:rsidRPr="00502EFD">
        <w:rPr>
          <w:bCs/>
        </w:rPr>
        <w:t>GenBank</w:t>
      </w:r>
      <w:proofErr w:type="spellEnd"/>
      <w:r w:rsidRPr="00502EFD">
        <w:rPr>
          <w:bCs/>
        </w:rPr>
        <w:t>. The recombinant L-</w:t>
      </w:r>
      <w:proofErr w:type="spellStart"/>
      <w:r w:rsidRPr="00502EFD">
        <w:rPr>
          <w:bCs/>
        </w:rPr>
        <w:t>asparaginase</w:t>
      </w:r>
      <w:proofErr w:type="spellEnd"/>
      <w:r w:rsidRPr="00502EFD">
        <w:rPr>
          <w:bCs/>
        </w:rPr>
        <w:t xml:space="preserve"> </w:t>
      </w:r>
      <w:r w:rsidRPr="00502EFD">
        <w:rPr>
          <w:bCs/>
          <w:noProof/>
        </w:rPr>
        <w:t>was purified</w:t>
      </w:r>
      <w:r w:rsidRPr="00502EFD">
        <w:rPr>
          <w:bCs/>
        </w:rPr>
        <w:t xml:space="preserve"> by affinity chromatography and gel filtration methods (size exclusion) to homogeneity with a final protein yield of 62.53 mg/L</w:t>
      </w:r>
      <w:r w:rsidRPr="00502EFD">
        <w:t>.</w:t>
      </w:r>
      <w:r w:rsidRPr="00502EFD">
        <w:rPr>
          <w:bCs/>
        </w:rPr>
        <w:t xml:space="preserve"> The molecular weight of the </w:t>
      </w:r>
      <w:r w:rsidRPr="00502EFD">
        <w:rPr>
          <w:bCs/>
          <w:noProof/>
        </w:rPr>
        <w:t>recombinant</w:t>
      </w:r>
      <w:r w:rsidRPr="00502EFD">
        <w:rPr>
          <w:bCs/>
        </w:rPr>
        <w:t xml:space="preserve"> protein </w:t>
      </w:r>
      <w:r w:rsidRPr="00502EFD">
        <w:rPr>
          <w:bCs/>
          <w:noProof/>
        </w:rPr>
        <w:t>was determined</w:t>
      </w:r>
      <w:r w:rsidRPr="00502EFD">
        <w:rPr>
          <w:bCs/>
        </w:rPr>
        <w:t xml:space="preserve"> as 34.7 </w:t>
      </w:r>
      <w:proofErr w:type="spellStart"/>
      <w:r w:rsidRPr="00502EFD">
        <w:rPr>
          <w:bCs/>
        </w:rPr>
        <w:t>kDa</w:t>
      </w:r>
      <w:proofErr w:type="spellEnd"/>
      <w:r w:rsidRPr="00502EFD">
        <w:rPr>
          <w:bCs/>
        </w:rPr>
        <w:t xml:space="preserve"> by SDS-PAGE. The </w:t>
      </w:r>
      <w:proofErr w:type="spellStart"/>
      <w:r w:rsidRPr="00502EFD">
        <w:rPr>
          <w:bCs/>
        </w:rPr>
        <w:t>oligomeric</w:t>
      </w:r>
      <w:proofErr w:type="spellEnd"/>
      <w:r w:rsidRPr="00502EFD">
        <w:rPr>
          <w:bCs/>
        </w:rPr>
        <w:t xml:space="preserve"> state of the protein </w:t>
      </w:r>
      <w:r w:rsidRPr="00502EFD">
        <w:rPr>
          <w:bCs/>
          <w:noProof/>
        </w:rPr>
        <w:t>was determined</w:t>
      </w:r>
      <w:r w:rsidRPr="00502EFD">
        <w:rPr>
          <w:bCs/>
        </w:rPr>
        <w:t xml:space="preserve"> as around 95% of protein species present as a </w:t>
      </w:r>
      <w:r w:rsidRPr="00502EFD">
        <w:rPr>
          <w:bCs/>
          <w:noProof/>
        </w:rPr>
        <w:t>monomer</w:t>
      </w:r>
      <w:r w:rsidRPr="00502EFD">
        <w:rPr>
          <w:bCs/>
        </w:rPr>
        <w:t xml:space="preserve"> of 34.7 </w:t>
      </w:r>
      <w:proofErr w:type="spellStart"/>
      <w:r w:rsidRPr="00502EFD">
        <w:rPr>
          <w:bCs/>
        </w:rPr>
        <w:t>kDa</w:t>
      </w:r>
      <w:proofErr w:type="spellEnd"/>
      <w:r w:rsidRPr="00502EFD">
        <w:rPr>
          <w:bCs/>
        </w:rPr>
        <w:t xml:space="preserve"> by analytical ultracentrifugation (AUC).  Also, purified protein showed the </w:t>
      </w:r>
      <w:r w:rsidRPr="00502EFD">
        <w:rPr>
          <w:bCs/>
          <w:noProof/>
        </w:rPr>
        <w:t>good</w:t>
      </w:r>
      <w:r w:rsidRPr="00502EFD">
        <w:rPr>
          <w:bCs/>
        </w:rPr>
        <w:t xml:space="preserve"> antioxidant activity of 62% against free radical </w:t>
      </w:r>
      <w:r w:rsidRPr="00502EFD">
        <w:rPr>
          <w:noProof/>
        </w:rPr>
        <w:t>2,2-diphenyl-1-picrylhydrazyl (DPPH)</w:t>
      </w:r>
      <w:r w:rsidRPr="00502EFD">
        <w:rPr>
          <w:bCs/>
        </w:rPr>
        <w:t xml:space="preserve">. The current method of </w:t>
      </w:r>
      <w:r w:rsidRPr="00502EFD">
        <w:rPr>
          <w:bCs/>
          <w:noProof/>
        </w:rPr>
        <w:t>screening</w:t>
      </w:r>
      <w:r w:rsidRPr="00502EFD">
        <w:rPr>
          <w:bCs/>
        </w:rPr>
        <w:t xml:space="preserve"> for L-</w:t>
      </w:r>
      <w:proofErr w:type="spellStart"/>
      <w:r w:rsidRPr="00502EFD">
        <w:rPr>
          <w:bCs/>
        </w:rPr>
        <w:t>asparaginases</w:t>
      </w:r>
      <w:proofErr w:type="spellEnd"/>
      <w:r w:rsidRPr="00502EFD">
        <w:rPr>
          <w:bCs/>
        </w:rPr>
        <w:t xml:space="preserve"> is more rapid and efficient. Also, the recombinant production of this enzyme will help in avoiding the complexity of downstream processing associated with conventional methods. </w:t>
      </w:r>
    </w:p>
    <w:p w:rsidR="00B8710A" w:rsidRDefault="00B8710A" w:rsidP="00EF2C19">
      <w:pPr>
        <w:spacing w:after="200"/>
        <w:jc w:val="both"/>
        <w:rPr>
          <w:b/>
        </w:rPr>
      </w:pPr>
      <w:r w:rsidRPr="00732C88">
        <w:rPr>
          <w:b/>
        </w:rPr>
        <w:t>Biography</w:t>
      </w:r>
    </w:p>
    <w:p w:rsidR="007D233A" w:rsidRDefault="00EF2C19" w:rsidP="00363668">
      <w:pPr>
        <w:jc w:val="both"/>
        <w:rPr>
          <w:b/>
        </w:rPr>
      </w:pPr>
      <w:r>
        <w:t xml:space="preserve">I, </w:t>
      </w:r>
      <w:proofErr w:type="spellStart"/>
      <w:r>
        <w:t>Kanti</w:t>
      </w:r>
      <w:proofErr w:type="spellEnd"/>
      <w:r>
        <w:t xml:space="preserve"> </w:t>
      </w:r>
      <w:proofErr w:type="spellStart"/>
      <w:r>
        <w:t>Nandan</w:t>
      </w:r>
      <w:proofErr w:type="spellEnd"/>
      <w:r>
        <w:t xml:space="preserve"> </w:t>
      </w:r>
      <w:proofErr w:type="spellStart"/>
      <w:r>
        <w:t>Mihooliya</w:t>
      </w:r>
      <w:proofErr w:type="spellEnd"/>
      <w:r>
        <w:t xml:space="preserve">, has completed </w:t>
      </w:r>
      <w:proofErr w:type="spellStart"/>
      <w:r>
        <w:t>postgraduation</w:t>
      </w:r>
      <w:proofErr w:type="spellEnd"/>
      <w:r>
        <w:t xml:space="preserve"> from University of Delhi South Campus (UDSC) in Microbiology and currently pursuing Ph.D. on “Screening and Optimization of L-</w:t>
      </w:r>
      <w:proofErr w:type="spellStart"/>
      <w:r>
        <w:t>asparaginase</w:t>
      </w:r>
      <w:proofErr w:type="spellEnd"/>
      <w:r>
        <w:t xml:space="preserve"> Production” from CSIR-Institute of Microbial Technology, Chandigarh, India. I have two</w:t>
      </w:r>
      <w:r w:rsidR="00561457">
        <w:t xml:space="preserve"> publications in international journals and one chapter in the book “High-Value Fermentation Product: Human Health, Volume 1”. </w:t>
      </w: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61457"/>
    <w:rsid w:val="005B4B32"/>
    <w:rsid w:val="00654259"/>
    <w:rsid w:val="007341F9"/>
    <w:rsid w:val="00774E72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9F338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6B7F"/>
    <w:rsid w:val="00CE6677"/>
    <w:rsid w:val="00D605F8"/>
    <w:rsid w:val="00D734FE"/>
    <w:rsid w:val="00D841B1"/>
    <w:rsid w:val="00DC433A"/>
    <w:rsid w:val="00E63452"/>
    <w:rsid w:val="00ED2B89"/>
    <w:rsid w:val="00EF2C19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IMTECH 1</cp:lastModifiedBy>
  <cp:revision>4</cp:revision>
  <dcterms:created xsi:type="dcterms:W3CDTF">2014-02-12T16:25:00Z</dcterms:created>
  <dcterms:modified xsi:type="dcterms:W3CDTF">2019-07-29T15:57:00Z</dcterms:modified>
</cp:coreProperties>
</file>