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9A9" w:rsidRPr="00584F43" w:rsidRDefault="00B529A9" w:rsidP="00B529A9">
      <w:pPr>
        <w:jc w:val="center"/>
        <w:rPr>
          <w:rFonts w:ascii="Times New Roman" w:hAnsi="Times New Roman" w:cs="Times New Roman"/>
          <w:b/>
          <w:sz w:val="32"/>
          <w:szCs w:val="32"/>
        </w:rPr>
      </w:pPr>
      <w:r w:rsidRPr="00584F43">
        <w:rPr>
          <w:rFonts w:ascii="Times New Roman" w:hAnsi="Times New Roman" w:cs="Times New Roman"/>
          <w:b/>
          <w:sz w:val="32"/>
          <w:szCs w:val="32"/>
        </w:rPr>
        <w:t xml:space="preserve">Relation of Hypertensive drugs </w:t>
      </w:r>
      <w:r w:rsidR="004C7AB7" w:rsidRPr="00584F43">
        <w:rPr>
          <w:rFonts w:ascii="Times New Roman" w:hAnsi="Times New Roman" w:cs="Times New Roman"/>
          <w:b/>
          <w:sz w:val="32"/>
          <w:szCs w:val="32"/>
        </w:rPr>
        <w:t>and Chronic</w:t>
      </w:r>
      <w:r w:rsidRPr="00584F43">
        <w:rPr>
          <w:rFonts w:ascii="Times New Roman" w:hAnsi="Times New Roman" w:cs="Times New Roman"/>
          <w:b/>
          <w:sz w:val="32"/>
          <w:szCs w:val="32"/>
        </w:rPr>
        <w:t xml:space="preserve"> Kidney Disease</w:t>
      </w:r>
    </w:p>
    <w:p w:rsidR="00B529A9" w:rsidRDefault="00B529A9" w:rsidP="00B529A9">
      <w:pPr>
        <w:jc w:val="center"/>
        <w:rPr>
          <w:rFonts w:ascii="Times New Roman" w:hAnsi="Times New Roman" w:cs="Times New Roman"/>
          <w:b/>
          <w:sz w:val="24"/>
          <w:szCs w:val="24"/>
        </w:rPr>
      </w:pPr>
      <w:r w:rsidRPr="00C305D3">
        <w:rPr>
          <w:rFonts w:ascii="Times New Roman" w:hAnsi="Times New Roman" w:cs="Times New Roman"/>
          <w:b/>
          <w:sz w:val="24"/>
          <w:szCs w:val="24"/>
        </w:rPr>
        <w:t>ABSTRACT</w:t>
      </w:r>
      <w:bookmarkStart w:id="0" w:name="_GoBack"/>
      <w:bookmarkEnd w:id="0"/>
    </w:p>
    <w:p w:rsidR="00B529A9" w:rsidRDefault="00B529A9" w:rsidP="00B529A9">
      <w:pPr>
        <w:spacing w:line="360" w:lineRule="auto"/>
        <w:jc w:val="both"/>
        <w:rPr>
          <w:rFonts w:ascii="Times New Roman" w:hAnsi="Times New Roman" w:cs="Times New Roman"/>
          <w:sz w:val="24"/>
          <w:szCs w:val="24"/>
        </w:rPr>
      </w:pPr>
      <w:r w:rsidRPr="00C305D3">
        <w:rPr>
          <w:rFonts w:ascii="Times New Roman" w:hAnsi="Times New Roman" w:cs="Times New Roman"/>
          <w:b/>
          <w:sz w:val="24"/>
          <w:szCs w:val="24"/>
        </w:rPr>
        <w:t>Introduction:</w:t>
      </w:r>
      <w:r>
        <w:rPr>
          <w:rFonts w:ascii="Times New Roman" w:hAnsi="Times New Roman" w:cs="Times New Roman"/>
          <w:sz w:val="24"/>
          <w:szCs w:val="24"/>
        </w:rPr>
        <w:t xml:space="preserve"> According to Kidney Disease Outcome Quality Initiative (KDOQI), Chronic kidney disease is defined as either kidney damage or GFR &lt;60 ml/min/1.73m</w:t>
      </w:r>
      <w:proofErr w:type="gramStart"/>
      <w:r w:rsidRPr="00C305D3">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for</w:t>
      </w:r>
      <w:proofErr w:type="gramEnd"/>
      <w:r>
        <w:rPr>
          <w:rFonts w:ascii="Times New Roman" w:hAnsi="Times New Roman" w:cs="Times New Roman"/>
          <w:sz w:val="24"/>
          <w:szCs w:val="24"/>
        </w:rPr>
        <w:t xml:space="preserve">  ≥3 months. Kidney damage is defined as pathologic abnormalities or markers of damage including abnormalities in blood/urine tests or imaging studies. Chronic kidney disease is defined by a reduction in the glomerular filtration rate (GFR) and/or urinary abnormalities or structural abnormalities of the renal tract.</w:t>
      </w:r>
    </w:p>
    <w:p w:rsidR="00B529A9" w:rsidRDefault="00B529A9" w:rsidP="00B529A9">
      <w:pPr>
        <w:spacing w:line="360" w:lineRule="auto"/>
        <w:jc w:val="both"/>
        <w:rPr>
          <w:rFonts w:ascii="Times New Roman" w:hAnsi="Times New Roman" w:cs="Times New Roman"/>
          <w:sz w:val="24"/>
          <w:szCs w:val="24"/>
        </w:rPr>
      </w:pPr>
      <w:r w:rsidRPr="00BB16DF">
        <w:rPr>
          <w:rFonts w:ascii="Times New Roman" w:hAnsi="Times New Roman" w:cs="Times New Roman"/>
          <w:b/>
          <w:sz w:val="24"/>
          <w:szCs w:val="24"/>
        </w:rPr>
        <w:t>Materials and method:</w:t>
      </w:r>
      <w:r>
        <w:rPr>
          <w:rFonts w:ascii="Times New Roman" w:hAnsi="Times New Roman" w:cs="Times New Roman"/>
          <w:sz w:val="24"/>
          <w:szCs w:val="24"/>
        </w:rPr>
        <w:t xml:space="preserve"> Hospital based prospective cross sectional study was carried out at out-patient department of Bir Hospital, Mahaboudha, Kathmandu, Nepal. The study was carried out for three months. Total 147 patients were included in the study. Semi structured questionnaire was used to assess the risk factors, complications, side effects, demographic characteristics, medications used and cost of treatment per patient.</w:t>
      </w:r>
    </w:p>
    <w:p w:rsidR="00B529A9" w:rsidRDefault="00B529A9" w:rsidP="00B529A9">
      <w:pPr>
        <w:spacing w:line="360" w:lineRule="auto"/>
        <w:jc w:val="both"/>
        <w:rPr>
          <w:rFonts w:ascii="Times New Roman" w:hAnsi="Times New Roman" w:cs="Times New Roman"/>
          <w:sz w:val="24"/>
          <w:szCs w:val="24"/>
        </w:rPr>
      </w:pPr>
      <w:r w:rsidRPr="00BB16DF">
        <w:rPr>
          <w:rFonts w:ascii="Times New Roman" w:hAnsi="Times New Roman" w:cs="Times New Roman"/>
          <w:b/>
          <w:sz w:val="24"/>
          <w:szCs w:val="24"/>
        </w:rPr>
        <w:t>Result</w:t>
      </w:r>
      <w:r>
        <w:rPr>
          <w:rFonts w:ascii="Times New Roman" w:hAnsi="Times New Roman" w:cs="Times New Roman"/>
          <w:b/>
          <w:sz w:val="24"/>
          <w:szCs w:val="24"/>
        </w:rPr>
        <w:t xml:space="preserve">: </w:t>
      </w:r>
      <w:r>
        <w:rPr>
          <w:rFonts w:ascii="Times New Roman" w:hAnsi="Times New Roman" w:cs="Times New Roman"/>
          <w:sz w:val="24"/>
          <w:szCs w:val="24"/>
        </w:rPr>
        <w:t xml:space="preserve">Out of 147 patients, male patients were 94 (63.95%) and female were 53 (36.05%) and majority of patients were age group 30-49. The mean age was found to be 44.85±16.14. Majority of the patients hadn’t shown family history of CKD. Hypertension, Chronic glomerulonephritis, diabetes appeared as risk factors for developing CKD in most of the patients. The study showed poor relation of the history of the smoking and alcohol drinking with CKD. However, most of the patient appeared with history of </w:t>
      </w:r>
      <w:r w:rsidR="00D500F0">
        <w:rPr>
          <w:rFonts w:ascii="Times New Roman" w:hAnsi="Times New Roman" w:cs="Times New Roman"/>
          <w:sz w:val="24"/>
          <w:szCs w:val="24"/>
        </w:rPr>
        <w:t>self-medication</w:t>
      </w:r>
      <w:r>
        <w:rPr>
          <w:rFonts w:ascii="Times New Roman" w:hAnsi="Times New Roman" w:cs="Times New Roman"/>
          <w:sz w:val="24"/>
          <w:szCs w:val="24"/>
        </w:rPr>
        <w:t xml:space="preserve"> of NSAIDs. Majority of the </w:t>
      </w:r>
      <w:r w:rsidR="004C7AB7">
        <w:rPr>
          <w:rFonts w:ascii="Times New Roman" w:hAnsi="Times New Roman" w:cs="Times New Roman"/>
          <w:sz w:val="24"/>
          <w:szCs w:val="24"/>
        </w:rPr>
        <w:t>parents’</w:t>
      </w:r>
      <w:r>
        <w:rPr>
          <w:rFonts w:ascii="Times New Roman" w:hAnsi="Times New Roman" w:cs="Times New Roman"/>
          <w:sz w:val="24"/>
          <w:szCs w:val="24"/>
        </w:rPr>
        <w:t xml:space="preserve"> fall in the normal BMI range followed by overweight and obese patients. </w:t>
      </w:r>
      <w:r w:rsidR="004C7AB7">
        <w:rPr>
          <w:rFonts w:ascii="Times New Roman" w:hAnsi="Times New Roman" w:cs="Times New Roman"/>
          <w:sz w:val="24"/>
          <w:szCs w:val="24"/>
        </w:rPr>
        <w:t>Anaemia</w:t>
      </w:r>
      <w:r>
        <w:rPr>
          <w:rFonts w:ascii="Times New Roman" w:hAnsi="Times New Roman" w:cs="Times New Roman"/>
          <w:sz w:val="24"/>
          <w:szCs w:val="24"/>
        </w:rPr>
        <w:t xml:space="preserve">, hyperlipidemia and oedema were frequent complications observed in CKD patients. Skin related problems was the dominant side effects observed in patients taking medicines. Different classes of drugs including </w:t>
      </w:r>
      <w:r w:rsidR="004C7AB7">
        <w:rPr>
          <w:rFonts w:ascii="Times New Roman" w:hAnsi="Times New Roman" w:cs="Times New Roman"/>
          <w:sz w:val="24"/>
          <w:szCs w:val="24"/>
        </w:rPr>
        <w:t>antihypertensive</w:t>
      </w:r>
      <w:r>
        <w:rPr>
          <w:rFonts w:ascii="Times New Roman" w:hAnsi="Times New Roman" w:cs="Times New Roman"/>
          <w:sz w:val="24"/>
          <w:szCs w:val="24"/>
        </w:rPr>
        <w:t xml:space="preserve">, antidiabetics, </w:t>
      </w:r>
      <w:r w:rsidR="004C7AB7">
        <w:rPr>
          <w:rFonts w:ascii="Times New Roman" w:hAnsi="Times New Roman" w:cs="Times New Roman"/>
          <w:sz w:val="24"/>
          <w:szCs w:val="24"/>
        </w:rPr>
        <w:t>immunosuppressant</w:t>
      </w:r>
      <w:r>
        <w:rPr>
          <w:rFonts w:ascii="Times New Roman" w:hAnsi="Times New Roman" w:cs="Times New Roman"/>
          <w:sz w:val="24"/>
          <w:szCs w:val="24"/>
        </w:rPr>
        <w:t xml:space="preserve">, lipid lowering agents, vitamins, iron, folic acid and calcium </w:t>
      </w:r>
      <w:r w:rsidR="004C7AB7">
        <w:rPr>
          <w:rFonts w:ascii="Times New Roman" w:hAnsi="Times New Roman" w:cs="Times New Roman"/>
          <w:sz w:val="24"/>
          <w:szCs w:val="24"/>
        </w:rPr>
        <w:t>supplements’</w:t>
      </w:r>
      <w:r>
        <w:rPr>
          <w:rFonts w:ascii="Times New Roman" w:hAnsi="Times New Roman" w:cs="Times New Roman"/>
          <w:sz w:val="24"/>
          <w:szCs w:val="24"/>
        </w:rPr>
        <w:t>, phosphate binders, alkalisers and others were the commonly prescribed drugs in CKD patients.</w:t>
      </w:r>
    </w:p>
    <w:p w:rsidR="00B529A9" w:rsidRPr="002161A1" w:rsidRDefault="00B529A9" w:rsidP="00B529A9">
      <w:pPr>
        <w:spacing w:line="360" w:lineRule="auto"/>
        <w:jc w:val="both"/>
        <w:rPr>
          <w:rFonts w:ascii="Times New Roman" w:hAnsi="Times New Roman" w:cs="Times New Roman"/>
          <w:sz w:val="24"/>
          <w:szCs w:val="24"/>
        </w:rPr>
      </w:pPr>
      <w:r w:rsidRPr="002161A1">
        <w:rPr>
          <w:rFonts w:ascii="Times New Roman" w:hAnsi="Times New Roman" w:cs="Times New Roman"/>
          <w:b/>
          <w:sz w:val="24"/>
          <w:szCs w:val="24"/>
        </w:rPr>
        <w:t>Conclusion</w:t>
      </w:r>
      <w:r>
        <w:rPr>
          <w:rFonts w:ascii="Times New Roman" w:hAnsi="Times New Roman" w:cs="Times New Roman"/>
          <w:b/>
          <w:sz w:val="24"/>
          <w:szCs w:val="24"/>
        </w:rPr>
        <w:t xml:space="preserve">: </w:t>
      </w:r>
      <w:r>
        <w:rPr>
          <w:rFonts w:ascii="Times New Roman" w:hAnsi="Times New Roman" w:cs="Times New Roman"/>
          <w:sz w:val="24"/>
          <w:szCs w:val="24"/>
        </w:rPr>
        <w:t xml:space="preserve">This study showed occurrence of CKD dominantly in male as compared to female. Hypertension was found to be the most common risk factor and the use of hypertensive drugs was seen in higher number as compared to other classes of drugs. Further, </w:t>
      </w:r>
      <w:r w:rsidR="004C7AB7">
        <w:rPr>
          <w:rFonts w:ascii="Times New Roman" w:hAnsi="Times New Roman" w:cs="Times New Roman"/>
          <w:sz w:val="24"/>
          <w:szCs w:val="24"/>
        </w:rPr>
        <w:t>anaemia</w:t>
      </w:r>
      <w:r>
        <w:rPr>
          <w:rFonts w:ascii="Times New Roman" w:hAnsi="Times New Roman" w:cs="Times New Roman"/>
          <w:sz w:val="24"/>
          <w:szCs w:val="24"/>
        </w:rPr>
        <w:t xml:space="preserve"> was the most occurred complication in CKD patients. Most of the patients appeared with skin related problems.</w:t>
      </w:r>
    </w:p>
    <w:p w:rsidR="00771BAA" w:rsidRDefault="00771BAA"/>
    <w:sectPr w:rsidR="00771BAA" w:rsidSect="00C305D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1DB"/>
    <w:rsid w:val="004C7AB7"/>
    <w:rsid w:val="00584F43"/>
    <w:rsid w:val="00771BAA"/>
    <w:rsid w:val="00B529A9"/>
    <w:rsid w:val="00C631DB"/>
    <w:rsid w:val="00D5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CDFD"/>
  <w15:chartTrackingRefBased/>
  <w15:docId w15:val="{7232831A-57D2-4485-AC62-37133366F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9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2019-04-01T04:46:00Z</dcterms:created>
  <dcterms:modified xsi:type="dcterms:W3CDTF">2019-04-01T05:09:00Z</dcterms:modified>
</cp:coreProperties>
</file>