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charts/chart1.xml" ContentType="application/vnd.openxmlformats-officedocument.drawingml.chart+xml"/>
  <Override PartName="/word/charts/style1.xml" ContentType="application/vnd.ms-office.chartstyle+xml"/>
  <Override PartName="/word/charts/colors1.xml" ContentType="application/vnd.ms-office.chartcolorstyle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E4BC1" w:rsidRDefault="006E4BC1" w:rsidP="006E4BC1">
      <w:pPr>
        <w:pStyle w:val="a3"/>
        <w:rPr>
          <w:rFonts w:ascii="Times New Roman"/>
          <w:sz w:val="20"/>
        </w:rPr>
      </w:pPr>
    </w:p>
    <w:p w:rsidR="006E4BC1" w:rsidRDefault="0049401B" w:rsidP="006E4BC1">
      <w:pPr>
        <w:pStyle w:val="1"/>
        <w:spacing w:before="170"/>
      </w:pPr>
      <w:r>
        <w:rPr>
          <w:color w:val="337AB7"/>
        </w:rPr>
        <w:t>The i</w:t>
      </w:r>
      <w:r w:rsidR="00E326D7">
        <w:rPr>
          <w:color w:val="337AB7"/>
        </w:rPr>
        <w:t xml:space="preserve">nfluence of nature and concentration of solvents on </w:t>
      </w:r>
      <w:r>
        <w:rPr>
          <w:color w:val="337AB7"/>
        </w:rPr>
        <w:t xml:space="preserve">the extraction of </w:t>
      </w:r>
      <w:proofErr w:type="spellStart"/>
      <w:r w:rsidR="00E326D7">
        <w:rPr>
          <w:color w:val="337AB7"/>
        </w:rPr>
        <w:t>hydrohycinnamic</w:t>
      </w:r>
      <w:proofErr w:type="spellEnd"/>
      <w:r w:rsidR="00E326D7">
        <w:rPr>
          <w:color w:val="337AB7"/>
        </w:rPr>
        <w:t xml:space="preserve"> acids from Echinacea </w:t>
      </w:r>
      <w:proofErr w:type="spellStart"/>
      <w:r w:rsidR="00E326D7">
        <w:rPr>
          <w:color w:val="337AB7"/>
        </w:rPr>
        <w:t>purpurea</w:t>
      </w:r>
      <w:proofErr w:type="spellEnd"/>
      <w:r w:rsidR="00E326D7">
        <w:rPr>
          <w:color w:val="337AB7"/>
        </w:rPr>
        <w:t xml:space="preserve"> herb</w:t>
      </w:r>
    </w:p>
    <w:p w:rsidR="006E4BC1" w:rsidRDefault="00E326D7" w:rsidP="006E4BC1">
      <w:pPr>
        <w:pStyle w:val="a3"/>
        <w:spacing w:before="73" w:line="198" w:lineRule="exact"/>
        <w:ind w:left="100" w:right="5967"/>
        <w:rPr>
          <w:rFonts w:ascii="Arial"/>
        </w:rPr>
      </w:pPr>
      <w:r>
        <w:rPr>
          <w:rFonts w:ascii="Arial"/>
        </w:rPr>
        <w:t xml:space="preserve">Raman </w:t>
      </w:r>
      <w:proofErr w:type="spellStart"/>
      <w:r>
        <w:rPr>
          <w:rFonts w:ascii="Arial"/>
        </w:rPr>
        <w:t>Lukashou</w:t>
      </w:r>
      <w:proofErr w:type="spellEnd"/>
      <w:r>
        <w:rPr>
          <w:rFonts w:ascii="Arial"/>
        </w:rPr>
        <w:t xml:space="preserve">, </w:t>
      </w:r>
      <w:r w:rsidR="006E4BC1">
        <w:rPr>
          <w:rFonts w:ascii="Arial"/>
        </w:rPr>
        <w:t xml:space="preserve">PhD, </w:t>
      </w:r>
      <w:r>
        <w:rPr>
          <w:rFonts w:ascii="Arial"/>
        </w:rPr>
        <w:t>BSMU</w:t>
      </w:r>
      <w:r w:rsidR="006E4BC1">
        <w:rPr>
          <w:rFonts w:ascii="Arial"/>
        </w:rPr>
        <w:t xml:space="preserve">, </w:t>
      </w:r>
      <w:r>
        <w:rPr>
          <w:rFonts w:ascii="Arial"/>
        </w:rPr>
        <w:t>Republic of Belarus</w:t>
      </w:r>
      <w:r w:rsidR="006E4BC1">
        <w:rPr>
          <w:rFonts w:ascii="Arial"/>
        </w:rPr>
        <w:t xml:space="preserve"> </w:t>
      </w:r>
    </w:p>
    <w:p w:rsidR="00E326D7" w:rsidRDefault="00E326D7" w:rsidP="006E4BC1">
      <w:pPr>
        <w:pStyle w:val="a3"/>
        <w:spacing w:before="73" w:line="198" w:lineRule="exact"/>
        <w:ind w:left="100" w:right="5967"/>
        <w:rPr>
          <w:rFonts w:ascii="Arial"/>
        </w:rPr>
      </w:pPr>
    </w:p>
    <w:p w:rsidR="006E4BC1" w:rsidRDefault="006E4BC1" w:rsidP="006E4BC1">
      <w:pPr>
        <w:pStyle w:val="a3"/>
        <w:spacing w:before="3"/>
        <w:rPr>
          <w:rFonts w:ascii="Arial"/>
          <w:sz w:val="21"/>
        </w:rPr>
      </w:pPr>
    </w:p>
    <w:p w:rsidR="006E4BC1" w:rsidRDefault="006E4BC1" w:rsidP="006E4BC1">
      <w:pPr>
        <w:rPr>
          <w:rFonts w:ascii="Arial"/>
          <w:sz w:val="21"/>
        </w:rPr>
        <w:sectPr w:rsidR="006E4BC1" w:rsidSect="006E4BC1">
          <w:headerReference w:type="default" r:id="rId7"/>
          <w:footerReference w:type="default" r:id="rId8"/>
          <w:pgSz w:w="11910" w:h="16840"/>
          <w:pgMar w:top="1740" w:right="600" w:bottom="840" w:left="620" w:header="541" w:footer="642" w:gutter="0"/>
          <w:cols w:space="720"/>
        </w:sectPr>
      </w:pPr>
    </w:p>
    <w:p w:rsidR="006E4BC1" w:rsidRDefault="006E4BC1" w:rsidP="006E4BC1">
      <w:pPr>
        <w:pStyle w:val="3"/>
        <w:spacing w:before="147"/>
        <w:jc w:val="both"/>
      </w:pPr>
      <w:r>
        <w:rPr>
          <w:color w:val="BF5A14"/>
        </w:rPr>
        <w:lastRenderedPageBreak/>
        <w:t>Abstract (300 word limit)</w:t>
      </w:r>
    </w:p>
    <w:p w:rsidR="00E326D7" w:rsidRDefault="00E326D7" w:rsidP="00E326D7">
      <w:pPr>
        <w:spacing w:after="90" w:line="281" w:lineRule="auto"/>
        <w:ind w:left="102"/>
        <w:contextualSpacing/>
        <w:jc w:val="both"/>
        <w:rPr>
          <w:sz w:val="18"/>
          <w:szCs w:val="18"/>
        </w:rPr>
      </w:pPr>
      <w:r w:rsidRPr="00E326D7">
        <w:rPr>
          <w:sz w:val="18"/>
          <w:szCs w:val="18"/>
        </w:rPr>
        <w:t>Statement of the Problem: Ensuring the completeness of extraction of active ingredients from plant raw materi</w:t>
      </w:r>
      <w:r w:rsidR="0049401B">
        <w:rPr>
          <w:sz w:val="18"/>
          <w:szCs w:val="18"/>
        </w:rPr>
        <w:t>als is one of the key factors of</w:t>
      </w:r>
      <w:r w:rsidRPr="00E326D7">
        <w:rPr>
          <w:sz w:val="18"/>
          <w:szCs w:val="18"/>
        </w:rPr>
        <w:t xml:space="preserve"> preparation and standardiz</w:t>
      </w:r>
      <w:r w:rsidR="0049401B">
        <w:rPr>
          <w:sz w:val="18"/>
          <w:szCs w:val="18"/>
        </w:rPr>
        <w:t>ation</w:t>
      </w:r>
      <w:r w:rsidRPr="00E326D7">
        <w:rPr>
          <w:sz w:val="18"/>
          <w:szCs w:val="18"/>
        </w:rPr>
        <w:t xml:space="preserve"> </w:t>
      </w:r>
      <w:r w:rsidR="0049401B">
        <w:rPr>
          <w:sz w:val="18"/>
          <w:szCs w:val="18"/>
        </w:rPr>
        <w:t xml:space="preserve">of </w:t>
      </w:r>
      <w:proofErr w:type="spellStart"/>
      <w:r w:rsidRPr="00E326D7">
        <w:rPr>
          <w:sz w:val="18"/>
          <w:szCs w:val="18"/>
        </w:rPr>
        <w:t>phytopreparations</w:t>
      </w:r>
      <w:proofErr w:type="spellEnd"/>
      <w:r w:rsidRPr="00E326D7">
        <w:rPr>
          <w:sz w:val="18"/>
          <w:szCs w:val="18"/>
        </w:rPr>
        <w:t xml:space="preserve">. At the present time in the world the </w:t>
      </w:r>
      <w:r w:rsidR="0049401B">
        <w:rPr>
          <w:sz w:val="18"/>
          <w:szCs w:val="18"/>
        </w:rPr>
        <w:t>many</w:t>
      </w:r>
      <w:r w:rsidRPr="00E326D7">
        <w:rPr>
          <w:sz w:val="18"/>
          <w:szCs w:val="18"/>
        </w:rPr>
        <w:t xml:space="preserve"> number of names of dosage forms produced on the basis of Echinacea. 30–95% ethanol or 60% methanol are usually used for the extraction of </w:t>
      </w:r>
      <w:proofErr w:type="spellStart"/>
      <w:r w:rsidRPr="00E326D7">
        <w:rPr>
          <w:sz w:val="18"/>
          <w:szCs w:val="18"/>
        </w:rPr>
        <w:t>hydroxycinnamic</w:t>
      </w:r>
      <w:proofErr w:type="spellEnd"/>
      <w:r w:rsidRPr="00E326D7">
        <w:rPr>
          <w:sz w:val="18"/>
          <w:szCs w:val="18"/>
        </w:rPr>
        <w:t xml:space="preserve"> acids from the Echinacea </w:t>
      </w:r>
      <w:proofErr w:type="spellStart"/>
      <w:r w:rsidRPr="00E326D7">
        <w:rPr>
          <w:sz w:val="18"/>
          <w:szCs w:val="18"/>
        </w:rPr>
        <w:t>purpurea</w:t>
      </w:r>
      <w:proofErr w:type="spellEnd"/>
      <w:r w:rsidRPr="00E326D7">
        <w:rPr>
          <w:sz w:val="18"/>
          <w:szCs w:val="18"/>
        </w:rPr>
        <w:t xml:space="preserve"> herb. However, it is known that representatives of this group of active substances also dissolve in aqueous solutions of acetone, </w:t>
      </w:r>
      <w:proofErr w:type="spellStart"/>
      <w:r w:rsidRPr="00E326D7">
        <w:rPr>
          <w:sz w:val="18"/>
          <w:szCs w:val="18"/>
        </w:rPr>
        <w:t>dimethylsulfoxide</w:t>
      </w:r>
      <w:proofErr w:type="spellEnd"/>
      <w:r w:rsidRPr="00E326D7">
        <w:rPr>
          <w:sz w:val="18"/>
          <w:szCs w:val="18"/>
        </w:rPr>
        <w:t xml:space="preserve"> and other solvents.</w:t>
      </w:r>
    </w:p>
    <w:p w:rsidR="00E326D7" w:rsidRPr="00E326D7" w:rsidRDefault="00E326D7" w:rsidP="00E326D7">
      <w:pPr>
        <w:spacing w:after="90" w:line="281" w:lineRule="auto"/>
        <w:ind w:left="102"/>
        <w:contextualSpacing/>
        <w:jc w:val="both"/>
        <w:rPr>
          <w:sz w:val="18"/>
          <w:szCs w:val="18"/>
        </w:rPr>
      </w:pPr>
      <w:r w:rsidRPr="00E326D7">
        <w:rPr>
          <w:sz w:val="18"/>
          <w:szCs w:val="18"/>
        </w:rPr>
        <w:t xml:space="preserve">The purpose of this study is to consider the influence of nature and concentration of different organic solvents on the extraction of </w:t>
      </w:r>
      <w:proofErr w:type="spellStart"/>
      <w:r w:rsidRPr="00E326D7">
        <w:rPr>
          <w:sz w:val="18"/>
          <w:szCs w:val="18"/>
        </w:rPr>
        <w:t>hydroxycinnamic</w:t>
      </w:r>
      <w:proofErr w:type="spellEnd"/>
      <w:r w:rsidRPr="00E326D7">
        <w:rPr>
          <w:sz w:val="18"/>
          <w:szCs w:val="18"/>
        </w:rPr>
        <w:t xml:space="preserve"> acids from Echinacea </w:t>
      </w:r>
      <w:proofErr w:type="spellStart"/>
      <w:r w:rsidRPr="00E326D7">
        <w:rPr>
          <w:sz w:val="18"/>
          <w:szCs w:val="18"/>
        </w:rPr>
        <w:t>purpurea</w:t>
      </w:r>
      <w:proofErr w:type="spellEnd"/>
      <w:r w:rsidRPr="00E326D7">
        <w:rPr>
          <w:sz w:val="18"/>
          <w:szCs w:val="18"/>
        </w:rPr>
        <w:t xml:space="preserve"> herb.</w:t>
      </w:r>
    </w:p>
    <w:p w:rsidR="00E326D7" w:rsidRPr="00E326D7" w:rsidRDefault="00E326D7" w:rsidP="00E326D7">
      <w:pPr>
        <w:spacing w:after="90" w:line="281" w:lineRule="auto"/>
        <w:ind w:left="102"/>
        <w:contextualSpacing/>
        <w:jc w:val="both"/>
        <w:rPr>
          <w:sz w:val="18"/>
          <w:szCs w:val="18"/>
        </w:rPr>
      </w:pPr>
      <w:r w:rsidRPr="00E326D7">
        <w:rPr>
          <w:sz w:val="18"/>
          <w:szCs w:val="18"/>
        </w:rPr>
        <w:t xml:space="preserve">Methodology &amp; Theoretical Orientation: The following </w:t>
      </w:r>
      <w:proofErr w:type="spellStart"/>
      <w:r w:rsidRPr="00E326D7">
        <w:rPr>
          <w:sz w:val="18"/>
          <w:szCs w:val="18"/>
        </w:rPr>
        <w:t>extractants</w:t>
      </w:r>
      <w:proofErr w:type="spellEnd"/>
      <w:r w:rsidRPr="00E326D7">
        <w:rPr>
          <w:sz w:val="18"/>
          <w:szCs w:val="18"/>
        </w:rPr>
        <w:t xml:space="preserve"> were chosen for the study: methanol, ethanol, propanol, acetone, </w:t>
      </w:r>
      <w:proofErr w:type="spellStart"/>
      <w:r w:rsidRPr="00E326D7">
        <w:rPr>
          <w:sz w:val="18"/>
          <w:szCs w:val="18"/>
        </w:rPr>
        <w:t>dimethylsulfoxide</w:t>
      </w:r>
      <w:proofErr w:type="spellEnd"/>
      <w:r w:rsidRPr="00E326D7">
        <w:rPr>
          <w:sz w:val="18"/>
          <w:szCs w:val="18"/>
        </w:rPr>
        <w:t xml:space="preserve"> </w:t>
      </w:r>
      <w:r w:rsidR="00E92D53">
        <w:rPr>
          <w:sz w:val="18"/>
          <w:szCs w:val="18"/>
        </w:rPr>
        <w:t>and their aqueous solutions at the</w:t>
      </w:r>
      <w:r w:rsidRPr="00E326D7">
        <w:rPr>
          <w:sz w:val="18"/>
          <w:szCs w:val="18"/>
        </w:rPr>
        <w:t xml:space="preserve"> concentration of 20, 40, 60 and 80% (by volume), butanol, propanol-2, butanol-2 and ethyl acetate. The content of </w:t>
      </w:r>
      <w:proofErr w:type="spellStart"/>
      <w:r w:rsidRPr="00E326D7">
        <w:rPr>
          <w:sz w:val="18"/>
          <w:szCs w:val="18"/>
        </w:rPr>
        <w:t>hydroxycinnamic</w:t>
      </w:r>
      <w:proofErr w:type="spellEnd"/>
      <w:r w:rsidRPr="00E326D7">
        <w:rPr>
          <w:sz w:val="18"/>
          <w:szCs w:val="18"/>
        </w:rPr>
        <w:t xml:space="preserve"> acids in the obtained extracts was analyzed by HPLC.</w:t>
      </w:r>
    </w:p>
    <w:p w:rsidR="00E326D7" w:rsidRPr="00E326D7" w:rsidRDefault="00E326D7" w:rsidP="00E326D7">
      <w:pPr>
        <w:spacing w:after="90" w:line="281" w:lineRule="auto"/>
        <w:ind w:left="102"/>
        <w:contextualSpacing/>
        <w:jc w:val="both"/>
        <w:rPr>
          <w:sz w:val="18"/>
          <w:szCs w:val="18"/>
        </w:rPr>
      </w:pPr>
      <w:r w:rsidRPr="00E326D7">
        <w:rPr>
          <w:sz w:val="18"/>
          <w:szCs w:val="18"/>
        </w:rPr>
        <w:t xml:space="preserve">Findings: The maximum amounts of </w:t>
      </w:r>
      <w:proofErr w:type="spellStart"/>
      <w:r w:rsidRPr="00E326D7">
        <w:rPr>
          <w:sz w:val="18"/>
          <w:szCs w:val="18"/>
        </w:rPr>
        <w:t>hydroxycinnamic</w:t>
      </w:r>
      <w:proofErr w:type="spellEnd"/>
      <w:r w:rsidRPr="00E326D7">
        <w:rPr>
          <w:sz w:val="18"/>
          <w:szCs w:val="18"/>
        </w:rPr>
        <w:t xml:space="preserve"> acids was extracted by 60% methanol (1,1 mg/ml), 40% ethanol (0,86 mg/ml), 40% propanol (0,92 mg/ml), 60% acetone (1,3 mg/ml) and 40% </w:t>
      </w:r>
      <w:proofErr w:type="spellStart"/>
      <w:r w:rsidRPr="00E326D7">
        <w:rPr>
          <w:sz w:val="18"/>
          <w:szCs w:val="18"/>
        </w:rPr>
        <w:t>dimethylsulfoxide</w:t>
      </w:r>
      <w:proofErr w:type="spellEnd"/>
      <w:r w:rsidRPr="00E326D7">
        <w:rPr>
          <w:sz w:val="18"/>
          <w:szCs w:val="18"/>
        </w:rPr>
        <w:t xml:space="preserve"> (1,1 mg/ml). Water extracted in 3,5 times less substances than 60% acetone. Absolute </w:t>
      </w:r>
      <w:r w:rsidR="00E92D53">
        <w:rPr>
          <w:sz w:val="18"/>
          <w:szCs w:val="18"/>
        </w:rPr>
        <w:t>solvents</w:t>
      </w:r>
      <w:bookmarkStart w:id="0" w:name="_GoBack"/>
      <w:bookmarkEnd w:id="0"/>
      <w:r w:rsidRPr="00E326D7">
        <w:rPr>
          <w:sz w:val="18"/>
          <w:szCs w:val="18"/>
        </w:rPr>
        <w:t xml:space="preserve"> extracted significantly (p&lt;0,05) less substances than their aqueous solutions.</w:t>
      </w:r>
    </w:p>
    <w:p w:rsidR="00E326D7" w:rsidRPr="00E326D7" w:rsidRDefault="00E326D7" w:rsidP="00E326D7">
      <w:pPr>
        <w:spacing w:after="90" w:line="281" w:lineRule="auto"/>
        <w:ind w:left="102"/>
        <w:contextualSpacing/>
        <w:jc w:val="both"/>
        <w:rPr>
          <w:sz w:val="18"/>
          <w:szCs w:val="18"/>
        </w:rPr>
      </w:pPr>
      <w:r w:rsidRPr="00E326D7">
        <w:rPr>
          <w:sz w:val="18"/>
          <w:szCs w:val="18"/>
        </w:rPr>
        <w:t xml:space="preserve">Conclusion &amp; Significance: Water-ethanol extraction what </w:t>
      </w:r>
      <w:r w:rsidR="006A0015">
        <w:rPr>
          <w:sz w:val="18"/>
          <w:szCs w:val="18"/>
        </w:rPr>
        <w:t>used in</w:t>
      </w:r>
      <w:r w:rsidRPr="00E326D7">
        <w:rPr>
          <w:sz w:val="18"/>
          <w:szCs w:val="18"/>
        </w:rPr>
        <w:t xml:space="preserve"> producing </w:t>
      </w:r>
      <w:proofErr w:type="spellStart"/>
      <w:r w:rsidRPr="00E326D7">
        <w:rPr>
          <w:sz w:val="18"/>
          <w:szCs w:val="18"/>
        </w:rPr>
        <w:t>phytopreparations</w:t>
      </w:r>
      <w:proofErr w:type="spellEnd"/>
      <w:r w:rsidRPr="00E326D7">
        <w:rPr>
          <w:sz w:val="18"/>
          <w:szCs w:val="18"/>
        </w:rPr>
        <w:t xml:space="preserve"> on the basis of Echinacea and adopted in </w:t>
      </w:r>
      <w:proofErr w:type="spellStart"/>
      <w:r w:rsidRPr="00E326D7">
        <w:rPr>
          <w:sz w:val="18"/>
          <w:szCs w:val="18"/>
        </w:rPr>
        <w:t>pharmacopoeial</w:t>
      </w:r>
      <w:proofErr w:type="spellEnd"/>
      <w:r w:rsidRPr="00E326D7">
        <w:rPr>
          <w:sz w:val="18"/>
          <w:szCs w:val="18"/>
        </w:rPr>
        <w:t xml:space="preserve"> </w:t>
      </w:r>
      <w:r w:rsidR="006A0015">
        <w:rPr>
          <w:sz w:val="18"/>
          <w:szCs w:val="18"/>
        </w:rPr>
        <w:t>techniques</w:t>
      </w:r>
      <w:r w:rsidRPr="00E326D7">
        <w:rPr>
          <w:sz w:val="18"/>
          <w:szCs w:val="18"/>
        </w:rPr>
        <w:t xml:space="preserve"> is 1,5 times less effective than water-acetone. The use of 60% acetone is recommended for more exhaustive extraction of </w:t>
      </w:r>
      <w:proofErr w:type="spellStart"/>
      <w:r w:rsidRPr="00E326D7">
        <w:rPr>
          <w:sz w:val="18"/>
          <w:szCs w:val="18"/>
        </w:rPr>
        <w:t>hydroxycinnamic</w:t>
      </w:r>
      <w:proofErr w:type="spellEnd"/>
      <w:r w:rsidRPr="00E326D7">
        <w:rPr>
          <w:sz w:val="18"/>
          <w:szCs w:val="18"/>
        </w:rPr>
        <w:t xml:space="preserve"> acids from Echinacea </w:t>
      </w:r>
      <w:proofErr w:type="spellStart"/>
      <w:r w:rsidRPr="00E326D7">
        <w:rPr>
          <w:sz w:val="18"/>
          <w:szCs w:val="18"/>
        </w:rPr>
        <w:t>purpurea</w:t>
      </w:r>
      <w:proofErr w:type="spellEnd"/>
      <w:r w:rsidRPr="00E326D7">
        <w:rPr>
          <w:sz w:val="18"/>
          <w:szCs w:val="18"/>
        </w:rPr>
        <w:t xml:space="preserve"> herb.</w:t>
      </w:r>
    </w:p>
    <w:p w:rsidR="006E4BC1" w:rsidRDefault="006E4BC1" w:rsidP="006E4BC1">
      <w:pPr>
        <w:pStyle w:val="3"/>
        <w:spacing w:before="74"/>
      </w:pPr>
      <w:r>
        <w:rPr>
          <w:b w:val="0"/>
        </w:rPr>
        <w:br w:type="column"/>
      </w:r>
      <w:r>
        <w:rPr>
          <w:color w:val="BF5A14"/>
        </w:rPr>
        <w:lastRenderedPageBreak/>
        <w:t>Image</w:t>
      </w:r>
    </w:p>
    <w:p w:rsidR="006E4BC1" w:rsidRDefault="006D7C7E" w:rsidP="006E4BC1">
      <w:pPr>
        <w:pStyle w:val="a3"/>
        <w:spacing w:before="2"/>
        <w:rPr>
          <w:rFonts w:ascii="Arial"/>
          <w:b/>
          <w:sz w:val="16"/>
        </w:rPr>
      </w:pPr>
      <w:r>
        <w:rPr>
          <w:noProof/>
          <w:lang w:val="ru-RU" w:eastAsia="ru-RU"/>
        </w:rPr>
        <w:drawing>
          <wp:inline distT="0" distB="0" distL="0" distR="0" wp14:anchorId="7295F44A" wp14:editId="7B3EECE6">
            <wp:extent cx="3533775" cy="2219325"/>
            <wp:effectExtent l="0" t="0" r="9525" b="9525"/>
            <wp:docPr id="1" name="Диаграмма 1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9"/>
              </a:graphicData>
            </a:graphic>
          </wp:inline>
        </w:drawing>
      </w:r>
    </w:p>
    <w:p w:rsidR="006E4BC1" w:rsidRDefault="006E4BC1" w:rsidP="006E4BC1">
      <w:pPr>
        <w:spacing w:before="157"/>
        <w:ind w:left="100"/>
        <w:rPr>
          <w:rFonts w:ascii="Arial"/>
          <w:b/>
          <w:sz w:val="20"/>
        </w:rPr>
      </w:pPr>
      <w:r>
        <w:rPr>
          <w:rFonts w:ascii="Arial"/>
          <w:b/>
          <w:color w:val="BF5A14"/>
          <w:sz w:val="20"/>
        </w:rPr>
        <w:t>Recent publications (minimum 5)</w:t>
      </w:r>
    </w:p>
    <w:p w:rsidR="00FD7F34" w:rsidRPr="00F40C32" w:rsidRDefault="00FD7F34" w:rsidP="00F40C32">
      <w:pPr>
        <w:pStyle w:val="a5"/>
        <w:numPr>
          <w:ilvl w:val="0"/>
          <w:numId w:val="1"/>
        </w:numPr>
        <w:ind w:right="119"/>
        <w:rPr>
          <w:rFonts w:cs="Times New Roman"/>
          <w:color w:val="0D0D0D" w:themeColor="text1" w:themeTint="F2"/>
          <w:sz w:val="18"/>
          <w:szCs w:val="18"/>
        </w:rPr>
      </w:pPr>
      <w:r w:rsidRPr="00F40C32">
        <w:rPr>
          <w:rFonts w:cs="Times New Roman"/>
          <w:color w:val="0D0D0D" w:themeColor="text1" w:themeTint="F2"/>
          <w:sz w:val="18"/>
          <w:szCs w:val="18"/>
        </w:rPr>
        <w:t xml:space="preserve">Matthias A, Addison RS, Agnew LL, Bone KM, Watson KR, Lehmann P (2007) Comparison of Echinacea </w:t>
      </w:r>
      <w:proofErr w:type="spellStart"/>
      <w:r w:rsidRPr="00F40C32">
        <w:rPr>
          <w:rFonts w:cs="Times New Roman"/>
          <w:color w:val="0D0D0D" w:themeColor="text1" w:themeTint="F2"/>
          <w:sz w:val="18"/>
          <w:szCs w:val="18"/>
        </w:rPr>
        <w:t>alkylamide</w:t>
      </w:r>
      <w:proofErr w:type="spellEnd"/>
      <w:r w:rsidRPr="00F40C32">
        <w:rPr>
          <w:rFonts w:cs="Times New Roman"/>
          <w:color w:val="0D0D0D" w:themeColor="text1" w:themeTint="F2"/>
          <w:sz w:val="18"/>
          <w:szCs w:val="18"/>
        </w:rPr>
        <w:t xml:space="preserve"> pharmacokinetics between liquid and tablet preparations. </w:t>
      </w:r>
      <w:proofErr w:type="spellStart"/>
      <w:r w:rsidRPr="00F40C32">
        <w:rPr>
          <w:rFonts w:cs="Times New Roman"/>
          <w:color w:val="0D0D0D" w:themeColor="text1" w:themeTint="F2"/>
          <w:sz w:val="18"/>
          <w:szCs w:val="18"/>
        </w:rPr>
        <w:t>Phytomedicine</w:t>
      </w:r>
      <w:proofErr w:type="spellEnd"/>
      <w:r w:rsidRPr="00F40C32">
        <w:rPr>
          <w:rFonts w:cs="Times New Roman"/>
          <w:color w:val="0D0D0D" w:themeColor="text1" w:themeTint="F2"/>
          <w:sz w:val="18"/>
          <w:szCs w:val="18"/>
        </w:rPr>
        <w:t xml:space="preserve"> 14:587-90.</w:t>
      </w:r>
    </w:p>
    <w:p w:rsidR="00FD7F34" w:rsidRPr="00F40C32" w:rsidRDefault="00FD7F34" w:rsidP="00F40C32">
      <w:pPr>
        <w:pStyle w:val="a5"/>
        <w:numPr>
          <w:ilvl w:val="0"/>
          <w:numId w:val="1"/>
        </w:numPr>
        <w:ind w:right="119"/>
        <w:rPr>
          <w:rStyle w:val="js-item-maininfo"/>
          <w:rFonts w:cs="Times New Roman"/>
          <w:color w:val="0D0D0D" w:themeColor="text1" w:themeTint="F2"/>
          <w:sz w:val="18"/>
          <w:szCs w:val="18"/>
          <w:shd w:val="clear" w:color="auto" w:fill="FFFFFF"/>
        </w:rPr>
      </w:pPr>
      <w:proofErr w:type="spellStart"/>
      <w:r w:rsidRPr="00F40C32">
        <w:rPr>
          <w:rStyle w:val="js-item-maininfo"/>
          <w:rFonts w:cs="Times New Roman"/>
          <w:color w:val="0D0D0D" w:themeColor="text1" w:themeTint="F2"/>
          <w:sz w:val="18"/>
          <w:szCs w:val="18"/>
          <w:shd w:val="clear" w:color="auto" w:fill="FFFFFF"/>
        </w:rPr>
        <w:t>Nusslein</w:t>
      </w:r>
      <w:proofErr w:type="spellEnd"/>
      <w:r w:rsidRPr="00F40C32">
        <w:rPr>
          <w:rStyle w:val="js-item-maininfo"/>
          <w:rFonts w:cs="Times New Roman"/>
          <w:color w:val="0D0D0D" w:themeColor="text1" w:themeTint="F2"/>
          <w:sz w:val="18"/>
          <w:szCs w:val="18"/>
          <w:shd w:val="clear" w:color="auto" w:fill="FFFFFF"/>
        </w:rPr>
        <w:t xml:space="preserve"> B, </w:t>
      </w:r>
      <w:proofErr w:type="spellStart"/>
      <w:r w:rsidRPr="00F40C32">
        <w:rPr>
          <w:rStyle w:val="js-item-maininfo"/>
          <w:rFonts w:cs="Times New Roman"/>
          <w:color w:val="0D0D0D" w:themeColor="text1" w:themeTint="F2"/>
          <w:sz w:val="18"/>
          <w:szCs w:val="18"/>
          <w:shd w:val="clear" w:color="auto" w:fill="FFFFFF"/>
        </w:rPr>
        <w:t>Kurzmann</w:t>
      </w:r>
      <w:proofErr w:type="spellEnd"/>
      <w:r w:rsidRPr="00F40C32">
        <w:rPr>
          <w:rStyle w:val="js-item-maininfo"/>
          <w:rFonts w:cs="Times New Roman"/>
          <w:color w:val="0D0D0D" w:themeColor="text1" w:themeTint="F2"/>
          <w:sz w:val="18"/>
          <w:szCs w:val="18"/>
          <w:shd w:val="clear" w:color="auto" w:fill="FFFFFF"/>
        </w:rPr>
        <w:t xml:space="preserve"> M, Bauer R, </w:t>
      </w:r>
      <w:proofErr w:type="spellStart"/>
      <w:r w:rsidRPr="00F40C32">
        <w:rPr>
          <w:rStyle w:val="js-item-maininfo"/>
          <w:rFonts w:cs="Times New Roman"/>
          <w:color w:val="0D0D0D" w:themeColor="text1" w:themeTint="F2"/>
          <w:sz w:val="18"/>
          <w:szCs w:val="18"/>
          <w:shd w:val="clear" w:color="auto" w:fill="FFFFFF"/>
        </w:rPr>
        <w:t>Kreis</w:t>
      </w:r>
      <w:proofErr w:type="spellEnd"/>
      <w:r w:rsidRPr="00F40C32">
        <w:rPr>
          <w:rStyle w:val="js-item-maininfo"/>
          <w:rFonts w:cs="Times New Roman"/>
          <w:color w:val="0D0D0D" w:themeColor="text1" w:themeTint="F2"/>
          <w:sz w:val="18"/>
          <w:szCs w:val="18"/>
          <w:shd w:val="clear" w:color="auto" w:fill="FFFFFF"/>
        </w:rPr>
        <w:t xml:space="preserve"> W (2000) Enzymatic Degradation of </w:t>
      </w:r>
      <w:proofErr w:type="spellStart"/>
      <w:r w:rsidRPr="00F40C32">
        <w:rPr>
          <w:rStyle w:val="js-item-maininfo"/>
          <w:rFonts w:cs="Times New Roman"/>
          <w:color w:val="0D0D0D" w:themeColor="text1" w:themeTint="F2"/>
          <w:sz w:val="18"/>
          <w:szCs w:val="18"/>
          <w:shd w:val="clear" w:color="auto" w:fill="FFFFFF"/>
        </w:rPr>
        <w:t>Cichoric</w:t>
      </w:r>
      <w:proofErr w:type="spellEnd"/>
      <w:r w:rsidRPr="00F40C32">
        <w:rPr>
          <w:rStyle w:val="js-item-maininfo"/>
          <w:rFonts w:cs="Times New Roman"/>
          <w:color w:val="0D0D0D" w:themeColor="text1" w:themeTint="F2"/>
          <w:sz w:val="18"/>
          <w:szCs w:val="18"/>
          <w:shd w:val="clear" w:color="auto" w:fill="FFFFFF"/>
        </w:rPr>
        <w:t xml:space="preserve"> Acid in Echinacea </w:t>
      </w:r>
      <w:proofErr w:type="spellStart"/>
      <w:r w:rsidRPr="00F40C32">
        <w:rPr>
          <w:rStyle w:val="js-item-maininfo"/>
          <w:rFonts w:cs="Times New Roman"/>
          <w:color w:val="0D0D0D" w:themeColor="text1" w:themeTint="F2"/>
          <w:sz w:val="18"/>
          <w:szCs w:val="18"/>
          <w:shd w:val="clear" w:color="auto" w:fill="FFFFFF"/>
        </w:rPr>
        <w:t>purpurea</w:t>
      </w:r>
      <w:proofErr w:type="spellEnd"/>
      <w:r w:rsidRPr="00F40C32">
        <w:rPr>
          <w:rStyle w:val="js-item-maininfo"/>
          <w:rFonts w:cs="Times New Roman"/>
          <w:color w:val="0D0D0D" w:themeColor="text1" w:themeTint="F2"/>
          <w:sz w:val="18"/>
          <w:szCs w:val="18"/>
          <w:shd w:val="clear" w:color="auto" w:fill="FFFFFF"/>
        </w:rPr>
        <w:t xml:space="preserve"> Preparations. Journal of Natural Products 63:1615-1618</w:t>
      </w:r>
      <w:r w:rsidRPr="00FD7F34">
        <w:rPr>
          <w:rStyle w:val="js-item-maininfo"/>
          <w:rFonts w:cs="Times New Roman"/>
          <w:color w:val="0D0D0D" w:themeColor="text1" w:themeTint="F2"/>
          <w:sz w:val="18"/>
          <w:szCs w:val="18"/>
          <w:shd w:val="clear" w:color="auto" w:fill="FFFFFF"/>
        </w:rPr>
        <w:t>.</w:t>
      </w:r>
    </w:p>
    <w:p w:rsidR="00FD7F34" w:rsidRPr="00F40C32" w:rsidRDefault="00FD7F34" w:rsidP="00F40C32">
      <w:pPr>
        <w:pStyle w:val="a5"/>
        <w:numPr>
          <w:ilvl w:val="0"/>
          <w:numId w:val="1"/>
        </w:numPr>
        <w:ind w:right="119"/>
        <w:rPr>
          <w:rFonts w:cs="Times New Roman"/>
          <w:color w:val="0D0D0D" w:themeColor="text1" w:themeTint="F2"/>
          <w:sz w:val="18"/>
          <w:szCs w:val="18"/>
          <w:shd w:val="clear" w:color="auto" w:fill="FFFFFF"/>
        </w:rPr>
      </w:pPr>
      <w:proofErr w:type="spellStart"/>
      <w:r w:rsidRPr="00F40C32">
        <w:rPr>
          <w:rFonts w:cs="Times New Roman"/>
          <w:color w:val="0D0D0D" w:themeColor="text1" w:themeTint="F2"/>
          <w:sz w:val="18"/>
          <w:szCs w:val="18"/>
          <w:shd w:val="clear" w:color="auto" w:fill="FFFFFF"/>
        </w:rPr>
        <w:t>Raclariu</w:t>
      </w:r>
      <w:proofErr w:type="spellEnd"/>
      <w:r w:rsidRPr="00F40C32">
        <w:rPr>
          <w:rFonts w:cs="Times New Roman"/>
          <w:color w:val="0D0D0D" w:themeColor="text1" w:themeTint="F2"/>
          <w:sz w:val="18"/>
          <w:szCs w:val="18"/>
          <w:shd w:val="clear" w:color="auto" w:fill="FFFFFF"/>
        </w:rPr>
        <w:t xml:space="preserve"> AC, </w:t>
      </w:r>
      <w:proofErr w:type="spellStart"/>
      <w:r w:rsidRPr="00F40C32">
        <w:rPr>
          <w:rFonts w:cs="Times New Roman"/>
          <w:color w:val="0D0D0D" w:themeColor="text1" w:themeTint="F2"/>
          <w:sz w:val="18"/>
          <w:szCs w:val="18"/>
          <w:shd w:val="clear" w:color="auto" w:fill="FFFFFF"/>
        </w:rPr>
        <w:t>Ţebrencu</w:t>
      </w:r>
      <w:proofErr w:type="spellEnd"/>
      <w:r w:rsidRPr="00F40C32">
        <w:rPr>
          <w:rFonts w:cs="Times New Roman"/>
          <w:color w:val="0D0D0D" w:themeColor="text1" w:themeTint="F2"/>
          <w:sz w:val="18"/>
          <w:szCs w:val="18"/>
          <w:shd w:val="clear" w:color="auto" w:fill="FFFFFF"/>
        </w:rPr>
        <w:t xml:space="preserve"> CE, </w:t>
      </w:r>
      <w:proofErr w:type="spellStart"/>
      <w:r w:rsidRPr="00F40C32">
        <w:rPr>
          <w:rFonts w:cs="Times New Roman"/>
          <w:color w:val="0D0D0D" w:themeColor="text1" w:themeTint="F2"/>
          <w:sz w:val="18"/>
          <w:szCs w:val="18"/>
          <w:shd w:val="clear" w:color="auto" w:fill="FFFFFF"/>
        </w:rPr>
        <w:t>Ichim</w:t>
      </w:r>
      <w:proofErr w:type="spellEnd"/>
      <w:r w:rsidRPr="00F40C32">
        <w:rPr>
          <w:rFonts w:cs="Times New Roman"/>
          <w:color w:val="0D0D0D" w:themeColor="text1" w:themeTint="F2"/>
          <w:sz w:val="18"/>
          <w:szCs w:val="18"/>
          <w:shd w:val="clear" w:color="auto" w:fill="FFFFFF"/>
        </w:rPr>
        <w:t xml:space="preserve"> MC, </w:t>
      </w:r>
      <w:proofErr w:type="spellStart"/>
      <w:r w:rsidRPr="00F40C32">
        <w:rPr>
          <w:rFonts w:cs="Times New Roman"/>
          <w:color w:val="0D0D0D" w:themeColor="text1" w:themeTint="F2"/>
          <w:sz w:val="18"/>
          <w:szCs w:val="18"/>
          <w:shd w:val="clear" w:color="auto" w:fill="FFFFFF"/>
        </w:rPr>
        <w:t>Ciuperca</w:t>
      </w:r>
      <w:proofErr w:type="spellEnd"/>
      <w:r w:rsidRPr="00F40C32">
        <w:rPr>
          <w:rFonts w:cs="Times New Roman"/>
          <w:color w:val="0D0D0D" w:themeColor="text1" w:themeTint="F2"/>
          <w:sz w:val="18"/>
          <w:szCs w:val="18"/>
          <w:shd w:val="clear" w:color="auto" w:fill="FFFFFF"/>
        </w:rPr>
        <w:t xml:space="preserve"> OT, </w:t>
      </w:r>
      <w:proofErr w:type="spellStart"/>
      <w:r w:rsidRPr="00F40C32">
        <w:rPr>
          <w:rFonts w:cs="Times New Roman"/>
          <w:color w:val="0D0D0D" w:themeColor="text1" w:themeTint="F2"/>
          <w:sz w:val="18"/>
          <w:szCs w:val="18"/>
          <w:shd w:val="clear" w:color="auto" w:fill="FFFFFF"/>
        </w:rPr>
        <w:t>Brysting</w:t>
      </w:r>
      <w:proofErr w:type="spellEnd"/>
      <w:r w:rsidRPr="00F40C32">
        <w:rPr>
          <w:rFonts w:cs="Times New Roman"/>
          <w:color w:val="0D0D0D" w:themeColor="text1" w:themeTint="F2"/>
          <w:sz w:val="18"/>
          <w:szCs w:val="18"/>
          <w:shd w:val="clear" w:color="auto" w:fill="FFFFFF"/>
        </w:rPr>
        <w:t xml:space="preserve"> AK, De Boer H (2018) What'</w:t>
      </w:r>
      <w:r w:rsidR="00101039">
        <w:rPr>
          <w:rFonts w:cs="Times New Roman"/>
          <w:color w:val="0D0D0D" w:themeColor="text1" w:themeTint="F2"/>
          <w:sz w:val="18"/>
          <w:szCs w:val="18"/>
          <w:shd w:val="clear" w:color="auto" w:fill="FFFFFF"/>
        </w:rPr>
        <w:t xml:space="preserve">s in the box? Authentication of </w:t>
      </w:r>
      <w:r w:rsidRPr="00F40C32">
        <w:rPr>
          <w:rFonts w:cs="Times New Roman"/>
          <w:i/>
          <w:iCs/>
          <w:color w:val="0D0D0D" w:themeColor="text1" w:themeTint="F2"/>
          <w:sz w:val="18"/>
          <w:szCs w:val="18"/>
          <w:shd w:val="clear" w:color="auto" w:fill="FFFFFF"/>
        </w:rPr>
        <w:t>Echinacea</w:t>
      </w:r>
      <w:r w:rsidR="00101039">
        <w:rPr>
          <w:rFonts w:cs="Times New Roman"/>
          <w:color w:val="0D0D0D" w:themeColor="text1" w:themeTint="F2"/>
          <w:sz w:val="18"/>
          <w:szCs w:val="18"/>
          <w:shd w:val="clear" w:color="auto" w:fill="FFFFFF"/>
        </w:rPr>
        <w:t xml:space="preserve"> </w:t>
      </w:r>
      <w:r w:rsidRPr="00F40C32">
        <w:rPr>
          <w:rFonts w:cs="Times New Roman"/>
          <w:color w:val="0D0D0D" w:themeColor="text1" w:themeTint="F2"/>
          <w:sz w:val="18"/>
          <w:szCs w:val="18"/>
          <w:shd w:val="clear" w:color="auto" w:fill="FFFFFF"/>
        </w:rPr>
        <w:t xml:space="preserve">herbal products using DNA </w:t>
      </w:r>
      <w:proofErr w:type="spellStart"/>
      <w:r w:rsidRPr="00F40C32">
        <w:rPr>
          <w:rFonts w:cs="Times New Roman"/>
          <w:color w:val="0D0D0D" w:themeColor="text1" w:themeTint="F2"/>
          <w:sz w:val="18"/>
          <w:szCs w:val="18"/>
          <w:shd w:val="clear" w:color="auto" w:fill="FFFFFF"/>
        </w:rPr>
        <w:t>metabarcoding</w:t>
      </w:r>
      <w:proofErr w:type="spellEnd"/>
      <w:r w:rsidRPr="00F40C32">
        <w:rPr>
          <w:rFonts w:cs="Times New Roman"/>
          <w:color w:val="0D0D0D" w:themeColor="text1" w:themeTint="F2"/>
          <w:sz w:val="18"/>
          <w:szCs w:val="18"/>
          <w:shd w:val="clear" w:color="auto" w:fill="FFFFFF"/>
        </w:rPr>
        <w:t xml:space="preserve"> and HPTLC. </w:t>
      </w:r>
      <w:proofErr w:type="spellStart"/>
      <w:r w:rsidRPr="00F40C32">
        <w:rPr>
          <w:rFonts w:cs="Times New Roman"/>
          <w:iCs/>
          <w:color w:val="0D0D0D" w:themeColor="text1" w:themeTint="F2"/>
          <w:sz w:val="18"/>
          <w:szCs w:val="18"/>
          <w:shd w:val="clear" w:color="auto" w:fill="FFFFFF"/>
        </w:rPr>
        <w:t>Phytomedicine</w:t>
      </w:r>
      <w:proofErr w:type="spellEnd"/>
      <w:r w:rsidRPr="00F40C32">
        <w:rPr>
          <w:rFonts w:cs="Times New Roman"/>
          <w:color w:val="0D0D0D" w:themeColor="text1" w:themeTint="F2"/>
          <w:sz w:val="18"/>
          <w:szCs w:val="18"/>
          <w:shd w:val="clear" w:color="auto" w:fill="FFFFFF"/>
        </w:rPr>
        <w:t xml:space="preserve"> 44:32-38.</w:t>
      </w:r>
    </w:p>
    <w:p w:rsidR="00FD7F34" w:rsidRPr="00F40C32" w:rsidRDefault="00066522" w:rsidP="00F40C32">
      <w:pPr>
        <w:pStyle w:val="a5"/>
        <w:numPr>
          <w:ilvl w:val="0"/>
          <w:numId w:val="1"/>
        </w:numPr>
        <w:ind w:right="119"/>
        <w:rPr>
          <w:rFonts w:cs="Times New Roman"/>
          <w:color w:val="000000" w:themeColor="text1"/>
          <w:sz w:val="18"/>
          <w:szCs w:val="18"/>
        </w:rPr>
      </w:pPr>
      <w:hyperlink r:id="rId10" w:history="1">
        <w:r w:rsidR="00FD7F34" w:rsidRPr="00F40C32">
          <w:rPr>
            <w:rStyle w:val="a6"/>
            <w:rFonts w:cs="Times New Roman"/>
            <w:color w:val="000000" w:themeColor="text1"/>
            <w:sz w:val="18"/>
            <w:szCs w:val="18"/>
            <w:u w:val="none"/>
          </w:rPr>
          <w:t>Wang SJ</w:t>
        </w:r>
      </w:hyperlink>
      <w:r w:rsidR="00FD7F34" w:rsidRPr="00F40C32">
        <w:rPr>
          <w:rFonts w:cs="Times New Roman"/>
          <w:color w:val="000000" w:themeColor="text1"/>
          <w:sz w:val="18"/>
          <w:szCs w:val="18"/>
        </w:rPr>
        <w:t xml:space="preserve">, </w:t>
      </w:r>
      <w:hyperlink r:id="rId11" w:history="1">
        <w:r w:rsidR="00FD7F34" w:rsidRPr="00F40C32">
          <w:rPr>
            <w:rStyle w:val="a6"/>
            <w:rFonts w:cs="Times New Roman"/>
            <w:color w:val="000000" w:themeColor="text1"/>
            <w:sz w:val="18"/>
            <w:szCs w:val="18"/>
            <w:u w:val="none"/>
          </w:rPr>
          <w:t>Zeng J</w:t>
        </w:r>
      </w:hyperlink>
      <w:r w:rsidR="00FD7F34" w:rsidRPr="00F40C32">
        <w:rPr>
          <w:rFonts w:cs="Times New Roman"/>
          <w:color w:val="000000" w:themeColor="text1"/>
          <w:sz w:val="18"/>
          <w:szCs w:val="18"/>
        </w:rPr>
        <w:t xml:space="preserve">, </w:t>
      </w:r>
      <w:hyperlink r:id="rId12" w:history="1">
        <w:r w:rsidR="00FD7F34" w:rsidRPr="00F40C32">
          <w:rPr>
            <w:rStyle w:val="a6"/>
            <w:rFonts w:cs="Times New Roman"/>
            <w:color w:val="000000" w:themeColor="text1"/>
            <w:sz w:val="18"/>
            <w:szCs w:val="18"/>
            <w:u w:val="none"/>
          </w:rPr>
          <w:t>Yang BK</w:t>
        </w:r>
      </w:hyperlink>
      <w:r w:rsidR="00FD7F34" w:rsidRPr="00F40C32">
        <w:rPr>
          <w:rFonts w:cs="Times New Roman"/>
          <w:color w:val="000000" w:themeColor="text1"/>
          <w:sz w:val="18"/>
          <w:szCs w:val="18"/>
        </w:rPr>
        <w:t xml:space="preserve">, </w:t>
      </w:r>
      <w:hyperlink r:id="rId13" w:history="1">
        <w:proofErr w:type="spellStart"/>
        <w:r w:rsidR="00FD7F34" w:rsidRPr="00F40C32">
          <w:rPr>
            <w:rStyle w:val="a6"/>
            <w:rFonts w:cs="Times New Roman"/>
            <w:color w:val="000000" w:themeColor="text1"/>
            <w:sz w:val="18"/>
            <w:szCs w:val="18"/>
            <w:u w:val="none"/>
          </w:rPr>
          <w:t>Zhong</w:t>
        </w:r>
        <w:proofErr w:type="spellEnd"/>
        <w:r w:rsidR="00FD7F34" w:rsidRPr="00F40C32">
          <w:rPr>
            <w:rStyle w:val="a6"/>
            <w:rFonts w:cs="Times New Roman"/>
            <w:color w:val="000000" w:themeColor="text1"/>
            <w:sz w:val="18"/>
            <w:szCs w:val="18"/>
            <w:u w:val="none"/>
          </w:rPr>
          <w:t xml:space="preserve"> YM</w:t>
        </w:r>
      </w:hyperlink>
      <w:r w:rsidR="00FD7F34" w:rsidRPr="00F40C32">
        <w:rPr>
          <w:rStyle w:val="a6"/>
          <w:rFonts w:cs="Times New Roman"/>
          <w:color w:val="000000" w:themeColor="text1"/>
          <w:sz w:val="18"/>
          <w:szCs w:val="18"/>
          <w:u w:val="none"/>
        </w:rPr>
        <w:t xml:space="preserve"> (2014) </w:t>
      </w:r>
      <w:r w:rsidR="00FD7F34" w:rsidRPr="00F40C32">
        <w:rPr>
          <w:rFonts w:cs="Times New Roman"/>
          <w:color w:val="000000" w:themeColor="text1"/>
          <w:sz w:val="18"/>
          <w:szCs w:val="18"/>
        </w:rPr>
        <w:t xml:space="preserve">Bioavailability of </w:t>
      </w:r>
      <w:proofErr w:type="spellStart"/>
      <w:r w:rsidR="00FD7F34" w:rsidRPr="00F40C32">
        <w:rPr>
          <w:rFonts w:cs="Times New Roman"/>
          <w:color w:val="000000" w:themeColor="text1"/>
          <w:sz w:val="18"/>
          <w:szCs w:val="18"/>
        </w:rPr>
        <w:t>caffeic</w:t>
      </w:r>
      <w:proofErr w:type="spellEnd"/>
      <w:r w:rsidR="00FD7F34" w:rsidRPr="00F40C32">
        <w:rPr>
          <w:rFonts w:cs="Times New Roman"/>
          <w:color w:val="000000" w:themeColor="text1"/>
          <w:sz w:val="18"/>
          <w:szCs w:val="18"/>
        </w:rPr>
        <w:t xml:space="preserve"> acid in rats and its absorption properties in the Caco-2 cell model. </w:t>
      </w:r>
      <w:hyperlink r:id="rId14" w:tooltip="Pharmaceutical biology." w:history="1">
        <w:r w:rsidR="00FD7F34" w:rsidRPr="00F40C32">
          <w:rPr>
            <w:rStyle w:val="a6"/>
            <w:rFonts w:cs="Times New Roman"/>
            <w:color w:val="000000" w:themeColor="text1"/>
            <w:sz w:val="18"/>
            <w:szCs w:val="18"/>
            <w:u w:val="none"/>
          </w:rPr>
          <w:t>Pharmaceutical Biology</w:t>
        </w:r>
      </w:hyperlink>
      <w:r w:rsidR="00FD7F34" w:rsidRPr="00F40C32">
        <w:rPr>
          <w:rFonts w:cs="Times New Roman"/>
          <w:color w:val="000000" w:themeColor="text1"/>
          <w:sz w:val="18"/>
          <w:szCs w:val="18"/>
        </w:rPr>
        <w:t xml:space="preserve"> 52:1150-1157.</w:t>
      </w:r>
    </w:p>
    <w:p w:rsidR="00FD7F34" w:rsidRPr="00F40C32" w:rsidRDefault="00FD7F34" w:rsidP="006E4BC1">
      <w:pPr>
        <w:pStyle w:val="a5"/>
        <w:numPr>
          <w:ilvl w:val="0"/>
          <w:numId w:val="1"/>
        </w:numPr>
        <w:ind w:right="119"/>
        <w:rPr>
          <w:sz w:val="18"/>
          <w:szCs w:val="18"/>
        </w:rPr>
        <w:sectPr w:rsidR="00FD7F34" w:rsidRPr="00F40C32">
          <w:type w:val="continuous"/>
          <w:pgSz w:w="11910" w:h="16840"/>
          <w:pgMar w:top="1740" w:right="600" w:bottom="840" w:left="620" w:header="720" w:footer="720" w:gutter="0"/>
          <w:cols w:num="2" w:space="720" w:equalWidth="0">
            <w:col w:w="5214" w:space="138"/>
            <w:col w:w="5338"/>
          </w:cols>
        </w:sectPr>
      </w:pPr>
      <w:proofErr w:type="spellStart"/>
      <w:r w:rsidRPr="00F40C32">
        <w:rPr>
          <w:rStyle w:val="js-item-maininfo"/>
          <w:rFonts w:cs="Times New Roman"/>
          <w:color w:val="0D0D0D" w:themeColor="text1" w:themeTint="F2"/>
          <w:sz w:val="18"/>
          <w:szCs w:val="18"/>
          <w:shd w:val="clear" w:color="auto" w:fill="FFFFFF"/>
        </w:rPr>
        <w:t>Zolgharnein</w:t>
      </w:r>
      <w:proofErr w:type="spellEnd"/>
      <w:r w:rsidRPr="00F40C32">
        <w:rPr>
          <w:rStyle w:val="js-item-maininfo"/>
          <w:rFonts w:cs="Times New Roman"/>
          <w:color w:val="0D0D0D" w:themeColor="text1" w:themeTint="F2"/>
          <w:sz w:val="18"/>
          <w:szCs w:val="18"/>
          <w:shd w:val="clear" w:color="auto" w:fill="FFFFFF"/>
        </w:rPr>
        <w:t xml:space="preserve"> J, </w:t>
      </w:r>
      <w:proofErr w:type="spellStart"/>
      <w:r w:rsidRPr="00F40C32">
        <w:rPr>
          <w:sz w:val="18"/>
          <w:szCs w:val="18"/>
        </w:rPr>
        <w:t>Niazi</w:t>
      </w:r>
      <w:proofErr w:type="spellEnd"/>
      <w:r w:rsidRPr="00F40C32">
        <w:rPr>
          <w:sz w:val="18"/>
          <w:szCs w:val="18"/>
        </w:rPr>
        <w:t xml:space="preserve"> A, </w:t>
      </w:r>
      <w:proofErr w:type="spellStart"/>
      <w:r w:rsidRPr="00F40C32">
        <w:rPr>
          <w:sz w:val="18"/>
          <w:szCs w:val="18"/>
        </w:rPr>
        <w:t>Afiuni-Zadeh</w:t>
      </w:r>
      <w:proofErr w:type="spellEnd"/>
      <w:r w:rsidRPr="00F40C32">
        <w:rPr>
          <w:sz w:val="18"/>
          <w:szCs w:val="18"/>
        </w:rPr>
        <w:t xml:space="preserve"> S, </w:t>
      </w:r>
      <w:proofErr w:type="spellStart"/>
      <w:r w:rsidRPr="00F40C32">
        <w:rPr>
          <w:sz w:val="18"/>
          <w:szCs w:val="18"/>
        </w:rPr>
        <w:t>Zamani</w:t>
      </w:r>
      <w:proofErr w:type="spellEnd"/>
      <w:r w:rsidRPr="00F40C32">
        <w:rPr>
          <w:sz w:val="18"/>
          <w:szCs w:val="18"/>
        </w:rPr>
        <w:t xml:space="preserve"> K (2010)</w:t>
      </w:r>
      <w:r w:rsidRPr="00F40C32">
        <w:rPr>
          <w:rStyle w:val="js-item-maininfo"/>
          <w:rFonts w:cs="Times New Roman"/>
          <w:color w:val="0D0D0D" w:themeColor="text1" w:themeTint="F2"/>
          <w:sz w:val="18"/>
          <w:szCs w:val="18"/>
          <w:shd w:val="clear" w:color="auto" w:fill="FFFFFF"/>
        </w:rPr>
        <w:t xml:space="preserve"> Determination of </w:t>
      </w:r>
      <w:proofErr w:type="spellStart"/>
      <w:r w:rsidRPr="00F40C32">
        <w:rPr>
          <w:rStyle w:val="js-item-maininfo"/>
          <w:rFonts w:cs="Times New Roman"/>
          <w:color w:val="0D0D0D" w:themeColor="text1" w:themeTint="F2"/>
          <w:sz w:val="18"/>
          <w:szCs w:val="18"/>
          <w:shd w:val="clear" w:color="auto" w:fill="FFFFFF"/>
        </w:rPr>
        <w:t>C</w:t>
      </w:r>
      <w:r w:rsidR="00101039">
        <w:rPr>
          <w:rStyle w:val="js-item-maininfo"/>
          <w:rFonts w:cs="Times New Roman"/>
          <w:color w:val="0D0D0D" w:themeColor="text1" w:themeTint="F2"/>
          <w:sz w:val="18"/>
          <w:szCs w:val="18"/>
          <w:shd w:val="clear" w:color="auto" w:fill="FFFFFF"/>
        </w:rPr>
        <w:t>ichoric</w:t>
      </w:r>
      <w:proofErr w:type="spellEnd"/>
      <w:r w:rsidR="00101039">
        <w:rPr>
          <w:rStyle w:val="js-item-maininfo"/>
          <w:rFonts w:cs="Times New Roman"/>
          <w:color w:val="0D0D0D" w:themeColor="text1" w:themeTint="F2"/>
          <w:sz w:val="18"/>
          <w:szCs w:val="18"/>
          <w:shd w:val="clear" w:color="auto" w:fill="FFFFFF"/>
        </w:rPr>
        <w:t xml:space="preserve"> Acid as a Biomarker in </w:t>
      </w:r>
      <w:r w:rsidRPr="00F40C32">
        <w:rPr>
          <w:rStyle w:val="js-item-maininfo"/>
          <w:rFonts w:cs="Times New Roman"/>
          <w:color w:val="0D0D0D" w:themeColor="text1" w:themeTint="F2"/>
          <w:sz w:val="18"/>
          <w:szCs w:val="18"/>
          <w:shd w:val="clear" w:color="auto" w:fill="FFFFFF"/>
        </w:rPr>
        <w:t xml:space="preserve">Echinacea </w:t>
      </w:r>
      <w:proofErr w:type="spellStart"/>
      <w:r w:rsidRPr="00F40C32">
        <w:rPr>
          <w:rStyle w:val="js-item-maininfo"/>
          <w:rFonts w:cs="Times New Roman"/>
          <w:color w:val="0D0D0D" w:themeColor="text1" w:themeTint="F2"/>
          <w:sz w:val="18"/>
          <w:szCs w:val="18"/>
          <w:shd w:val="clear" w:color="auto" w:fill="FFFFFF"/>
        </w:rPr>
        <w:t>Purpurea</w:t>
      </w:r>
      <w:proofErr w:type="spellEnd"/>
      <w:r w:rsidRPr="00F40C32">
        <w:rPr>
          <w:rStyle w:val="js-item-maininfo"/>
          <w:rFonts w:cs="Times New Roman"/>
          <w:color w:val="0D0D0D" w:themeColor="text1" w:themeTint="F2"/>
          <w:sz w:val="18"/>
          <w:szCs w:val="18"/>
          <w:shd w:val="clear" w:color="auto" w:fill="FFFFFF"/>
        </w:rPr>
        <w:t xml:space="preserve"> Cultivated in Iran Using High Performance Liquid Chr</w:t>
      </w:r>
      <w:r w:rsidR="00101039">
        <w:rPr>
          <w:rStyle w:val="js-item-maininfo"/>
          <w:rFonts w:cs="Times New Roman"/>
          <w:color w:val="0D0D0D" w:themeColor="text1" w:themeTint="F2"/>
          <w:sz w:val="18"/>
          <w:szCs w:val="18"/>
          <w:shd w:val="clear" w:color="auto" w:fill="FFFFFF"/>
        </w:rPr>
        <w:t>omatography. Chinese Medicine 1</w:t>
      </w:r>
      <w:r w:rsidRPr="00FD7F34">
        <w:rPr>
          <w:rStyle w:val="js-item-maininfo"/>
          <w:rFonts w:cs="Times New Roman"/>
          <w:color w:val="0D0D0D" w:themeColor="text1" w:themeTint="F2"/>
          <w:sz w:val="18"/>
          <w:szCs w:val="18"/>
          <w:shd w:val="clear" w:color="auto" w:fill="FFFFFF"/>
        </w:rPr>
        <w:t>:</w:t>
      </w:r>
      <w:r w:rsidRPr="00F40C32">
        <w:rPr>
          <w:rStyle w:val="js-item-maininfo"/>
          <w:rFonts w:cs="Times New Roman"/>
          <w:color w:val="0D0D0D" w:themeColor="text1" w:themeTint="F2"/>
          <w:sz w:val="18"/>
          <w:szCs w:val="18"/>
          <w:shd w:val="clear" w:color="auto" w:fill="FFFFFF"/>
        </w:rPr>
        <w:t>23-27</w:t>
      </w:r>
      <w:r w:rsidRPr="00FD7F34">
        <w:rPr>
          <w:rStyle w:val="js-item-maininfo"/>
          <w:rFonts w:cs="Times New Roman"/>
          <w:color w:val="0D0D0D" w:themeColor="text1" w:themeTint="F2"/>
          <w:sz w:val="18"/>
          <w:szCs w:val="18"/>
          <w:shd w:val="clear" w:color="auto" w:fill="FFFFFF"/>
        </w:rPr>
        <w:t>.</w:t>
      </w:r>
    </w:p>
    <w:p w:rsidR="006E4BC1" w:rsidRDefault="006E4BC1" w:rsidP="006E4BC1">
      <w:pPr>
        <w:pStyle w:val="a3"/>
        <w:rPr>
          <w:rFonts w:ascii="Calibri"/>
          <w:sz w:val="20"/>
        </w:rPr>
      </w:pPr>
    </w:p>
    <w:p w:rsidR="006E4BC1" w:rsidRDefault="006E4BC1" w:rsidP="006E4BC1">
      <w:pPr>
        <w:pStyle w:val="a3"/>
        <w:rPr>
          <w:rFonts w:ascii="Calibri"/>
          <w:sz w:val="20"/>
        </w:rPr>
      </w:pPr>
    </w:p>
    <w:p w:rsidR="006E4BC1" w:rsidRDefault="006E4BC1" w:rsidP="006E4BC1">
      <w:pPr>
        <w:pStyle w:val="a3"/>
        <w:spacing w:before="5" w:after="1"/>
        <w:rPr>
          <w:rFonts w:ascii="Calibri"/>
          <w:sz w:val="29"/>
        </w:rPr>
      </w:pPr>
    </w:p>
    <w:p w:rsidR="006E4BC1" w:rsidRDefault="006E4BC1" w:rsidP="006E4BC1">
      <w:pPr>
        <w:pStyle w:val="a3"/>
        <w:spacing w:line="40" w:lineRule="exact"/>
        <w:ind w:left="2202"/>
        <w:rPr>
          <w:rFonts w:ascii="Calibri"/>
          <w:sz w:val="4"/>
        </w:rPr>
      </w:pPr>
      <w:r>
        <w:rPr>
          <w:rFonts w:ascii="Calibri"/>
          <w:noProof/>
          <w:sz w:val="4"/>
          <w:lang w:val="ru-RU" w:eastAsia="ru-RU"/>
        </w:rPr>
        <mc:AlternateContent>
          <mc:Choice Requires="wpg">
            <w:drawing>
              <wp:inline distT="0" distB="0" distL="0" distR="0" wp14:anchorId="3E116A3D" wp14:editId="3D2569D2">
                <wp:extent cx="3975735" cy="25400"/>
                <wp:effectExtent l="0" t="0" r="5715" b="3175"/>
                <wp:docPr id="11" name="Group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3975735" cy="25400"/>
                          <a:chOff x="0" y="0"/>
                          <a:chExt cx="6261" cy="40"/>
                        </a:xfrm>
                      </wpg:grpSpPr>
                      <wps:wsp>
                        <wps:cNvPr id="12" name="Line 5"/>
                        <wps:cNvCnPr/>
                        <wps:spPr bwMode="auto">
                          <a:xfrm>
                            <a:off x="20" y="20"/>
                            <a:ext cx="6221" cy="0"/>
                          </a:xfrm>
                          <a:prstGeom prst="line">
                            <a:avLst/>
                          </a:prstGeom>
                          <a:noFill/>
                          <a:ln w="25400">
                            <a:solidFill>
                              <a:srgbClr val="00408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03BE2380" id="Group 4" o:spid="_x0000_s1026" style="width:313.05pt;height:2pt;mso-position-horizontal-relative:char;mso-position-vertical-relative:line" coordsize="6261,4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">
                <v:line id="Line 5" o:spid="_x0000_s1027" style="position:absolute;visibility:visible;mso-wrap-style:square" from="20,20" to="6241,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" strokecolor="#004080" strokeweight="2pt"/>
                <w10:anchorlock/>
              </v:group>
            </w:pict>
          </mc:Fallback>
        </mc:AlternateContent>
      </w:r>
    </w:p>
    <w:p w:rsidR="006E4BC1" w:rsidRDefault="001F55ED" w:rsidP="006E4BC1">
      <w:pPr>
        <w:spacing w:before="92"/>
        <w:ind w:right="4234"/>
        <w:rPr>
          <w:rFonts w:ascii="Arial"/>
        </w:rPr>
      </w:pPr>
      <w:r>
        <w:rPr>
          <w:noProof/>
        </w:rPr>
        <w:drawing>
          <wp:anchor distT="0" distB="0" distL="114300" distR="114300" simplePos="0" relativeHeight="251658752" behindDoc="0" locked="0" layoutInCell="1" allowOverlap="1" wp14:anchorId="0545508E" wp14:editId="4F2FF854">
            <wp:simplePos x="0" y="0"/>
            <wp:positionH relativeFrom="column">
              <wp:posOffset>-3175</wp:posOffset>
            </wp:positionH>
            <wp:positionV relativeFrom="paragraph">
              <wp:posOffset>64770</wp:posOffset>
            </wp:positionV>
            <wp:extent cx="572135" cy="762635"/>
            <wp:effectExtent l="0" t="0" r="0" b="0"/>
            <wp:wrapSquare wrapText="bothSides"/>
            <wp:docPr id="3" name="Рисунок 3" descr="https://pp.userapi.com/hEulCPZNSfr_3EFsEXBlBMG2NoXVqbncAvVPtQ/h2qyosKtnPQ.jpg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s://pp.userapi.com/hEulCPZNSfr_3EFsEXBlBMG2NoXVqbncAvVPtQ/h2qyosKtnPQ.jpg"/>
                    <pic:cNvPicPr preferRelativeResize="0">
                      <a:picLocks noChangeAspect="1" noChangeArrowheads="1"/>
                    </pic:cNvPicPr>
                  </pic:nvPicPr>
                  <pic:blipFill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2135" cy="7626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="006E4BC1">
        <w:rPr>
          <w:rFonts w:ascii="Arial"/>
          <w:color w:val="BF5A14"/>
        </w:rPr>
        <w:t xml:space="preserve">                                          Biography (</w:t>
      </w:r>
      <w:proofErr w:type="gramStart"/>
      <w:r w:rsidR="006E4BC1">
        <w:rPr>
          <w:rFonts w:ascii="Arial"/>
          <w:color w:val="BF5A14"/>
        </w:rPr>
        <w:t>150 word</w:t>
      </w:r>
      <w:proofErr w:type="gramEnd"/>
      <w:r w:rsidR="006E4BC1">
        <w:rPr>
          <w:rFonts w:ascii="Arial"/>
          <w:color w:val="BF5A14"/>
        </w:rPr>
        <w:t xml:space="preserve"> limit)</w:t>
      </w:r>
    </w:p>
    <w:p w:rsidR="00D84EA7" w:rsidRPr="00D84EA7" w:rsidRDefault="00D84EA7" w:rsidP="00D84EA7">
      <w:pPr>
        <w:pStyle w:val="HTML"/>
        <w:shd w:val="clear" w:color="auto" w:fill="FFFFFF"/>
        <w:rPr>
          <w:rFonts w:ascii="Arial" w:hAnsi="Arial" w:cs="Arial"/>
          <w:color w:val="212121"/>
          <w:sz w:val="14"/>
          <w:szCs w:val="14"/>
          <w:lang w:val="en-US"/>
        </w:rPr>
      </w:pPr>
      <w:r w:rsidRPr="00D84EA7">
        <w:rPr>
          <w:rFonts w:ascii="Arial" w:hAnsi="Arial" w:cs="Arial"/>
          <w:color w:val="212121"/>
          <w:sz w:val="14"/>
          <w:szCs w:val="14"/>
          <w:shd w:val="clear" w:color="auto" w:fill="FFFFFF"/>
          <w:lang w:val="en-US"/>
        </w:rPr>
        <w:t xml:space="preserve">Raman </w:t>
      </w:r>
      <w:proofErr w:type="spellStart"/>
      <w:r w:rsidRPr="00D84EA7">
        <w:rPr>
          <w:rFonts w:ascii="Arial" w:hAnsi="Arial" w:cs="Arial"/>
          <w:color w:val="212121"/>
          <w:sz w:val="14"/>
          <w:szCs w:val="14"/>
          <w:shd w:val="clear" w:color="auto" w:fill="FFFFFF"/>
          <w:lang w:val="en-US"/>
        </w:rPr>
        <w:t>Lukashou</w:t>
      </w:r>
      <w:proofErr w:type="spellEnd"/>
      <w:r w:rsidRPr="00D84EA7">
        <w:rPr>
          <w:rFonts w:ascii="Arial" w:hAnsi="Arial" w:cs="Arial"/>
          <w:color w:val="212121"/>
          <w:sz w:val="14"/>
          <w:szCs w:val="14"/>
          <w:shd w:val="clear" w:color="auto" w:fill="FFFFFF"/>
          <w:lang w:val="en-US"/>
        </w:rPr>
        <w:t xml:space="preserve"> has been engaged long time questions of the </w:t>
      </w:r>
      <w:proofErr w:type="spellStart"/>
      <w:r w:rsidRPr="00D84EA7">
        <w:rPr>
          <w:rFonts w:ascii="Arial" w:hAnsi="Arial" w:cs="Arial"/>
          <w:color w:val="212121"/>
          <w:sz w:val="14"/>
          <w:szCs w:val="14"/>
          <w:shd w:val="clear" w:color="auto" w:fill="FFFFFF"/>
          <w:lang w:val="en-US"/>
        </w:rPr>
        <w:t>phytochemistry</w:t>
      </w:r>
      <w:proofErr w:type="spellEnd"/>
      <w:r w:rsidRPr="00D84EA7">
        <w:rPr>
          <w:rFonts w:ascii="Arial" w:hAnsi="Arial" w:cs="Arial"/>
          <w:color w:val="212121"/>
          <w:sz w:val="14"/>
          <w:szCs w:val="14"/>
          <w:shd w:val="clear" w:color="auto" w:fill="FFFFFF"/>
          <w:lang w:val="en-US"/>
        </w:rPr>
        <w:t xml:space="preserve"> and pharmacology of medicinal plants. He </w:t>
      </w:r>
      <w:r w:rsidRPr="00D84EA7">
        <w:rPr>
          <w:rFonts w:ascii="Arial" w:hAnsi="Arial" w:cs="Arial"/>
          <w:color w:val="212121"/>
          <w:sz w:val="14"/>
          <w:szCs w:val="14"/>
          <w:lang w:val="en"/>
        </w:rPr>
        <w:t>put into circulation</w:t>
      </w:r>
      <w:r w:rsidRPr="00D84EA7">
        <w:rPr>
          <w:rFonts w:ascii="Arial" w:hAnsi="Arial" w:cs="Arial"/>
          <w:color w:val="212121"/>
          <w:sz w:val="14"/>
          <w:szCs w:val="14"/>
          <w:shd w:val="clear" w:color="auto" w:fill="FFFFFF"/>
          <w:lang w:val="en-US"/>
        </w:rPr>
        <w:t xml:space="preserve"> a new plant raw </w:t>
      </w:r>
      <w:r w:rsidR="00E1031B">
        <w:rPr>
          <w:rFonts w:ascii="Arial" w:hAnsi="Arial" w:cs="Arial"/>
          <w:color w:val="212121"/>
          <w:sz w:val="14"/>
          <w:szCs w:val="14"/>
          <w:shd w:val="clear" w:color="auto" w:fill="FFFFFF"/>
          <w:lang w:val="en-US"/>
        </w:rPr>
        <w:t xml:space="preserve">material with immunomodulatory activity - </w:t>
      </w:r>
      <w:proofErr w:type="spellStart"/>
      <w:r w:rsidR="00E1031B">
        <w:rPr>
          <w:rFonts w:ascii="Arial" w:hAnsi="Arial" w:cs="Arial"/>
          <w:color w:val="212121"/>
          <w:sz w:val="14"/>
          <w:szCs w:val="14"/>
          <w:shd w:val="clear" w:color="auto" w:fill="FFFFFF"/>
          <w:lang w:val="en-US"/>
        </w:rPr>
        <w:t>R</w:t>
      </w:r>
      <w:r w:rsidRPr="00D84EA7">
        <w:rPr>
          <w:rFonts w:ascii="Arial" w:hAnsi="Arial" w:cs="Arial"/>
          <w:color w:val="212121"/>
          <w:sz w:val="14"/>
          <w:szCs w:val="14"/>
          <w:shd w:val="clear" w:color="auto" w:fill="FFFFFF"/>
          <w:lang w:val="en-US"/>
        </w:rPr>
        <w:t>udbeckia</w:t>
      </w:r>
      <w:proofErr w:type="spellEnd"/>
      <w:r w:rsidRPr="00D84EA7">
        <w:rPr>
          <w:rFonts w:ascii="Arial" w:hAnsi="Arial" w:cs="Arial"/>
          <w:color w:val="212121"/>
          <w:sz w:val="14"/>
          <w:szCs w:val="14"/>
          <w:shd w:val="clear" w:color="auto" w:fill="FFFFFF"/>
          <w:lang w:val="en-US"/>
        </w:rPr>
        <w:t xml:space="preserve"> </w:t>
      </w:r>
      <w:proofErr w:type="spellStart"/>
      <w:r w:rsidRPr="00D84EA7">
        <w:rPr>
          <w:rFonts w:ascii="Arial" w:hAnsi="Arial" w:cs="Arial"/>
          <w:color w:val="212121"/>
          <w:sz w:val="14"/>
          <w:szCs w:val="14"/>
          <w:shd w:val="clear" w:color="auto" w:fill="FFFFFF"/>
          <w:lang w:val="en-US"/>
        </w:rPr>
        <w:t>hirta</w:t>
      </w:r>
      <w:proofErr w:type="spellEnd"/>
      <w:r w:rsidRPr="00D84EA7">
        <w:rPr>
          <w:rFonts w:ascii="Arial" w:hAnsi="Arial" w:cs="Arial"/>
          <w:color w:val="212121"/>
          <w:sz w:val="14"/>
          <w:szCs w:val="14"/>
          <w:shd w:val="clear" w:color="auto" w:fill="FFFFFF"/>
          <w:lang w:val="en-US"/>
        </w:rPr>
        <w:t xml:space="preserve"> flowers. A model of the form</w:t>
      </w:r>
      <w:r w:rsidR="00E1031B">
        <w:rPr>
          <w:rFonts w:ascii="Arial" w:hAnsi="Arial" w:cs="Arial"/>
          <w:color w:val="212121"/>
          <w:sz w:val="14"/>
          <w:szCs w:val="14"/>
          <w:shd w:val="clear" w:color="auto" w:fill="FFFFFF"/>
          <w:lang w:val="en-US"/>
        </w:rPr>
        <w:t>ing</w:t>
      </w:r>
      <w:r w:rsidRPr="00D84EA7">
        <w:rPr>
          <w:rFonts w:ascii="Arial" w:hAnsi="Arial" w:cs="Arial"/>
          <w:color w:val="212121"/>
          <w:sz w:val="14"/>
          <w:szCs w:val="14"/>
          <w:shd w:val="clear" w:color="auto" w:fill="FFFFFF"/>
          <w:lang w:val="en-US"/>
        </w:rPr>
        <w:t xml:space="preserve"> of patterns of the </w:t>
      </w:r>
      <w:proofErr w:type="spellStart"/>
      <w:r w:rsidRPr="00D84EA7">
        <w:rPr>
          <w:rFonts w:ascii="Arial" w:hAnsi="Arial" w:cs="Arial"/>
          <w:color w:val="212121"/>
          <w:sz w:val="14"/>
          <w:szCs w:val="14"/>
          <w:shd w:val="clear" w:color="auto" w:fill="FFFFFF"/>
          <w:lang w:val="en-US"/>
        </w:rPr>
        <w:t>immunotropic</w:t>
      </w:r>
      <w:proofErr w:type="spellEnd"/>
      <w:r w:rsidRPr="00D84EA7">
        <w:rPr>
          <w:rFonts w:ascii="Arial" w:hAnsi="Arial" w:cs="Arial"/>
          <w:color w:val="212121"/>
          <w:sz w:val="14"/>
          <w:szCs w:val="14"/>
          <w:shd w:val="clear" w:color="auto" w:fill="FFFFFF"/>
          <w:lang w:val="en-US"/>
        </w:rPr>
        <w:t xml:space="preserve"> effect is proposed</w:t>
      </w:r>
      <w:r w:rsidRPr="00D84EA7">
        <w:rPr>
          <w:rFonts w:ascii="Arial" w:hAnsi="Arial" w:cs="Arial"/>
          <w:sz w:val="14"/>
          <w:szCs w:val="14"/>
          <w:lang w:val="en-US"/>
        </w:rPr>
        <w:t xml:space="preserve">. </w:t>
      </w:r>
      <w:r w:rsidRPr="00D84EA7">
        <w:rPr>
          <w:rFonts w:ascii="Arial" w:hAnsi="Arial" w:cs="Arial"/>
          <w:color w:val="212121"/>
          <w:sz w:val="14"/>
          <w:szCs w:val="14"/>
          <w:shd w:val="clear" w:color="auto" w:fill="FFFFFF"/>
          <w:lang w:val="en-US"/>
        </w:rPr>
        <w:t xml:space="preserve">Various solvents and their aqueous solutions is proposed to use </w:t>
      </w:r>
      <w:r w:rsidR="00E1031B">
        <w:rPr>
          <w:rFonts w:ascii="Arial" w:hAnsi="Arial" w:cs="Arial"/>
          <w:color w:val="212121"/>
          <w:sz w:val="14"/>
          <w:szCs w:val="14"/>
          <w:shd w:val="clear" w:color="auto" w:fill="FFFFFF"/>
          <w:lang w:val="en-US"/>
        </w:rPr>
        <w:t xml:space="preserve">for </w:t>
      </w:r>
      <w:r w:rsidRPr="00D84EA7">
        <w:rPr>
          <w:rFonts w:ascii="Arial" w:hAnsi="Arial" w:cs="Arial"/>
          <w:color w:val="212121"/>
          <w:sz w:val="14"/>
          <w:szCs w:val="14"/>
          <w:lang w:val="en"/>
        </w:rPr>
        <w:t>ensuring the</w:t>
      </w:r>
      <w:r w:rsidRPr="00D84EA7">
        <w:rPr>
          <w:rFonts w:ascii="Arial" w:hAnsi="Arial" w:cs="Arial"/>
          <w:color w:val="212121"/>
          <w:sz w:val="14"/>
          <w:szCs w:val="14"/>
          <w:shd w:val="clear" w:color="auto" w:fill="FFFFFF"/>
          <w:lang w:val="en-US"/>
        </w:rPr>
        <w:t xml:space="preserve"> more complete extraction</w:t>
      </w:r>
      <w:r w:rsidR="00E1031B">
        <w:rPr>
          <w:rFonts w:ascii="Arial" w:hAnsi="Arial" w:cs="Arial"/>
          <w:color w:val="212121"/>
          <w:sz w:val="14"/>
          <w:szCs w:val="14"/>
          <w:shd w:val="clear" w:color="auto" w:fill="FFFFFF"/>
          <w:lang w:val="en-US"/>
        </w:rPr>
        <w:t xml:space="preserve"> of biologically active substances from plant raw material</w:t>
      </w:r>
      <w:r w:rsidRPr="00D84EA7">
        <w:rPr>
          <w:rFonts w:ascii="Arial" w:hAnsi="Arial" w:cs="Arial"/>
          <w:color w:val="212121"/>
          <w:sz w:val="14"/>
          <w:szCs w:val="14"/>
          <w:shd w:val="clear" w:color="auto" w:fill="FFFFFF"/>
          <w:lang w:val="en-US"/>
        </w:rPr>
        <w:t>.</w:t>
      </w:r>
      <w:r>
        <w:rPr>
          <w:rFonts w:ascii="Arial" w:hAnsi="Arial" w:cs="Arial"/>
          <w:color w:val="212121"/>
          <w:sz w:val="14"/>
          <w:szCs w:val="14"/>
          <w:lang w:val="en-US"/>
        </w:rPr>
        <w:t xml:space="preserve"> </w:t>
      </w:r>
      <w:r w:rsidRPr="00D84EA7">
        <w:rPr>
          <w:rFonts w:ascii="Arial" w:hAnsi="Arial" w:cs="Arial"/>
          <w:color w:val="212121"/>
          <w:sz w:val="14"/>
          <w:szCs w:val="14"/>
          <w:lang w:val="en-US"/>
        </w:rPr>
        <w:t>I</w:t>
      </w:r>
      <w:r w:rsidRPr="00D84EA7">
        <w:rPr>
          <w:rFonts w:ascii="Arial" w:hAnsi="Arial" w:cs="Arial"/>
          <w:color w:val="212121"/>
          <w:sz w:val="14"/>
          <w:szCs w:val="14"/>
          <w:lang w:val="en"/>
        </w:rPr>
        <w:t>t is necessary to consider the composition of specific dosage forms at the qualitative and quantitative analysis.</w:t>
      </w:r>
      <w:r>
        <w:rPr>
          <w:rFonts w:ascii="Arial" w:hAnsi="Arial" w:cs="Arial"/>
          <w:color w:val="212121"/>
          <w:sz w:val="14"/>
          <w:szCs w:val="14"/>
          <w:lang w:val="en-US"/>
        </w:rPr>
        <w:t xml:space="preserve"> </w:t>
      </w:r>
      <w:r w:rsidRPr="00D84EA7">
        <w:rPr>
          <w:rFonts w:ascii="Arial" w:hAnsi="Arial" w:cs="Arial"/>
          <w:color w:val="212121"/>
          <w:sz w:val="14"/>
          <w:szCs w:val="14"/>
          <w:shd w:val="clear" w:color="auto" w:fill="FFFFFF"/>
          <w:lang w:val="en-US"/>
        </w:rPr>
        <w:t xml:space="preserve">Currently he is engaged in the creation of new medicinal dosage forms based on plant raw materials. </w:t>
      </w:r>
      <w:r w:rsidRPr="00D84EA7">
        <w:rPr>
          <w:rFonts w:ascii="Arial" w:hAnsi="Arial" w:cs="Arial"/>
          <w:color w:val="212121"/>
          <w:sz w:val="14"/>
          <w:szCs w:val="14"/>
          <w:lang w:val="en"/>
        </w:rPr>
        <w:t xml:space="preserve">The field of interest lies in the study of plants of the </w:t>
      </w:r>
      <w:proofErr w:type="spellStart"/>
      <w:r w:rsidRPr="00D84EA7">
        <w:rPr>
          <w:rFonts w:ascii="Arial" w:hAnsi="Arial" w:cs="Arial"/>
          <w:i/>
          <w:color w:val="212121"/>
          <w:sz w:val="14"/>
          <w:szCs w:val="14"/>
          <w:lang w:val="en"/>
        </w:rPr>
        <w:t>Asteraceae</w:t>
      </w:r>
      <w:proofErr w:type="spellEnd"/>
      <w:r w:rsidRPr="00D84EA7">
        <w:rPr>
          <w:rFonts w:ascii="Arial" w:hAnsi="Arial" w:cs="Arial"/>
          <w:color w:val="212121"/>
          <w:sz w:val="14"/>
          <w:szCs w:val="14"/>
          <w:lang w:val="en"/>
        </w:rPr>
        <w:t xml:space="preserve"> family</w:t>
      </w:r>
      <w:r>
        <w:rPr>
          <w:rFonts w:ascii="Arial" w:hAnsi="Arial" w:cs="Arial"/>
          <w:color w:val="212121"/>
          <w:sz w:val="14"/>
          <w:szCs w:val="14"/>
          <w:lang w:val="en"/>
        </w:rPr>
        <w:t>.</w:t>
      </w:r>
    </w:p>
    <w:p w:rsidR="006E4BC1" w:rsidRDefault="00D84EA7" w:rsidP="006E4BC1">
      <w:pPr>
        <w:spacing w:before="62"/>
        <w:ind w:left="4217" w:right="4235"/>
        <w:jc w:val="center"/>
        <w:rPr>
          <w:rFonts w:ascii="Arial"/>
          <w:sz w:val="14"/>
        </w:rPr>
      </w:pPr>
      <w:r>
        <w:rPr>
          <w:rFonts w:ascii="Arial"/>
          <w:sz w:val="14"/>
        </w:rPr>
        <w:t xml:space="preserve">Email: </w:t>
      </w:r>
      <w:r w:rsidRPr="00D84EA7">
        <w:rPr>
          <w:rFonts w:ascii="Arial"/>
          <w:color w:val="004080"/>
          <w:sz w:val="14"/>
        </w:rPr>
        <w:t>r_lukashov@</w:t>
      </w:r>
      <w:r>
        <w:rPr>
          <w:rFonts w:ascii="Arial"/>
          <w:color w:val="004080"/>
          <w:sz w:val="14"/>
        </w:rPr>
        <w:t>mail.ru</w:t>
      </w:r>
    </w:p>
    <w:p w:rsidR="006E4BC1" w:rsidRDefault="006E4BC1" w:rsidP="006E4BC1">
      <w:pPr>
        <w:pStyle w:val="a3"/>
        <w:spacing w:before="2"/>
        <w:rPr>
          <w:rFonts w:ascii="Arial"/>
          <w:sz w:val="19"/>
        </w:rPr>
      </w:pPr>
      <w:r>
        <w:rPr>
          <w:noProof/>
          <w:lang w:val="ru-RU" w:eastAsia="ru-RU"/>
        </w:rPr>
        <mc:AlternateContent>
          <mc:Choice Requires="wps">
            <w:drawing>
              <wp:anchor distT="0" distB="0" distL="0" distR="0" simplePos="0" relativeHeight="251659776" behindDoc="0" locked="0" layoutInCell="1" allowOverlap="1" wp14:anchorId="26697BE9" wp14:editId="37C3640D">
                <wp:simplePos x="0" y="0"/>
                <wp:positionH relativeFrom="page">
                  <wp:posOffset>2058670</wp:posOffset>
                </wp:positionH>
                <wp:positionV relativeFrom="paragraph">
                  <wp:posOffset>168275</wp:posOffset>
                </wp:positionV>
                <wp:extent cx="3442335" cy="0"/>
                <wp:effectExtent l="10795" t="6350" r="13970" b="12700"/>
                <wp:wrapTopAndBottom/>
                <wp:docPr id="10" name="Line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3442335" cy="0"/>
                        </a:xfrm>
                        <a:prstGeom prst="line">
                          <a:avLst/>
                        </a:prstGeom>
                        <a:noFill/>
                        <a:ln w="6350">
                          <a:solidFill>
                            <a:srgbClr val="00408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2ABC6F61" id="Line 3" o:spid="_x0000_s1026" style="position:absolute;z-index:251659776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" from="162.1pt,13.25pt" to="433.15pt,13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" strokecolor="#004080" strokeweight=".5pt">
                <w10:wrap type="topAndBottom" anchorx="page"/>
              </v:line>
            </w:pict>
          </mc:Fallback>
        </mc:AlternateContent>
      </w:r>
    </w:p>
    <w:p w:rsidR="006E4BC1" w:rsidRDefault="006E4BC1" w:rsidP="006E4BC1">
      <w:pPr>
        <w:pStyle w:val="a3"/>
        <w:rPr>
          <w:rFonts w:ascii="Arial"/>
          <w:sz w:val="20"/>
        </w:rPr>
      </w:pPr>
    </w:p>
    <w:p w:rsidR="006E4BC1" w:rsidRDefault="006E4BC1" w:rsidP="006E4BC1">
      <w:pPr>
        <w:pStyle w:val="a3"/>
        <w:rPr>
          <w:rFonts w:ascii="Arial"/>
          <w:sz w:val="20"/>
        </w:rPr>
      </w:pPr>
    </w:p>
    <w:p w:rsidR="006E4BC1" w:rsidRDefault="006E4BC1" w:rsidP="006E4BC1">
      <w:pPr>
        <w:pStyle w:val="a3"/>
        <w:spacing w:before="7"/>
        <w:rPr>
          <w:rFonts w:ascii="Arial"/>
          <w:sz w:val="29"/>
        </w:rPr>
      </w:pPr>
    </w:p>
    <w:p w:rsidR="006E4BC1" w:rsidRPr="00B21A57" w:rsidRDefault="006E4BC1" w:rsidP="006E4BC1">
      <w:pPr>
        <w:spacing w:before="39"/>
        <w:ind w:left="100"/>
        <w:rPr>
          <w:rFonts w:ascii="Minion Pro"/>
          <w:b/>
          <w:sz w:val="20"/>
        </w:rPr>
      </w:pPr>
      <w:r w:rsidRPr="00B21A57">
        <w:rPr>
          <w:rFonts w:ascii="Minion Pro"/>
          <w:b/>
          <w:sz w:val="20"/>
        </w:rPr>
        <w:t>Notes/Comments:</w:t>
      </w:r>
    </w:p>
    <w:p w:rsidR="006E4BC1" w:rsidRDefault="006E4BC1" w:rsidP="006E4BC1">
      <w:pPr>
        <w:rPr>
          <w:rFonts w:ascii="Minion Pro"/>
          <w:sz w:val="24"/>
        </w:rPr>
        <w:sectPr w:rsidR="006E4BC1">
          <w:type w:val="continuous"/>
          <w:pgSz w:w="11910" w:h="16840"/>
          <w:pgMar w:top="1740" w:right="600" w:bottom="840" w:left="620" w:header="720" w:footer="720" w:gutter="0"/>
          <w:cols w:space="720"/>
        </w:sectPr>
      </w:pPr>
    </w:p>
    <w:p w:rsidR="006E4BC1" w:rsidRDefault="006E4BC1" w:rsidP="006E4BC1">
      <w:pPr>
        <w:spacing w:line="204" w:lineRule="exact"/>
        <w:rPr>
          <w:rFonts w:ascii="Calibri" w:hAnsi="Calibri"/>
        </w:rPr>
      </w:pPr>
      <w:r>
        <w:lastRenderedPageBreak/>
        <w:br w:type="column"/>
      </w:r>
    </w:p>
    <w:p w:rsidR="00C347C9" w:rsidRDefault="00C347C9"/>
    <w:p w:rsidR="005809BC" w:rsidRDefault="00066522">
      <w:hyperlink r:id="rId16" w:history="1">
        <w:r w:rsidR="00460DC1" w:rsidRPr="005D4416">
          <w:rPr>
            <w:rStyle w:val="a6"/>
          </w:rPr>
          <w:t>https://pharmacognosy-phytochemistry-natural-products.pharmaceuticalconferences.com/registration.php</w:t>
        </w:r>
      </w:hyperlink>
    </w:p>
    <w:p w:rsidR="00D84EA7" w:rsidRPr="00D84EA7" w:rsidRDefault="00E40E7F" w:rsidP="00D84EA7">
      <w:pPr>
        <w:pStyle w:val="HTML"/>
        <w:shd w:val="clear" w:color="auto" w:fill="FFFFFF"/>
        <w:rPr>
          <w:rFonts w:ascii="Arial" w:hAnsi="Arial" w:cs="Arial"/>
          <w:color w:val="212121"/>
          <w:sz w:val="14"/>
          <w:szCs w:val="14"/>
          <w:lang w:val="en-US"/>
        </w:rPr>
      </w:pPr>
      <w:r w:rsidRPr="00AA0F64">
        <w:rPr>
          <w:lang w:val="en-US"/>
        </w:rPr>
        <w:br/>
      </w:r>
    </w:p>
    <w:p w:rsidR="00F40C32" w:rsidRPr="00D84EA7" w:rsidRDefault="00F40C32" w:rsidP="00E40E7F">
      <w:pPr>
        <w:pStyle w:val="HTML"/>
        <w:shd w:val="clear" w:color="auto" w:fill="FFFFFF"/>
        <w:rPr>
          <w:rFonts w:ascii="inherit" w:hAnsi="inherit"/>
          <w:color w:val="212121"/>
          <w:lang w:val="en-US"/>
        </w:rPr>
      </w:pPr>
    </w:p>
    <w:sectPr w:rsidR="00F40C32" w:rsidRPr="00D84EA7" w:rsidSect="00CD6F55">
      <w:type w:val="continuous"/>
      <w:pgSz w:w="11910" w:h="16840"/>
      <w:pgMar w:top="1740" w:right="580" w:bottom="840" w:left="620" w:header="720" w:footer="720" w:gutter="0"/>
      <w:cols w:num="2" w:space="720" w:equalWidth="0">
        <w:col w:w="5214" w:space="138"/>
        <w:col w:w="5358"/>
      </w:cols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C96BA4" w:rsidRDefault="005809BC">
      <w:r>
        <w:separator/>
      </w:r>
    </w:p>
  </w:endnote>
  <w:endnote w:type="continuationSeparator" w:id="0">
    <w:p w:rsidR="00C96BA4" w:rsidRDefault="005809B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w Cen MT">
    <w:altName w:val="Lucida Sans Unicode"/>
    <w:charset w:val="00"/>
    <w:family w:val="swiss"/>
    <w:pitch w:val="variable"/>
    <w:sig w:usb0="00000007" w:usb1="00000000" w:usb2="00000000" w:usb3="00000000" w:csb0="00000003" w:csb1="00000000"/>
  </w:font>
  <w:font w:name="Minion Pro">
    <w:altName w:val="Cambria Math"/>
    <w:panose1 w:val="00000000000000000000"/>
    <w:charset w:val="00"/>
    <w:family w:val="roman"/>
    <w:notTrueType/>
    <w:pitch w:val="variable"/>
    <w:sig w:usb0="00000001" w:usb1="00000001" w:usb2="0000000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Myriad Pro">
    <w:altName w:val="Corbel"/>
    <w:panose1 w:val="00000000000000000000"/>
    <w:charset w:val="00"/>
    <w:family w:val="swiss"/>
    <w:notTrueType/>
    <w:pitch w:val="variable"/>
    <w:sig w:usb0="00000001" w:usb1="00000001" w:usb2="00000000" w:usb3="00000000" w:csb0="0000019F" w:csb1="00000000"/>
  </w:font>
  <w:font w:name="Impact">
    <w:panose1 w:val="020B0806030902050204"/>
    <w:charset w:val="CC"/>
    <w:family w:val="swiss"/>
    <w:pitch w:val="variable"/>
    <w:sig w:usb0="00000287" w:usb1="00000000" w:usb2="00000000" w:usb3="00000000" w:csb0="0000009F" w:csb1="00000000"/>
  </w:font>
  <w:font w:name="inherit">
    <w:altName w:val="Times New Roman"/>
    <w:panose1 w:val="00000000000000000000"/>
    <w:charset w:val="00"/>
    <w:family w:val="roman"/>
    <w:notTrueType/>
    <w:pitch w:val="default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E3E37" w:rsidRDefault="006E4BC1">
    <w:pPr>
      <w:pStyle w:val="a3"/>
      <w:spacing w:line="14" w:lineRule="auto"/>
      <w:rPr>
        <w:sz w:val="20"/>
      </w:rPr>
    </w:pPr>
    <w:r>
      <w:rPr>
        <w:noProof/>
        <w:lang w:val="ru-RU" w:eastAsia="ru-RU"/>
      </w:rPr>
      <mc:AlternateContent>
        <mc:Choice Requires="wps">
          <w:drawing>
            <wp:anchor distT="0" distB="0" distL="114300" distR="114300" simplePos="0" relativeHeight="251661312" behindDoc="1" locked="0" layoutInCell="1" allowOverlap="1" wp14:anchorId="4C45FB0C" wp14:editId="33BCDD5E">
              <wp:simplePos x="0" y="0"/>
              <wp:positionH relativeFrom="page">
                <wp:posOffset>444500</wp:posOffset>
              </wp:positionH>
              <wp:positionV relativeFrom="page">
                <wp:posOffset>10144760</wp:posOffset>
              </wp:positionV>
              <wp:extent cx="2136140" cy="248920"/>
              <wp:effectExtent l="0" t="635" r="635" b="0"/>
              <wp:wrapNone/>
              <wp:docPr id="7" name="Text Box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136140" cy="24892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AE3E37" w:rsidRPr="005B3A56" w:rsidRDefault="006E4BC1">
                          <w:pPr>
                            <w:spacing w:line="184" w:lineRule="exact"/>
                            <w:ind w:left="20" w:right="-12"/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</w:pPr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J Pain Relief</w:t>
                          </w:r>
                        </w:p>
                        <w:p w:rsidR="00AE3E37" w:rsidRPr="005B3A56" w:rsidRDefault="006E4BC1">
                          <w:pPr>
                            <w:spacing w:before="8"/>
                            <w:ind w:left="20" w:right="-12"/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</w:pPr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 xml:space="preserve">ISSN: 2167-0846 JPAR an open access </w:t>
                          </w:r>
                          <w:proofErr w:type="spellStart"/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journa</w:t>
                          </w:r>
                          <w:proofErr w:type="spellEnd"/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4C45FB0C" id="_x0000_t202" coordsize="21600,21600" o:spt="202" path="m,l,21600r21600,l21600,xe">
              <v:stroke joinstyle="miter"/>
              <v:path gradientshapeok="t" o:connecttype="rect"/>
            </v:shapetype>
            <v:shape id="Text Box 3" o:spid="_x0000_s1028" type="#_x0000_t202" style="position:absolute;margin-left:35pt;margin-top:798.8pt;width:168.2pt;height:19.6pt;z-index:-25165516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" filled="f" stroked="f">
              <v:textbox inset="0,0,0,0">
                <w:txbxContent>
                  <w:p w:rsidR="00AE3E37" w:rsidRPr="005B3A56" w:rsidRDefault="006E4BC1">
                    <w:pPr>
                      <w:spacing w:line="184" w:lineRule="exact"/>
                      <w:ind w:left="20" w:right="-12"/>
                      <w:rPr>
                        <w:rFonts w:ascii="Arial"/>
                        <w:color w:val="FFFFFF" w:themeColor="background1"/>
                        <w:sz w:val="16"/>
                      </w:rPr>
                    </w:pPr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J Pain Relief</w:t>
                    </w:r>
                  </w:p>
                  <w:p w:rsidR="00AE3E37" w:rsidRPr="005B3A56" w:rsidRDefault="006E4BC1">
                    <w:pPr>
                      <w:spacing w:before="8"/>
                      <w:ind w:left="20" w:right="-12"/>
                      <w:rPr>
                        <w:rFonts w:ascii="Arial"/>
                        <w:color w:val="FFFFFF" w:themeColor="background1"/>
                        <w:sz w:val="16"/>
                      </w:rPr>
                    </w:pPr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 xml:space="preserve">ISSN: 2167-0846 JPAR an open access </w:t>
                    </w:r>
                    <w:proofErr w:type="spellStart"/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journa</w:t>
                    </w:r>
                    <w:proofErr w:type="spellEnd"/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lang w:val="ru-RU" w:eastAsia="ru-RU"/>
      </w:rPr>
      <mc:AlternateContent>
        <mc:Choice Requires="wps">
          <w:drawing>
            <wp:anchor distT="0" distB="0" distL="114300" distR="114300" simplePos="0" relativeHeight="251662336" behindDoc="1" locked="0" layoutInCell="1" allowOverlap="1" wp14:anchorId="6F85291A" wp14:editId="6286AEFF">
              <wp:simplePos x="0" y="0"/>
              <wp:positionH relativeFrom="page">
                <wp:posOffset>3201670</wp:posOffset>
              </wp:positionH>
              <wp:positionV relativeFrom="page">
                <wp:posOffset>10147935</wp:posOffset>
              </wp:positionV>
              <wp:extent cx="1167130" cy="316865"/>
              <wp:effectExtent l="1270" t="3810" r="3175" b="3175"/>
              <wp:wrapNone/>
              <wp:docPr id="6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167130" cy="31686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AE3E37" w:rsidRPr="005B3A56" w:rsidRDefault="006E4BC1">
                          <w:pPr>
                            <w:spacing w:line="269" w:lineRule="exact"/>
                            <w:jc w:val="center"/>
                            <w:rPr>
                              <w:rFonts w:ascii="Impact"/>
                              <w:color w:val="FFFFFF" w:themeColor="background1"/>
                              <w:sz w:val="24"/>
                            </w:rPr>
                          </w:pPr>
                          <w:r w:rsidRPr="005B3A56">
                            <w:rPr>
                              <w:rFonts w:ascii="Impact"/>
                              <w:color w:val="FFFFFF" w:themeColor="background1"/>
                              <w:sz w:val="24"/>
                            </w:rPr>
                            <w:t>Fibromyalgia 2016</w:t>
                          </w:r>
                        </w:p>
                        <w:p w:rsidR="00AE3E37" w:rsidRPr="005B3A56" w:rsidRDefault="006E4BC1">
                          <w:pPr>
                            <w:spacing w:before="29"/>
                            <w:jc w:val="center"/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</w:pPr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June 15-16, 2016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6F85291A" id="Text Box 2" o:spid="_x0000_s1029" type="#_x0000_t202" style="position:absolute;margin-left:252.1pt;margin-top:799.05pt;width:91.9pt;height:24.95pt;z-index:-25165414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" filled="f" stroked="f">
              <v:textbox inset="0,0,0,0">
                <w:txbxContent>
                  <w:p w:rsidR="00AE3E37" w:rsidRPr="005B3A56" w:rsidRDefault="006E4BC1">
                    <w:pPr>
                      <w:spacing w:line="269" w:lineRule="exact"/>
                      <w:jc w:val="center"/>
                      <w:rPr>
                        <w:rFonts w:ascii="Impact"/>
                        <w:color w:val="FFFFFF" w:themeColor="background1"/>
                        <w:sz w:val="24"/>
                      </w:rPr>
                    </w:pPr>
                    <w:r w:rsidRPr="005B3A56">
                      <w:rPr>
                        <w:rFonts w:ascii="Impact"/>
                        <w:color w:val="FFFFFF" w:themeColor="background1"/>
                        <w:sz w:val="24"/>
                      </w:rPr>
                      <w:t>Fibromyalgia 2016</w:t>
                    </w:r>
                  </w:p>
                  <w:p w:rsidR="00AE3E37" w:rsidRPr="005B3A56" w:rsidRDefault="006E4BC1">
                    <w:pPr>
                      <w:spacing w:before="29"/>
                      <w:jc w:val="center"/>
                      <w:rPr>
                        <w:rFonts w:ascii="Arial"/>
                        <w:color w:val="FFFFFF" w:themeColor="background1"/>
                        <w:sz w:val="16"/>
                      </w:rPr>
                    </w:pPr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June 15-16, 2016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lang w:val="ru-RU" w:eastAsia="ru-RU"/>
      </w:rPr>
      <mc:AlternateContent>
        <mc:Choice Requires="wps">
          <w:drawing>
            <wp:anchor distT="0" distB="0" distL="114300" distR="114300" simplePos="0" relativeHeight="251663360" behindDoc="1" locked="0" layoutInCell="1" allowOverlap="1" wp14:anchorId="63F463D9" wp14:editId="31A7554C">
              <wp:simplePos x="0" y="0"/>
              <wp:positionH relativeFrom="page">
                <wp:posOffset>5955030</wp:posOffset>
              </wp:positionH>
              <wp:positionV relativeFrom="page">
                <wp:posOffset>10144760</wp:posOffset>
              </wp:positionV>
              <wp:extent cx="1160780" cy="330835"/>
              <wp:effectExtent l="1905" t="635" r="0" b="1905"/>
              <wp:wrapNone/>
              <wp:docPr id="5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160780" cy="33083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AE3E37" w:rsidRPr="005B3A56" w:rsidRDefault="006E4BC1">
                          <w:pPr>
                            <w:spacing w:line="184" w:lineRule="exact"/>
                            <w:ind w:right="18"/>
                            <w:jc w:val="right"/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</w:pPr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Volume 5, Issue 3(</w:t>
                          </w:r>
                          <w:proofErr w:type="spellStart"/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Suppl</w:t>
                          </w:r>
                          <w:proofErr w:type="spellEnd"/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)</w:t>
                          </w:r>
                        </w:p>
                        <w:p w:rsidR="00AE3E37" w:rsidRPr="005B3A56" w:rsidRDefault="006E4BC1">
                          <w:pPr>
                            <w:spacing w:before="116"/>
                            <w:ind w:right="18"/>
                            <w:jc w:val="right"/>
                            <w:rPr>
                              <w:rFonts w:ascii="Minion Pro"/>
                              <w:color w:val="FFFFFF" w:themeColor="background1"/>
                              <w:sz w:val="16"/>
                            </w:rPr>
                          </w:pPr>
                          <w:r w:rsidRPr="005B3A56">
                            <w:rPr>
                              <w:rFonts w:ascii="Minion Pro"/>
                              <w:color w:val="FFFFFF" w:themeColor="background1"/>
                              <w:sz w:val="16"/>
                            </w:rPr>
                            <w:t>Page 40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63F463D9" id="Text Box 1" o:spid="_x0000_s1030" type="#_x0000_t202" style="position:absolute;margin-left:468.9pt;margin-top:798.8pt;width:91.4pt;height:26.05pt;z-index:-25165312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" filled="f" stroked="f">
              <v:textbox inset="0,0,0,0">
                <w:txbxContent>
                  <w:p w:rsidR="00AE3E37" w:rsidRPr="005B3A56" w:rsidRDefault="006E4BC1">
                    <w:pPr>
                      <w:spacing w:line="184" w:lineRule="exact"/>
                      <w:ind w:right="18"/>
                      <w:jc w:val="right"/>
                      <w:rPr>
                        <w:rFonts w:ascii="Arial"/>
                        <w:color w:val="FFFFFF" w:themeColor="background1"/>
                        <w:sz w:val="16"/>
                      </w:rPr>
                    </w:pPr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Volume 5, Issue 3(</w:t>
                    </w:r>
                    <w:proofErr w:type="spellStart"/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Suppl</w:t>
                    </w:r>
                    <w:proofErr w:type="spellEnd"/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)</w:t>
                    </w:r>
                  </w:p>
                  <w:p w:rsidR="00AE3E37" w:rsidRPr="005B3A56" w:rsidRDefault="006E4BC1">
                    <w:pPr>
                      <w:spacing w:before="116"/>
                      <w:ind w:right="18"/>
                      <w:jc w:val="right"/>
                      <w:rPr>
                        <w:rFonts w:ascii="Minion Pro"/>
                        <w:color w:val="FFFFFF" w:themeColor="background1"/>
                        <w:sz w:val="16"/>
                      </w:rPr>
                    </w:pPr>
                    <w:r w:rsidRPr="005B3A56">
                      <w:rPr>
                        <w:rFonts w:ascii="Minion Pro"/>
                        <w:color w:val="FFFFFF" w:themeColor="background1"/>
                        <w:sz w:val="16"/>
                      </w:rPr>
                      <w:t>Page 40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C96BA4" w:rsidRDefault="005809BC">
      <w:r>
        <w:separator/>
      </w:r>
    </w:p>
  </w:footnote>
  <w:footnote w:type="continuationSeparator" w:id="0">
    <w:p w:rsidR="00C96BA4" w:rsidRDefault="005809B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E3E37" w:rsidRDefault="006E4BC1">
    <w:pPr>
      <w:pStyle w:val="a3"/>
      <w:spacing w:line="14" w:lineRule="auto"/>
      <w:rPr>
        <w:sz w:val="20"/>
      </w:rPr>
    </w:pPr>
    <w:r>
      <w:rPr>
        <w:noProof/>
        <w:lang w:val="ru-RU" w:eastAsia="ru-RU"/>
      </w:rPr>
      <mc:AlternateContent>
        <mc:Choice Requires="wps">
          <w:drawing>
            <wp:anchor distT="0" distB="0" distL="114300" distR="114300" simplePos="0" relativeHeight="251659264" behindDoc="1" locked="0" layoutInCell="1" allowOverlap="1" wp14:anchorId="0AF94CD3" wp14:editId="1904FDCA">
              <wp:simplePos x="0" y="0"/>
              <wp:positionH relativeFrom="page">
                <wp:posOffset>5283200</wp:posOffset>
              </wp:positionH>
              <wp:positionV relativeFrom="page">
                <wp:posOffset>330835</wp:posOffset>
              </wp:positionV>
              <wp:extent cx="1832610" cy="220980"/>
              <wp:effectExtent l="0" t="0" r="0" b="635"/>
              <wp:wrapNone/>
              <wp:docPr id="9" name="Text Box 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832610" cy="22098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AE3E37" w:rsidRPr="005B3A56" w:rsidRDefault="006E4BC1">
                          <w:pPr>
                            <w:spacing w:before="2" w:line="249" w:lineRule="auto"/>
                            <w:ind w:left="156" w:right="18" w:hanging="137"/>
                            <w:rPr>
                              <w:rFonts w:ascii="Arial"/>
                              <w:color w:val="FFFFFF" w:themeColor="background1"/>
                              <w:sz w:val="14"/>
                            </w:rPr>
                          </w:pPr>
                          <w:r w:rsidRPr="005B3A56">
                            <w:rPr>
                              <w:rFonts w:ascii="Arial"/>
                              <w:color w:val="FFFFFF" w:themeColor="background1"/>
                              <w:sz w:val="14"/>
                            </w:rPr>
                            <w:t xml:space="preserve">T </w:t>
                          </w:r>
                          <w:proofErr w:type="spellStart"/>
                          <w:r w:rsidRPr="005B3A56">
                            <w:rPr>
                              <w:rFonts w:ascii="Arial"/>
                              <w:color w:val="FFFFFF" w:themeColor="background1"/>
                              <w:sz w:val="14"/>
                            </w:rPr>
                            <w:t>Furuta</w:t>
                          </w:r>
                          <w:proofErr w:type="spellEnd"/>
                          <w:r w:rsidRPr="005B3A56">
                            <w:rPr>
                              <w:rFonts w:ascii="Arial"/>
                              <w:color w:val="FFFFFF" w:themeColor="background1"/>
                              <w:sz w:val="14"/>
                            </w:rPr>
                            <w:t xml:space="preserve"> et al., J </w:t>
                          </w:r>
                          <w:proofErr w:type="spellStart"/>
                          <w:r w:rsidRPr="005B3A56">
                            <w:rPr>
                              <w:rFonts w:ascii="Arial"/>
                              <w:color w:val="FFFFFF" w:themeColor="background1"/>
                              <w:sz w:val="14"/>
                            </w:rPr>
                            <w:t>Pai</w:t>
                          </w:r>
                          <w:proofErr w:type="spellEnd"/>
                          <w:r w:rsidRPr="005B3A56">
                            <w:rPr>
                              <w:rFonts w:ascii="Arial"/>
                              <w:color w:val="FFFFFF" w:themeColor="background1"/>
                              <w:sz w:val="14"/>
                            </w:rPr>
                            <w:t xml:space="preserve"> n Relief 2016, 5:3(</w:t>
                          </w:r>
                          <w:proofErr w:type="spellStart"/>
                          <w:r w:rsidRPr="005B3A56">
                            <w:rPr>
                              <w:rFonts w:ascii="Arial"/>
                              <w:color w:val="FFFFFF" w:themeColor="background1"/>
                              <w:sz w:val="14"/>
                            </w:rPr>
                            <w:t>Suppl</w:t>
                          </w:r>
                          <w:proofErr w:type="spellEnd"/>
                          <w:r w:rsidRPr="005B3A56">
                            <w:rPr>
                              <w:rFonts w:ascii="Arial"/>
                              <w:color w:val="FFFFFF" w:themeColor="background1"/>
                              <w:sz w:val="14"/>
                            </w:rPr>
                            <w:t xml:space="preserve">) </w:t>
                          </w:r>
                          <w:hyperlink r:id="rId1">
                            <w:r w:rsidRPr="005B3A56">
                              <w:rPr>
                                <w:rFonts w:ascii="Arial"/>
                                <w:color w:val="FFFFFF" w:themeColor="background1"/>
                                <w:sz w:val="14"/>
                              </w:rPr>
                              <w:t>http://dx.doi.org/10.4172/2167-0846.C1.006</w:t>
                            </w:r>
                          </w:hyperlink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0AF94CD3" id="_x0000_t202" coordsize="21600,21600" o:spt="202" path="m,l,21600r21600,l21600,xe">
              <v:stroke joinstyle="miter"/>
              <v:path gradientshapeok="t" o:connecttype="rect"/>
            </v:shapetype>
            <v:shape id="Text Box 5" o:spid="_x0000_s1026" type="#_x0000_t202" style="position:absolute;margin-left:416pt;margin-top:26.05pt;width:144.3pt;height:17.4pt;z-index:-25165721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" filled="f" stroked="f">
              <v:textbox inset="0,0,0,0">
                <w:txbxContent>
                  <w:p w:rsidR="00AE3E37" w:rsidRPr="005B3A56" w:rsidRDefault="006E4BC1">
                    <w:pPr>
                      <w:spacing w:before="2" w:line="249" w:lineRule="auto"/>
                      <w:ind w:left="156" w:right="18" w:hanging="137"/>
                      <w:rPr>
                        <w:rFonts w:ascii="Arial"/>
                        <w:color w:val="FFFFFF" w:themeColor="background1"/>
                        <w:sz w:val="14"/>
                      </w:rPr>
                    </w:pPr>
                    <w:r w:rsidRPr="005B3A56">
                      <w:rPr>
                        <w:rFonts w:ascii="Arial"/>
                        <w:color w:val="FFFFFF" w:themeColor="background1"/>
                        <w:sz w:val="14"/>
                      </w:rPr>
                      <w:t xml:space="preserve">T </w:t>
                    </w:r>
                    <w:proofErr w:type="spellStart"/>
                    <w:r w:rsidRPr="005B3A56">
                      <w:rPr>
                        <w:rFonts w:ascii="Arial"/>
                        <w:color w:val="FFFFFF" w:themeColor="background1"/>
                        <w:sz w:val="14"/>
                      </w:rPr>
                      <w:t>Furuta</w:t>
                    </w:r>
                    <w:proofErr w:type="spellEnd"/>
                    <w:r w:rsidRPr="005B3A56">
                      <w:rPr>
                        <w:rFonts w:ascii="Arial"/>
                        <w:color w:val="FFFFFF" w:themeColor="background1"/>
                        <w:sz w:val="14"/>
                      </w:rPr>
                      <w:t xml:space="preserve"> et al., J </w:t>
                    </w:r>
                    <w:proofErr w:type="spellStart"/>
                    <w:r w:rsidRPr="005B3A56">
                      <w:rPr>
                        <w:rFonts w:ascii="Arial"/>
                        <w:color w:val="FFFFFF" w:themeColor="background1"/>
                        <w:sz w:val="14"/>
                      </w:rPr>
                      <w:t>Pai</w:t>
                    </w:r>
                    <w:proofErr w:type="spellEnd"/>
                    <w:r w:rsidRPr="005B3A56">
                      <w:rPr>
                        <w:rFonts w:ascii="Arial"/>
                        <w:color w:val="FFFFFF" w:themeColor="background1"/>
                        <w:sz w:val="14"/>
                      </w:rPr>
                      <w:t xml:space="preserve"> n Relief 2016, 5:3(</w:t>
                    </w:r>
                    <w:proofErr w:type="spellStart"/>
                    <w:r w:rsidRPr="005B3A56">
                      <w:rPr>
                        <w:rFonts w:ascii="Arial"/>
                        <w:color w:val="FFFFFF" w:themeColor="background1"/>
                        <w:sz w:val="14"/>
                      </w:rPr>
                      <w:t>Suppl</w:t>
                    </w:r>
                    <w:proofErr w:type="spellEnd"/>
                    <w:r w:rsidRPr="005B3A56">
                      <w:rPr>
                        <w:rFonts w:ascii="Arial"/>
                        <w:color w:val="FFFFFF" w:themeColor="background1"/>
                        <w:sz w:val="14"/>
                      </w:rPr>
                      <w:t xml:space="preserve">) </w:t>
                    </w:r>
                    <w:hyperlink r:id="rId2">
                      <w:r w:rsidRPr="005B3A56">
                        <w:rPr>
                          <w:rFonts w:ascii="Arial"/>
                          <w:color w:val="FFFFFF" w:themeColor="background1"/>
                          <w:sz w:val="14"/>
                        </w:rPr>
                        <w:t>http://dx.doi.org/10.4172/2167-0846.C1.006</w:t>
                      </w:r>
                    </w:hyperlink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lang w:val="ru-RU" w:eastAsia="ru-RU"/>
      </w:rPr>
      <mc:AlternateContent>
        <mc:Choice Requires="wps">
          <w:drawing>
            <wp:anchor distT="0" distB="0" distL="114300" distR="114300" simplePos="0" relativeHeight="251660288" behindDoc="1" locked="0" layoutInCell="1" allowOverlap="1" wp14:anchorId="6F88FEA1" wp14:editId="759D54EE">
              <wp:simplePos x="0" y="0"/>
              <wp:positionH relativeFrom="page">
                <wp:posOffset>444500</wp:posOffset>
              </wp:positionH>
              <wp:positionV relativeFrom="page">
                <wp:posOffset>613410</wp:posOffset>
              </wp:positionV>
              <wp:extent cx="6552565" cy="509270"/>
              <wp:effectExtent l="0" t="3810" r="3810" b="1270"/>
              <wp:wrapNone/>
              <wp:docPr id="8" name="Text Box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6552565" cy="50927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AE3E37" w:rsidRPr="005B3A56" w:rsidRDefault="006E4BC1">
                          <w:pPr>
                            <w:pStyle w:val="a3"/>
                            <w:spacing w:line="187" w:lineRule="exact"/>
                            <w:ind w:left="20" w:right="-10"/>
                            <w:rPr>
                              <w:rFonts w:ascii="Myriad Pro"/>
                              <w:color w:val="FFFFFF" w:themeColor="background1"/>
                            </w:rPr>
                          </w:pPr>
                          <w:r w:rsidRPr="005B3A56">
                            <w:rPr>
                              <w:rFonts w:ascii="Myriad Pro"/>
                              <w:color w:val="FFFFFF" w:themeColor="background1"/>
                            </w:rPr>
                            <w:t>International Conference on</w:t>
                          </w:r>
                        </w:p>
                        <w:p w:rsidR="00AE3E37" w:rsidRPr="005B3A56" w:rsidRDefault="006E4BC1">
                          <w:pPr>
                            <w:spacing w:line="614" w:lineRule="exact"/>
                            <w:ind w:left="20" w:right="-10"/>
                            <w:rPr>
                              <w:rFonts w:ascii="Minion Pro"/>
                              <w:color w:val="FFFFFF" w:themeColor="background1"/>
                              <w:sz w:val="24"/>
                            </w:rPr>
                          </w:pPr>
                          <w:r w:rsidRPr="005B3A56">
                            <w:rPr>
                              <w:rFonts w:ascii="Impact"/>
                              <w:color w:val="FFFFFF" w:themeColor="background1"/>
                              <w:sz w:val="52"/>
                            </w:rPr>
                            <w:t xml:space="preserve">Fibromyalgia and Chronic Pain </w:t>
                          </w:r>
                          <w:r w:rsidRPr="005B3A56">
                            <w:rPr>
                              <w:rFonts w:ascii="Minion Pro"/>
                              <w:color w:val="FFFFFF" w:themeColor="background1"/>
                              <w:sz w:val="24"/>
                            </w:rPr>
                            <w:t>(June 15-16, 2016   Philadelphia, USA)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6F88FEA1" id="Text Box 4" o:spid="_x0000_s1027" type="#_x0000_t202" style="position:absolute;margin-left:35pt;margin-top:48.3pt;width:515.95pt;height:40.1pt;z-index:-25165619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" filled="f" stroked="f">
              <v:textbox inset="0,0,0,0">
                <w:txbxContent>
                  <w:p w:rsidR="00AE3E37" w:rsidRPr="005B3A56" w:rsidRDefault="006E4BC1">
                    <w:pPr>
                      <w:pStyle w:val="a3"/>
                      <w:spacing w:line="187" w:lineRule="exact"/>
                      <w:ind w:left="20" w:right="-10"/>
                      <w:rPr>
                        <w:rFonts w:ascii="Myriad Pro"/>
                        <w:color w:val="FFFFFF" w:themeColor="background1"/>
                      </w:rPr>
                    </w:pPr>
                    <w:r w:rsidRPr="005B3A56">
                      <w:rPr>
                        <w:rFonts w:ascii="Myriad Pro"/>
                        <w:color w:val="FFFFFF" w:themeColor="background1"/>
                      </w:rPr>
                      <w:t>International Conference on</w:t>
                    </w:r>
                  </w:p>
                  <w:p w:rsidR="00AE3E37" w:rsidRPr="005B3A56" w:rsidRDefault="006E4BC1">
                    <w:pPr>
                      <w:spacing w:line="614" w:lineRule="exact"/>
                      <w:ind w:left="20" w:right="-10"/>
                      <w:rPr>
                        <w:rFonts w:ascii="Minion Pro"/>
                        <w:color w:val="FFFFFF" w:themeColor="background1"/>
                        <w:sz w:val="24"/>
                      </w:rPr>
                    </w:pPr>
                    <w:r w:rsidRPr="005B3A56">
                      <w:rPr>
                        <w:rFonts w:ascii="Impact"/>
                        <w:color w:val="FFFFFF" w:themeColor="background1"/>
                        <w:sz w:val="52"/>
                      </w:rPr>
                      <w:t xml:space="preserve">Fibromyalgia and Chronic Pain </w:t>
                    </w:r>
                    <w:r w:rsidRPr="005B3A56">
                      <w:rPr>
                        <w:rFonts w:ascii="Minion Pro"/>
                        <w:color w:val="FFFFFF" w:themeColor="background1"/>
                        <w:sz w:val="24"/>
                      </w:rPr>
                      <w:t>(June 15-16, 2016   Philadelphia, USA)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5B5223B8"/>
    <w:multiLevelType w:val="hybridMultilevel"/>
    <w:tmpl w:val="1F60F210"/>
    <w:lvl w:ilvl="0" w:tplc="D952B2B2">
      <w:start w:val="1"/>
      <w:numFmt w:val="decimal"/>
      <w:lvlText w:val="%1."/>
      <w:lvlJc w:val="left"/>
      <w:pPr>
        <w:ind w:left="383" w:hanging="284"/>
      </w:pPr>
      <w:rPr>
        <w:rFonts w:ascii="Calibri" w:eastAsia="Calibri" w:hAnsi="Calibri" w:cs="Calibri" w:hint="default"/>
        <w:spacing w:val="-16"/>
        <w:w w:val="100"/>
        <w:sz w:val="18"/>
        <w:szCs w:val="18"/>
      </w:rPr>
    </w:lvl>
    <w:lvl w:ilvl="1" w:tplc="C85C2D86">
      <w:start w:val="1"/>
      <w:numFmt w:val="bullet"/>
      <w:lvlText w:val="•"/>
      <w:lvlJc w:val="left"/>
      <w:pPr>
        <w:ind w:left="875" w:hanging="284"/>
      </w:pPr>
      <w:rPr>
        <w:rFonts w:hint="default"/>
      </w:rPr>
    </w:lvl>
    <w:lvl w:ilvl="2" w:tplc="D9F2D516">
      <w:start w:val="1"/>
      <w:numFmt w:val="bullet"/>
      <w:lvlText w:val="•"/>
      <w:lvlJc w:val="left"/>
      <w:pPr>
        <w:ind w:left="1370" w:hanging="284"/>
      </w:pPr>
      <w:rPr>
        <w:rFonts w:hint="default"/>
      </w:rPr>
    </w:lvl>
    <w:lvl w:ilvl="3" w:tplc="317238B6">
      <w:start w:val="1"/>
      <w:numFmt w:val="bullet"/>
      <w:lvlText w:val="•"/>
      <w:lvlJc w:val="left"/>
      <w:pPr>
        <w:ind w:left="1865" w:hanging="284"/>
      </w:pPr>
      <w:rPr>
        <w:rFonts w:hint="default"/>
      </w:rPr>
    </w:lvl>
    <w:lvl w:ilvl="4" w:tplc="F17CB840">
      <w:start w:val="1"/>
      <w:numFmt w:val="bullet"/>
      <w:lvlText w:val="•"/>
      <w:lvlJc w:val="left"/>
      <w:pPr>
        <w:ind w:left="2361" w:hanging="284"/>
      </w:pPr>
      <w:rPr>
        <w:rFonts w:hint="default"/>
      </w:rPr>
    </w:lvl>
    <w:lvl w:ilvl="5" w:tplc="FB766700">
      <w:start w:val="1"/>
      <w:numFmt w:val="bullet"/>
      <w:lvlText w:val="•"/>
      <w:lvlJc w:val="left"/>
      <w:pPr>
        <w:ind w:left="2856" w:hanging="284"/>
      </w:pPr>
      <w:rPr>
        <w:rFonts w:hint="default"/>
      </w:rPr>
    </w:lvl>
    <w:lvl w:ilvl="6" w:tplc="E05CA76A">
      <w:start w:val="1"/>
      <w:numFmt w:val="bullet"/>
      <w:lvlText w:val="•"/>
      <w:lvlJc w:val="left"/>
      <w:pPr>
        <w:ind w:left="3351" w:hanging="284"/>
      </w:pPr>
      <w:rPr>
        <w:rFonts w:hint="default"/>
      </w:rPr>
    </w:lvl>
    <w:lvl w:ilvl="7" w:tplc="18E2DC68">
      <w:start w:val="1"/>
      <w:numFmt w:val="bullet"/>
      <w:lvlText w:val="•"/>
      <w:lvlJc w:val="left"/>
      <w:pPr>
        <w:ind w:left="3846" w:hanging="284"/>
      </w:pPr>
      <w:rPr>
        <w:rFonts w:hint="default"/>
      </w:rPr>
    </w:lvl>
    <w:lvl w:ilvl="8" w:tplc="05528CD8">
      <w:start w:val="1"/>
      <w:numFmt w:val="bullet"/>
      <w:lvlText w:val="•"/>
      <w:lvlJc w:val="left"/>
      <w:pPr>
        <w:ind w:left="4342" w:hanging="284"/>
      </w:pPr>
      <w:rPr>
        <w:rFonts w:hint="default"/>
      </w:rPr>
    </w:lvl>
  </w:abstractNum>
  <w:abstractNum w:abstractNumId="1" w15:restartNumberingAfterBreak="0">
    <w:nsid w:val="6C8459A8"/>
    <w:multiLevelType w:val="hybridMultilevel"/>
    <w:tmpl w:val="8932AA6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F1441"/>
    <w:rsid w:val="00066522"/>
    <w:rsid w:val="00101039"/>
    <w:rsid w:val="001F55ED"/>
    <w:rsid w:val="002F2BDB"/>
    <w:rsid w:val="003873FE"/>
    <w:rsid w:val="00460DC1"/>
    <w:rsid w:val="0049401B"/>
    <w:rsid w:val="005809BC"/>
    <w:rsid w:val="006A0015"/>
    <w:rsid w:val="006D7C7E"/>
    <w:rsid w:val="006E4BC1"/>
    <w:rsid w:val="00711548"/>
    <w:rsid w:val="00AA0F64"/>
    <w:rsid w:val="00AF1441"/>
    <w:rsid w:val="00BC1BB1"/>
    <w:rsid w:val="00C347C9"/>
    <w:rsid w:val="00C96BA4"/>
    <w:rsid w:val="00D84EA7"/>
    <w:rsid w:val="00E1031B"/>
    <w:rsid w:val="00E326D7"/>
    <w:rsid w:val="00E40E7F"/>
    <w:rsid w:val="00E92D53"/>
    <w:rsid w:val="00F40C32"/>
    <w:rsid w:val="00FD7F3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14AEA34"/>
  <w15:docId w15:val="{46C8474D-2FD0-4A78-A634-91A24A00F9B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1" w:qFormat="1"/>
    <w:lsdException w:name="heading 1" w:uiPriority="1" w:qFormat="1"/>
    <w:lsdException w:name="heading 2" w:semiHidden="1" w:uiPriority="9" w:unhideWhenUsed="1" w:qFormat="1"/>
    <w:lsdException w:name="heading 3" w:semiHidden="1" w:uiPriority="1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uiPriority w:val="1"/>
    <w:qFormat/>
    <w:rsid w:val="006E4BC1"/>
    <w:pPr>
      <w:widowControl w:val="0"/>
      <w:spacing w:after="0" w:line="240" w:lineRule="auto"/>
    </w:pPr>
    <w:rPr>
      <w:rFonts w:ascii="Tw Cen MT" w:eastAsia="Tw Cen MT" w:hAnsi="Tw Cen MT" w:cs="Tw Cen MT"/>
      <w:lang w:val="en-US"/>
    </w:rPr>
  </w:style>
  <w:style w:type="paragraph" w:styleId="1">
    <w:name w:val="heading 1"/>
    <w:basedOn w:val="a"/>
    <w:link w:val="10"/>
    <w:uiPriority w:val="1"/>
    <w:qFormat/>
    <w:rsid w:val="006E4BC1"/>
    <w:pPr>
      <w:spacing w:before="47" w:line="400" w:lineRule="exact"/>
      <w:ind w:left="100"/>
      <w:outlineLvl w:val="0"/>
    </w:pPr>
    <w:rPr>
      <w:rFonts w:ascii="Minion Pro" w:eastAsia="Minion Pro" w:hAnsi="Minion Pro" w:cs="Minion Pro"/>
      <w:b/>
      <w:bCs/>
      <w:sz w:val="36"/>
      <w:szCs w:val="36"/>
    </w:rPr>
  </w:style>
  <w:style w:type="paragraph" w:styleId="3">
    <w:name w:val="heading 3"/>
    <w:basedOn w:val="a"/>
    <w:link w:val="30"/>
    <w:uiPriority w:val="1"/>
    <w:qFormat/>
    <w:rsid w:val="006E4BC1"/>
    <w:pPr>
      <w:ind w:left="100"/>
      <w:outlineLvl w:val="2"/>
    </w:pPr>
    <w:rPr>
      <w:rFonts w:ascii="Arial" w:eastAsia="Arial" w:hAnsi="Arial" w:cs="Arial"/>
      <w:b/>
      <w:bCs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1"/>
    <w:rsid w:val="006E4BC1"/>
    <w:rPr>
      <w:rFonts w:ascii="Minion Pro" w:eastAsia="Minion Pro" w:hAnsi="Minion Pro" w:cs="Minion Pro"/>
      <w:b/>
      <w:bCs/>
      <w:sz w:val="36"/>
      <w:szCs w:val="36"/>
      <w:lang w:val="en-US"/>
    </w:rPr>
  </w:style>
  <w:style w:type="character" w:customStyle="1" w:styleId="30">
    <w:name w:val="Заголовок 3 Знак"/>
    <w:basedOn w:val="a0"/>
    <w:link w:val="3"/>
    <w:uiPriority w:val="1"/>
    <w:rsid w:val="006E4BC1"/>
    <w:rPr>
      <w:rFonts w:ascii="Arial" w:eastAsia="Arial" w:hAnsi="Arial" w:cs="Arial"/>
      <w:b/>
      <w:bCs/>
      <w:sz w:val="20"/>
      <w:szCs w:val="20"/>
      <w:lang w:val="en-US"/>
    </w:rPr>
  </w:style>
  <w:style w:type="paragraph" w:styleId="a3">
    <w:name w:val="Body Text"/>
    <w:basedOn w:val="a"/>
    <w:link w:val="a4"/>
    <w:uiPriority w:val="1"/>
    <w:qFormat/>
    <w:rsid w:val="006E4BC1"/>
    <w:rPr>
      <w:sz w:val="18"/>
      <w:szCs w:val="18"/>
    </w:rPr>
  </w:style>
  <w:style w:type="character" w:customStyle="1" w:styleId="a4">
    <w:name w:val="Основной текст Знак"/>
    <w:basedOn w:val="a0"/>
    <w:link w:val="a3"/>
    <w:uiPriority w:val="1"/>
    <w:rsid w:val="006E4BC1"/>
    <w:rPr>
      <w:rFonts w:ascii="Tw Cen MT" w:eastAsia="Tw Cen MT" w:hAnsi="Tw Cen MT" w:cs="Tw Cen MT"/>
      <w:sz w:val="18"/>
      <w:szCs w:val="18"/>
      <w:lang w:val="en-US"/>
    </w:rPr>
  </w:style>
  <w:style w:type="paragraph" w:styleId="a5">
    <w:name w:val="List Paragraph"/>
    <w:basedOn w:val="a"/>
    <w:uiPriority w:val="1"/>
    <w:qFormat/>
    <w:rsid w:val="006E4BC1"/>
    <w:pPr>
      <w:spacing w:before="90" w:line="200" w:lineRule="exact"/>
      <w:ind w:left="383" w:hanging="283"/>
      <w:jc w:val="both"/>
    </w:pPr>
    <w:rPr>
      <w:rFonts w:ascii="Calibri" w:eastAsia="Calibri" w:hAnsi="Calibri" w:cs="Calibri"/>
    </w:rPr>
  </w:style>
  <w:style w:type="character" w:styleId="a6">
    <w:name w:val="Hyperlink"/>
    <w:basedOn w:val="a0"/>
    <w:uiPriority w:val="99"/>
    <w:unhideWhenUsed/>
    <w:rsid w:val="00460DC1"/>
    <w:rPr>
      <w:color w:val="0000FF" w:themeColor="hyperlink"/>
      <w:u w:val="single"/>
    </w:rPr>
  </w:style>
  <w:style w:type="character" w:customStyle="1" w:styleId="js-item-maininfo">
    <w:name w:val="js-item-maininfo"/>
    <w:basedOn w:val="a0"/>
    <w:rsid w:val="00460DC1"/>
  </w:style>
  <w:style w:type="paragraph" w:styleId="HTML">
    <w:name w:val="HTML Preformatted"/>
    <w:basedOn w:val="a"/>
    <w:link w:val="HTML0"/>
    <w:uiPriority w:val="99"/>
    <w:unhideWhenUsed/>
    <w:rsid w:val="00101039"/>
    <w:pPr>
      <w:widowControl/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="Times New Roman" w:hAnsi="Courier New" w:cs="Courier New"/>
      <w:sz w:val="20"/>
      <w:szCs w:val="20"/>
      <w:lang w:val="ru-RU" w:eastAsia="ru-RU"/>
    </w:rPr>
  </w:style>
  <w:style w:type="character" w:customStyle="1" w:styleId="HTML0">
    <w:name w:val="Стандартный HTML Знак"/>
    <w:basedOn w:val="a0"/>
    <w:link w:val="HTML"/>
    <w:uiPriority w:val="99"/>
    <w:rsid w:val="00101039"/>
    <w:rPr>
      <w:rFonts w:ascii="Courier New" w:eastAsia="Times New Roman" w:hAnsi="Courier New" w:cs="Courier New"/>
      <w:sz w:val="20"/>
      <w:szCs w:val="20"/>
      <w:lang w:val="ru-RU"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21257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6222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2121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1137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2199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0467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hyperlink" Target="https://www.ncbi.nlm.nih.gov/pubmed/?term=Zhong%20YM%5BAuthor%5D&amp;cauthor=true&amp;cauthor_uid=24635458" TargetMode="External"/><Relationship Id="rId1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hyperlink" Target="https://www.ncbi.nlm.nih.gov/pubmed/?term=Yang%20BK%5BAuthor%5D&amp;cauthor=true&amp;cauthor_uid=24635458" TargetMode="External"/><Relationship Id="rId17" Type="http://schemas.openxmlformats.org/officeDocument/2006/relationships/fontTable" Target="fontTable.xml"/><Relationship Id="rId2" Type="http://schemas.openxmlformats.org/officeDocument/2006/relationships/styles" Target="styles.xml"/><Relationship Id="rId16" Type="http://schemas.openxmlformats.org/officeDocument/2006/relationships/hyperlink" Target="https://pharmacognosy-phytochemistry-natural-products.pharmaceuticalconferences.com/registration.php" TargetMode="Externa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https://www.ncbi.nlm.nih.gov/pubmed/?term=Zeng%20J%5BAuthor%5D&amp;cauthor=true&amp;cauthor_uid=24635458" TargetMode="External"/><Relationship Id="rId5" Type="http://schemas.openxmlformats.org/officeDocument/2006/relationships/footnotes" Target="footnotes.xml"/><Relationship Id="rId15" Type="http://schemas.openxmlformats.org/officeDocument/2006/relationships/image" Target="media/image1.jpeg"/><Relationship Id="rId10" Type="http://schemas.openxmlformats.org/officeDocument/2006/relationships/hyperlink" Target="https://www.ncbi.nlm.nih.gov/pubmed/?term=Wang%20SJ%5BAuthor%5D&amp;cauthor=true&amp;cauthor_uid=24635458" TargetMode="External"/><Relationship Id="rId4" Type="http://schemas.openxmlformats.org/officeDocument/2006/relationships/webSettings" Target="webSettings.xml"/><Relationship Id="rId9" Type="http://schemas.openxmlformats.org/officeDocument/2006/relationships/chart" Target="charts/chart1.xml"/><Relationship Id="rId14" Type="http://schemas.openxmlformats.org/officeDocument/2006/relationships/hyperlink" Target="https://www.ncbi.nlm.nih.gov/pubmed/24635458" TargetMode="Externa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hyperlink" Target="http://dx.doi.org/10.4172/2167-0846.C1.006" TargetMode="External"/><Relationship Id="rId1" Type="http://schemas.openxmlformats.org/officeDocument/2006/relationships/hyperlink" Target="http://dx.doi.org/10.4172/2167-0846.C1.006" TargetMode="External"/></Relationships>
</file>

<file path=word/charts/_rels/chart1.xml.rels><?xml version="1.0" encoding="UTF-8" standalone="yes"?>
<Relationships xmlns="http://schemas.openxmlformats.org/package/2006/relationships"><Relationship Id="rId3" Type="http://schemas.openxmlformats.org/officeDocument/2006/relationships/oleObject" Target="file:///C:\Users\LukashouRI\Documents\&#1044;\&#1101;&#1093;&#1080;&#1085;&#1072;&#1094;&#1077;&#1103;\&#1090;&#1088;&#1072;&#1074;&#1072;%20&#1101;&#1093;&#1080;&#1085;&#1072;&#1094;&#1077;&#1080;%20&#1088;-&#1083;&#1080;.xlsx" TargetMode="External"/><Relationship Id="rId2" Type="http://schemas.microsoft.com/office/2011/relationships/chartColorStyle" Target="colors1.xml"/><Relationship Id="rId1" Type="http://schemas.microsoft.com/office/2011/relationships/chartStyle" Target="style1.xml"/></Relationships>
</file>

<file path=word/charts/chart1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tx>
        <c:rich>
          <a:bodyPr rot="0" spcFirstLastPara="1" vertOverflow="ellipsis" vert="horz" wrap="square" anchor="ctr" anchorCtr="1"/>
          <a:lstStyle/>
          <a:p>
            <a:pPr algn="ctr">
              <a:defRPr sz="1000" b="0" i="0" u="none" strike="noStrike" kern="1200" spc="0" baseline="0">
                <a:solidFill>
                  <a:schemeClr val="tx1">
                    <a:lumMod val="65000"/>
                    <a:lumOff val="35000"/>
                  </a:schemeClr>
                </a:solidFill>
                <a:latin typeface="Times New Roman" panose="02020603050405020304" pitchFamily="18" charset="0"/>
                <a:ea typeface="+mn-ea"/>
                <a:cs typeface="Times New Roman" panose="02020603050405020304" pitchFamily="18" charset="0"/>
              </a:defRPr>
            </a:pPr>
            <a:r>
              <a:rPr lang="en-US" sz="1000" b="1">
                <a:latin typeface="Times New Roman" panose="02020603050405020304" pitchFamily="18" charset="0"/>
                <a:cs typeface="Times New Roman" panose="02020603050405020304" pitchFamily="18" charset="0"/>
              </a:rPr>
              <a:t>Figure</a:t>
            </a:r>
            <a:r>
              <a:rPr lang="en-US" sz="1000" b="1" baseline="0">
                <a:latin typeface="Times New Roman" panose="02020603050405020304" pitchFamily="18" charset="0"/>
                <a:cs typeface="Times New Roman" panose="02020603050405020304" pitchFamily="18" charset="0"/>
              </a:rPr>
              <a:t> 1</a:t>
            </a:r>
            <a:r>
              <a:rPr lang="ru-RU" sz="1000" b="1" baseline="0">
                <a:latin typeface="Times New Roman" panose="02020603050405020304" pitchFamily="18" charset="0"/>
                <a:cs typeface="Times New Roman" panose="02020603050405020304" pitchFamily="18" charset="0"/>
              </a:rPr>
              <a:t>:</a:t>
            </a:r>
            <a:r>
              <a:rPr lang="ru-RU" sz="1000" baseline="0">
                <a:latin typeface="Times New Roman" panose="02020603050405020304" pitchFamily="18" charset="0"/>
                <a:cs typeface="Times New Roman" panose="02020603050405020304" pitchFamily="18" charset="0"/>
              </a:rPr>
              <a:t> </a:t>
            </a:r>
            <a:r>
              <a:rPr lang="en-US" sz="1000" baseline="0">
                <a:latin typeface="Times New Roman" panose="02020603050405020304" pitchFamily="18" charset="0"/>
                <a:cs typeface="Times New Roman" panose="02020603050405020304" pitchFamily="18" charset="0"/>
              </a:rPr>
              <a:t>Concentration of hydroxycinnamic acids in extracts from Echinacea purpurea herb</a:t>
            </a:r>
            <a:endParaRPr lang="ru-RU" sz="1000">
              <a:latin typeface="Times New Roman" panose="02020603050405020304" pitchFamily="18" charset="0"/>
              <a:cs typeface="Times New Roman" panose="02020603050405020304" pitchFamily="18" charset="0"/>
            </a:endParaRPr>
          </a:p>
        </c:rich>
      </c:tx>
      <c:layout>
        <c:manualLayout>
          <c:xMode val="edge"/>
          <c:yMode val="edge"/>
          <c:x val="0.13298158484906367"/>
          <c:y val="0.81688125894134478"/>
        </c:manualLayout>
      </c:layout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 algn="ctr">
            <a:defRPr sz="1000" b="0" i="0" u="none" strike="noStrike" kern="1200" spc="0" baseline="0">
              <a:solidFill>
                <a:schemeClr val="tx1">
                  <a:lumMod val="65000"/>
                  <a:lumOff val="35000"/>
                </a:schemeClr>
              </a:solidFill>
              <a:latin typeface="Times New Roman" panose="02020603050405020304" pitchFamily="18" charset="0"/>
              <a:ea typeface="+mn-ea"/>
              <a:cs typeface="Times New Roman" panose="02020603050405020304" pitchFamily="18" charset="0"/>
            </a:defRPr>
          </a:pPr>
          <a:endParaRPr lang="ru-RU"/>
        </a:p>
      </c:txPr>
    </c:title>
    <c:autoTitleDeleted val="0"/>
    <c:view3D>
      <c:rotX val="15"/>
      <c:rotY val="20"/>
      <c:depthPercent val="100"/>
      <c:rAngAx val="1"/>
    </c:view3D>
    <c:floor>
      <c:thickness val="0"/>
      <c:spPr>
        <a:noFill/>
        <a:ln>
          <a:noFill/>
        </a:ln>
        <a:effectLst/>
        <a:sp3d/>
      </c:spPr>
    </c:floor>
    <c:sideWall>
      <c:thickness val="0"/>
      <c:spPr>
        <a:noFill/>
        <a:ln>
          <a:noFill/>
        </a:ln>
        <a:effectLst/>
        <a:sp3d/>
      </c:spPr>
    </c:sideWall>
    <c:backWall>
      <c:thickness val="0"/>
      <c:spPr>
        <a:noFill/>
        <a:ln>
          <a:noFill/>
        </a:ln>
        <a:effectLst/>
        <a:sp3d/>
      </c:spPr>
    </c:backWall>
    <c:plotArea>
      <c:layout>
        <c:manualLayout>
          <c:layoutTarget val="inner"/>
          <c:xMode val="edge"/>
          <c:yMode val="edge"/>
          <c:x val="0.12590926134233221"/>
          <c:y val="0.1300462962962963"/>
          <c:w val="0.84631279580618457"/>
          <c:h val="0.61780037911927688"/>
        </c:manualLayout>
      </c:layout>
      <c:bar3DChart>
        <c:barDir val="col"/>
        <c:grouping val="clustered"/>
        <c:varyColors val="0"/>
        <c:ser>
          <c:idx val="0"/>
          <c:order val="0"/>
          <c:spPr>
            <a:solidFill>
              <a:schemeClr val="accent1"/>
            </a:solidFill>
            <a:ln>
              <a:noFill/>
            </a:ln>
            <a:effectLst/>
            <a:sp3d/>
          </c:spPr>
          <c:invertIfNegative val="0"/>
          <c:dLbls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900" b="0" i="0" u="none" strike="noStrike" kern="1200" baseline="0">
                    <a:solidFill>
                      <a:schemeClr val="tx1">
                        <a:lumMod val="75000"/>
                        <a:lumOff val="25000"/>
                      </a:schemeClr>
                    </a:solidFill>
                    <a:latin typeface="Times New Roman" panose="02020603050405020304" pitchFamily="18" charset="0"/>
                    <a:ea typeface="+mn-ea"/>
                    <a:cs typeface="Times New Roman" panose="02020603050405020304" pitchFamily="18" charset="0"/>
                  </a:defRPr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layout/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cat>
            <c:strRef>
              <c:f>Лист1!$A$7:$A$11</c:f>
              <c:strCache>
                <c:ptCount val="5"/>
                <c:pt idx="0">
                  <c:v>60% methanol</c:v>
                </c:pt>
                <c:pt idx="1">
                  <c:v>40% ethanol</c:v>
                </c:pt>
                <c:pt idx="2">
                  <c:v>40% propanol</c:v>
                </c:pt>
                <c:pt idx="3">
                  <c:v> 60% acetone</c:v>
                </c:pt>
                <c:pt idx="4">
                  <c:v>40% dimethylsulfoxide</c:v>
                </c:pt>
              </c:strCache>
            </c:strRef>
          </c:cat>
          <c:val>
            <c:numRef>
              <c:f>Лист1!$B$7:$B$11</c:f>
              <c:numCache>
                <c:formatCode>General</c:formatCode>
                <c:ptCount val="5"/>
                <c:pt idx="0">
                  <c:v>1.1000000000000001</c:v>
                </c:pt>
                <c:pt idx="1">
                  <c:v>1.1000000000000001</c:v>
                </c:pt>
                <c:pt idx="2">
                  <c:v>0.92</c:v>
                </c:pt>
                <c:pt idx="3">
                  <c:v>1.3</c:v>
                </c:pt>
                <c:pt idx="4">
                  <c:v>1.1000000000000001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0-95F1-48CD-B376-C7B2AFB9DF40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150"/>
        <c:shape val="box"/>
        <c:axId val="447501528"/>
        <c:axId val="447503496"/>
        <c:axId val="0"/>
      </c:bar3DChart>
      <c:catAx>
        <c:axId val="447501528"/>
        <c:scaling>
          <c:orientation val="minMax"/>
        </c:scaling>
        <c:delete val="0"/>
        <c:axPos val="b"/>
        <c:numFmt formatCode="General" sourceLinked="1"/>
        <c:majorTickMark val="none"/>
        <c:minorTickMark val="none"/>
        <c:tickLblPos val="nextTo"/>
        <c:spPr>
          <a:noFill/>
          <a:ln>
            <a:noFill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5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Times New Roman" panose="02020603050405020304" pitchFamily="18" charset="0"/>
                <a:ea typeface="+mn-ea"/>
                <a:cs typeface="Times New Roman" panose="02020603050405020304" pitchFamily="18" charset="0"/>
              </a:defRPr>
            </a:pPr>
            <a:endParaRPr lang="ru-RU"/>
          </a:p>
        </c:txPr>
        <c:crossAx val="447503496"/>
        <c:crosses val="autoZero"/>
        <c:auto val="1"/>
        <c:lblAlgn val="ctr"/>
        <c:lblOffset val="100"/>
        <c:noMultiLvlLbl val="0"/>
      </c:catAx>
      <c:valAx>
        <c:axId val="447503496"/>
        <c:scaling>
          <c:orientation val="minMax"/>
        </c:scaling>
        <c:delete val="0"/>
        <c:axPos val="l"/>
        <c:title>
          <c:tx>
            <c:rich>
              <a:bodyPr rot="-5400000" spcFirstLastPara="1" vertOverflow="ellipsis" vert="horz" wrap="square" anchor="ctr" anchorCtr="1"/>
              <a:lstStyle/>
              <a:p>
                <a:pPr>
                  <a:defRPr sz="1000" b="0" i="0" u="none" strike="noStrike" kern="1200" baseline="0">
                    <a:solidFill>
                      <a:schemeClr val="tx1">
                        <a:lumMod val="65000"/>
                        <a:lumOff val="35000"/>
                      </a:schemeClr>
                    </a:solidFill>
                    <a:latin typeface="+mn-lt"/>
                    <a:ea typeface="+mn-ea"/>
                    <a:cs typeface="+mn-cs"/>
                  </a:defRPr>
                </a:pPr>
                <a:r>
                  <a:rPr lang="en-US">
                    <a:latin typeface="Times New Roman" panose="02020603050405020304" pitchFamily="18" charset="0"/>
                    <a:cs typeface="Times New Roman" panose="02020603050405020304" pitchFamily="18" charset="0"/>
                  </a:rPr>
                  <a:t>Concentration,</a:t>
                </a:r>
                <a:r>
                  <a:rPr lang="en-US" baseline="0">
                    <a:latin typeface="Times New Roman" panose="02020603050405020304" pitchFamily="18" charset="0"/>
                    <a:cs typeface="Times New Roman" panose="02020603050405020304" pitchFamily="18" charset="0"/>
                  </a:rPr>
                  <a:t> mg/ml</a:t>
                </a:r>
                <a:endParaRPr lang="ru-RU">
                  <a:latin typeface="Times New Roman" panose="02020603050405020304" pitchFamily="18" charset="0"/>
                  <a:cs typeface="Times New Roman" panose="02020603050405020304" pitchFamily="18" charset="0"/>
                </a:endParaRPr>
              </a:p>
            </c:rich>
          </c:tx>
          <c:layout>
            <c:manualLayout>
              <c:xMode val="edge"/>
              <c:yMode val="edge"/>
              <c:x val="2.3630536748944112E-2"/>
              <c:y val="0.19457717999842292"/>
            </c:manualLayout>
          </c:layout>
          <c:overlay val="0"/>
          <c:spPr>
            <a:noFill/>
            <a:ln>
              <a:noFill/>
            </a:ln>
            <a:effectLst/>
          </c:spPr>
          <c:txPr>
            <a:bodyPr rot="-5400000" spcFirstLastPara="1" vertOverflow="ellipsis" vert="horz" wrap="square" anchor="ctr" anchorCtr="1"/>
            <a:lstStyle/>
            <a:p>
              <a:pPr>
                <a:defRPr sz="1000" b="0" i="0" u="none" strike="noStrike" kern="1200" baseline="0">
                  <a:solidFill>
                    <a:schemeClr val="tx1">
                      <a:lumMod val="65000"/>
                      <a:lumOff val="35000"/>
                    </a:schemeClr>
                  </a:solidFill>
                  <a:latin typeface="+mn-lt"/>
                  <a:ea typeface="+mn-ea"/>
                  <a:cs typeface="+mn-cs"/>
                </a:defRPr>
              </a:pPr>
              <a:endParaRPr lang="ru-RU"/>
            </a:p>
          </c:txPr>
        </c:title>
        <c:numFmt formatCode="General" sourceLinked="1"/>
        <c:majorTickMark val="none"/>
        <c:minorTickMark val="none"/>
        <c:tickLblPos val="nextTo"/>
        <c:spPr>
          <a:noFill/>
          <a:ln>
            <a:noFill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Times New Roman" panose="02020603050405020304" pitchFamily="18" charset="0"/>
                <a:ea typeface="+mn-ea"/>
                <a:cs typeface="Times New Roman" panose="02020603050405020304" pitchFamily="18" charset="0"/>
              </a:defRPr>
            </a:pPr>
            <a:endParaRPr lang="ru-RU"/>
          </a:p>
        </c:txPr>
        <c:crossAx val="447501528"/>
        <c:crosses val="autoZero"/>
        <c:crossBetween val="between"/>
      </c:valAx>
      <c:spPr>
        <a:noFill/>
        <a:ln>
          <a:noFill/>
        </a:ln>
        <a:effectLst/>
      </c:spPr>
    </c:plotArea>
    <c:plotVisOnly val="1"/>
    <c:dispBlanksAs val="gap"/>
    <c:showDLblsOverMax val="0"/>
  </c:chart>
  <c:spPr>
    <a:solidFill>
      <a:schemeClr val="bg1"/>
    </a:solidFill>
    <a:ln w="9525" cap="flat" cmpd="sng" algn="ctr">
      <a:solidFill>
        <a:schemeClr val="tx1">
          <a:lumMod val="15000"/>
          <a:lumOff val="85000"/>
        </a:schemeClr>
      </a:solidFill>
      <a:round/>
    </a:ln>
    <a:effectLst/>
  </c:spPr>
  <c:txPr>
    <a:bodyPr/>
    <a:lstStyle/>
    <a:p>
      <a:pPr>
        <a:defRPr/>
      </a:pPr>
      <a:endParaRPr lang="ru-RU"/>
    </a:p>
  </c:txPr>
  <c:externalData r:id="rId3">
    <c:autoUpdate val="0"/>
  </c:externalData>
</c:chartSpace>
</file>

<file path=word/charts/colors1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style1.xml><?xml version="1.0" encoding="utf-8"?>
<cs:chartStyle xmlns:cs="http://schemas.microsoft.com/office/drawing/2012/chartStyle" xmlns:a="http://schemas.openxmlformats.org/drawingml/2006/main" id="286">
  <cs:axisTitle>
    <cs:lnRef idx="0"/>
    <cs:fillRef idx="0"/>
    <cs:effectRef idx="0"/>
    <cs:fontRef idx="minor">
      <a:schemeClr val="tx1">
        <a:lumMod val="65000"/>
        <a:lumOff val="35000"/>
      </a:schemeClr>
    </cs:fontRef>
    <cs:defRPr sz="10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categoryAxis>
  <cs:chartArea mods="allowNoFillOverride allowNoLineOverride">
    <cs:lnRef idx="0"/>
    <cs:fillRef idx="0"/>
    <cs:effectRef idx="0"/>
    <cs:fontRef idx="minor">
      <a:schemeClr val="tx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10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1">
      <cs:styleClr val="auto"/>
    </cs:fillRef>
    <cs:effectRef idx="0"/>
    <cs:fontRef idx="minor">
      <a:schemeClr val="tx1"/>
    </cs:fontRef>
  </cs:dataPoint>
  <cs:dataPoint3D>
    <cs:lnRef idx="0"/>
    <cs:fillRef idx="1">
      <cs:styleClr val="auto"/>
    </cs:fillRef>
    <cs:effectRef idx="0"/>
    <cs:fontRef idx="minor">
      <a:schemeClr val="tx1"/>
    </cs:fontRef>
  </cs:dataPoint3D>
  <cs:dataPointLine>
    <cs:lnRef idx="0">
      <cs:styleClr val="auto"/>
    </cs:lnRef>
    <cs:fillRef idx="1"/>
    <cs:effectRef idx="0"/>
    <cs:fontRef idx="minor">
      <a:schemeClr val="tx1"/>
    </cs:fontRef>
    <cs:spPr>
      <a:ln w="28575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1">
      <cs:styleClr val="auto"/>
    </cs:fillRef>
    <cs:effectRef idx="0"/>
    <cs:fontRef idx="minor">
      <a:schemeClr val="tx1"/>
    </cs:fontRef>
    <cs:spPr>
      <a:ln w="9525">
        <a:solidFill>
          <a:schemeClr val="phClr"/>
        </a:solidFill>
      </a:ln>
    </cs:spPr>
  </cs:dataPointMarker>
  <cs:dataPointMarkerLayout symbol="circle" size="5"/>
  <cs:dataPointWireframe>
    <cs:lnRef idx="0">
      <cs:styleClr val="auto"/>
    </cs:lnRef>
    <cs:fillRef idx="1"/>
    <cs:effectRef idx="0"/>
    <cs:fontRef idx="minor">
      <a:schemeClr val="tx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tx1"/>
    </cs:fontRef>
    <cs:spPr>
      <a:solidFill>
        <a:schemeClr val="dk1">
          <a:lumMod val="75000"/>
          <a:lumOff val="25000"/>
        </a:schemeClr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  <cs:spPr>
      <a:noFill/>
      <a:ln>
        <a:noFill/>
      </a:ln>
    </cs:spPr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0"/>
            <a:lumOff val="50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tx1"/>
    </cs:fontRef>
  </cs:plotArea>
  <cs:plotArea3D mods="allowNoFillOverride allowNoLineOverride"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400" b="0" kern="1200" spc="0" baseline="0"/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  <a:prstDash val="sysDot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tx1"/>
    </cs:fontRef>
    <cs:spPr>
      <a:solidFill>
        <a:schemeClr val="lt1"/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valueAxis>
  <cs:wall>
    <cs:lnRef idx="0"/>
    <cs:fillRef idx="0"/>
    <cs:effectRef idx="0"/>
    <cs:fontRef idx="minor">
      <a:schemeClr val="tx1"/>
    </cs:fontRef>
    <cs:spPr>
      <a:noFill/>
      <a:ln>
        <a:noFill/>
      </a:ln>
    </cs:spPr>
  </cs:wall>
</cs:chartStyle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157</TotalTime>
  <Pages>2</Pages>
  <Words>699</Words>
  <Characters>3985</Characters>
  <Application>Microsoft Office Word</Application>
  <DocSecurity>0</DocSecurity>
  <Lines>33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4675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Pharmaceutica 2016</dc:creator>
  <cp:keywords/>
  <dc:description/>
  <cp:lastModifiedBy>Лукашов Роман Игоревич</cp:lastModifiedBy>
  <cp:revision>17</cp:revision>
  <dcterms:created xsi:type="dcterms:W3CDTF">2017-08-30T03:25:00Z</dcterms:created>
  <dcterms:modified xsi:type="dcterms:W3CDTF">2018-08-31T09:12:00Z</dcterms:modified>
</cp:coreProperties>
</file>