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20AE23" w14:textId="77777777" w:rsidR="001C3B51" w:rsidRPr="009678D3" w:rsidRDefault="001C3B51" w:rsidP="00557461">
      <w:pPr>
        <w:jc w:val="both"/>
        <w:rPr>
          <w:rFonts w:ascii="Times New Roman" w:hAnsi="Times New Roman" w:cs="Times New Roman"/>
          <w:b/>
          <w:sz w:val="24"/>
          <w:szCs w:val="24"/>
        </w:rPr>
      </w:pPr>
      <w:bookmarkStart w:id="0" w:name="_GoBack"/>
      <w:bookmarkEnd w:id="0"/>
      <w:r w:rsidRPr="009678D3">
        <w:rPr>
          <w:rFonts w:ascii="Times New Roman" w:hAnsi="Times New Roman" w:cs="Times New Roman"/>
          <w:b/>
          <w:sz w:val="24"/>
          <w:szCs w:val="24"/>
        </w:rPr>
        <w:t>Support in the development and use of clinical algorithms from Clinical Practice Leaders</w:t>
      </w:r>
    </w:p>
    <w:p w14:paraId="42C54736" w14:textId="77777777" w:rsidR="006C62A9" w:rsidRPr="001C3B51" w:rsidRDefault="006C62A9" w:rsidP="00557461">
      <w:pPr>
        <w:jc w:val="both"/>
        <w:rPr>
          <w:rFonts w:ascii="Times New Roman" w:hAnsi="Times New Roman" w:cs="Times New Roman"/>
          <w:b/>
          <w:sz w:val="24"/>
          <w:szCs w:val="24"/>
        </w:rPr>
      </w:pPr>
      <w:r w:rsidRPr="001C3B51">
        <w:rPr>
          <w:rFonts w:ascii="Times New Roman" w:hAnsi="Times New Roman" w:cs="Times New Roman"/>
          <w:b/>
          <w:sz w:val="24"/>
          <w:szCs w:val="24"/>
        </w:rPr>
        <w:t>Abstract</w:t>
      </w:r>
    </w:p>
    <w:p w14:paraId="2549BBEF" w14:textId="246C5B11" w:rsidR="006C601C" w:rsidRDefault="00935C45" w:rsidP="00557461">
      <w:pPr>
        <w:jc w:val="both"/>
        <w:rPr>
          <w:rFonts w:ascii="Times New Roman" w:hAnsi="Times New Roman" w:cs="Times New Roman"/>
          <w:sz w:val="24"/>
          <w:szCs w:val="24"/>
        </w:rPr>
      </w:pPr>
      <w:r>
        <w:rPr>
          <w:rFonts w:ascii="Times New Roman" w:hAnsi="Times New Roman" w:cs="Times New Roman"/>
          <w:sz w:val="24"/>
          <w:szCs w:val="24"/>
        </w:rPr>
        <w:t>C</w:t>
      </w:r>
      <w:r w:rsidR="006C62A9">
        <w:rPr>
          <w:rFonts w:ascii="Times New Roman" w:hAnsi="Times New Roman" w:cs="Times New Roman"/>
          <w:sz w:val="24"/>
          <w:szCs w:val="24"/>
        </w:rPr>
        <w:t xml:space="preserve">linical algorithms </w:t>
      </w:r>
      <w:r>
        <w:rPr>
          <w:rFonts w:ascii="Times New Roman" w:hAnsi="Times New Roman" w:cs="Times New Roman"/>
          <w:sz w:val="24"/>
          <w:szCs w:val="24"/>
        </w:rPr>
        <w:t xml:space="preserve">can </w:t>
      </w:r>
      <w:r w:rsidR="006C62A9">
        <w:rPr>
          <w:rFonts w:ascii="Times New Roman" w:hAnsi="Times New Roman" w:cs="Times New Roman"/>
          <w:sz w:val="24"/>
          <w:szCs w:val="24"/>
        </w:rPr>
        <w:t xml:space="preserve">guide nursing staff </w:t>
      </w:r>
      <w:r>
        <w:rPr>
          <w:rFonts w:ascii="Times New Roman" w:hAnsi="Times New Roman" w:cs="Times New Roman"/>
          <w:sz w:val="24"/>
          <w:szCs w:val="24"/>
        </w:rPr>
        <w:t xml:space="preserve">in </w:t>
      </w:r>
      <w:r w:rsidR="006C62A9">
        <w:rPr>
          <w:rFonts w:ascii="Times New Roman" w:hAnsi="Times New Roman" w:cs="Times New Roman"/>
          <w:sz w:val="24"/>
          <w:szCs w:val="24"/>
        </w:rPr>
        <w:t>critical decision</w:t>
      </w:r>
      <w:r>
        <w:rPr>
          <w:rFonts w:ascii="Times New Roman" w:hAnsi="Times New Roman" w:cs="Times New Roman"/>
          <w:sz w:val="24"/>
          <w:szCs w:val="24"/>
        </w:rPr>
        <w:t>-making</w:t>
      </w:r>
      <w:r w:rsidR="006C62A9">
        <w:rPr>
          <w:rFonts w:ascii="Times New Roman" w:hAnsi="Times New Roman" w:cs="Times New Roman"/>
          <w:sz w:val="24"/>
          <w:szCs w:val="24"/>
        </w:rPr>
        <w:t xml:space="preserve"> in patient care. </w:t>
      </w:r>
      <w:r>
        <w:rPr>
          <w:rFonts w:ascii="Times New Roman" w:hAnsi="Times New Roman" w:cs="Times New Roman"/>
          <w:sz w:val="24"/>
          <w:szCs w:val="24"/>
        </w:rPr>
        <w:t xml:space="preserve">Here, a </w:t>
      </w:r>
      <w:r w:rsidR="006C62A9">
        <w:rPr>
          <w:rFonts w:ascii="Times New Roman" w:hAnsi="Times New Roman" w:cs="Times New Roman"/>
          <w:sz w:val="24"/>
          <w:szCs w:val="24"/>
        </w:rPr>
        <w:t xml:space="preserve">post-fall care protocol was developed to support nursing staff’s decision-making after a patient experiences a fall. </w:t>
      </w:r>
      <w:r w:rsidR="006C601C">
        <w:rPr>
          <w:rFonts w:ascii="Times New Roman" w:hAnsi="Times New Roman" w:cs="Times New Roman"/>
          <w:sz w:val="24"/>
          <w:szCs w:val="24"/>
        </w:rPr>
        <w:t xml:space="preserve">Clinical leadership is an integral component to ensuring adoption and integration of </w:t>
      </w:r>
      <w:r>
        <w:rPr>
          <w:rFonts w:ascii="Times New Roman" w:hAnsi="Times New Roman" w:cs="Times New Roman"/>
          <w:sz w:val="24"/>
          <w:szCs w:val="24"/>
        </w:rPr>
        <w:t xml:space="preserve">a </w:t>
      </w:r>
      <w:r w:rsidR="006C601C">
        <w:rPr>
          <w:rFonts w:ascii="Times New Roman" w:hAnsi="Times New Roman" w:cs="Times New Roman"/>
          <w:sz w:val="24"/>
          <w:szCs w:val="24"/>
        </w:rPr>
        <w:t xml:space="preserve">new quality improvement protocol into clinical practice. </w:t>
      </w:r>
      <w:r w:rsidR="006C62A9">
        <w:rPr>
          <w:rFonts w:ascii="Times New Roman" w:hAnsi="Times New Roman" w:cs="Times New Roman"/>
          <w:sz w:val="24"/>
          <w:szCs w:val="24"/>
        </w:rPr>
        <w:t xml:space="preserve">This article highlights </w:t>
      </w:r>
      <w:r>
        <w:rPr>
          <w:rFonts w:ascii="Times New Roman" w:hAnsi="Times New Roman" w:cs="Times New Roman"/>
          <w:sz w:val="24"/>
          <w:szCs w:val="24"/>
        </w:rPr>
        <w:t xml:space="preserve">the </w:t>
      </w:r>
      <w:r w:rsidR="006C601C">
        <w:rPr>
          <w:rFonts w:ascii="Times New Roman" w:hAnsi="Times New Roman" w:cs="Times New Roman"/>
          <w:sz w:val="24"/>
          <w:szCs w:val="24"/>
        </w:rPr>
        <w:t>implantation of a post</w:t>
      </w:r>
      <w:r>
        <w:rPr>
          <w:rFonts w:ascii="Times New Roman" w:hAnsi="Times New Roman" w:cs="Times New Roman"/>
          <w:sz w:val="24"/>
          <w:szCs w:val="24"/>
        </w:rPr>
        <w:t>-</w:t>
      </w:r>
      <w:r w:rsidR="006C601C">
        <w:rPr>
          <w:rFonts w:ascii="Times New Roman" w:hAnsi="Times New Roman" w:cs="Times New Roman"/>
          <w:sz w:val="24"/>
          <w:szCs w:val="24"/>
        </w:rPr>
        <w:t>fall protocol and the support of clinical leadership to integrate knowledge in</w:t>
      </w:r>
      <w:r>
        <w:rPr>
          <w:rFonts w:ascii="Times New Roman" w:hAnsi="Times New Roman" w:cs="Times New Roman"/>
          <w:sz w:val="24"/>
          <w:szCs w:val="24"/>
        </w:rPr>
        <w:t>to</w:t>
      </w:r>
      <w:r w:rsidR="006C601C">
        <w:rPr>
          <w:rFonts w:ascii="Times New Roman" w:hAnsi="Times New Roman" w:cs="Times New Roman"/>
          <w:sz w:val="24"/>
          <w:szCs w:val="24"/>
        </w:rPr>
        <w:t xml:space="preserve"> the development of this information.</w:t>
      </w:r>
    </w:p>
    <w:p w14:paraId="18BB8715" w14:textId="346B102B" w:rsidR="00A36864" w:rsidRPr="00A36864" w:rsidRDefault="00A36864" w:rsidP="00557461">
      <w:pPr>
        <w:jc w:val="both"/>
        <w:rPr>
          <w:rFonts w:ascii="Times New Roman" w:hAnsi="Times New Roman" w:cs="Times New Roman"/>
          <w:sz w:val="24"/>
          <w:szCs w:val="24"/>
        </w:rPr>
      </w:pPr>
      <w:r w:rsidRPr="00A36864">
        <w:rPr>
          <w:rFonts w:ascii="Times New Roman" w:hAnsi="Times New Roman" w:cs="Times New Roman"/>
          <w:sz w:val="24"/>
          <w:szCs w:val="24"/>
        </w:rPr>
        <w:t>Expert nurses are essential to healthcare cost containment and providing quality care. These nurses are guided by immediacy</w:t>
      </w:r>
      <w:r w:rsidR="00935C45">
        <w:rPr>
          <w:rFonts w:ascii="Times New Roman" w:hAnsi="Times New Roman" w:cs="Times New Roman"/>
          <w:sz w:val="24"/>
          <w:szCs w:val="24"/>
        </w:rPr>
        <w:t xml:space="preserve">—they </w:t>
      </w:r>
      <w:r w:rsidRPr="00A36864">
        <w:rPr>
          <w:rFonts w:ascii="Times New Roman" w:hAnsi="Times New Roman" w:cs="Times New Roman"/>
          <w:sz w:val="24"/>
          <w:szCs w:val="24"/>
        </w:rPr>
        <w:t xml:space="preserve">take measures to understand situations, deal with complex situations, manage multiple tasks, meet patient and family needs, and negotiate and collaborate with the health care team. </w:t>
      </w:r>
      <w:r w:rsidR="00935C45">
        <w:rPr>
          <w:rFonts w:ascii="Times New Roman" w:hAnsi="Times New Roman" w:cs="Times New Roman"/>
          <w:sz w:val="24"/>
          <w:szCs w:val="24"/>
        </w:rPr>
        <w:t xml:space="preserve">Thus, </w:t>
      </w:r>
      <w:r w:rsidR="006C601C">
        <w:rPr>
          <w:rFonts w:ascii="Times New Roman" w:hAnsi="Times New Roman" w:cs="Times New Roman"/>
          <w:sz w:val="24"/>
          <w:szCs w:val="24"/>
        </w:rPr>
        <w:t xml:space="preserve">clinical algorithms </w:t>
      </w:r>
      <w:r w:rsidR="00935C45">
        <w:rPr>
          <w:rFonts w:ascii="Times New Roman" w:hAnsi="Times New Roman" w:cs="Times New Roman"/>
          <w:sz w:val="24"/>
          <w:szCs w:val="24"/>
        </w:rPr>
        <w:t xml:space="preserve">can </w:t>
      </w:r>
      <w:r w:rsidR="006C601C">
        <w:rPr>
          <w:rFonts w:ascii="Times New Roman" w:hAnsi="Times New Roman" w:cs="Times New Roman"/>
          <w:sz w:val="24"/>
          <w:szCs w:val="24"/>
        </w:rPr>
        <w:t xml:space="preserve">support nursing staff </w:t>
      </w:r>
      <w:r w:rsidR="00935C45">
        <w:rPr>
          <w:rFonts w:ascii="Times New Roman" w:hAnsi="Times New Roman" w:cs="Times New Roman"/>
          <w:sz w:val="24"/>
          <w:szCs w:val="24"/>
        </w:rPr>
        <w:t xml:space="preserve">during this process. </w:t>
      </w:r>
    </w:p>
    <w:p w14:paraId="6D3A0080" w14:textId="77777777" w:rsidR="00A36864" w:rsidRPr="001C3B51" w:rsidRDefault="006C601C" w:rsidP="00557461">
      <w:pPr>
        <w:jc w:val="both"/>
        <w:rPr>
          <w:rFonts w:ascii="Times New Roman" w:hAnsi="Times New Roman" w:cs="Times New Roman"/>
          <w:b/>
          <w:sz w:val="24"/>
          <w:szCs w:val="24"/>
        </w:rPr>
      </w:pPr>
      <w:r w:rsidRPr="001C3B51">
        <w:rPr>
          <w:rFonts w:ascii="Times New Roman" w:hAnsi="Times New Roman" w:cs="Times New Roman"/>
          <w:b/>
          <w:sz w:val="24"/>
          <w:szCs w:val="24"/>
        </w:rPr>
        <w:t xml:space="preserve">Clinical Algorithms </w:t>
      </w:r>
    </w:p>
    <w:p w14:paraId="65322077" w14:textId="76BDA52E" w:rsidR="00A36864" w:rsidRPr="00A36864" w:rsidRDefault="00A36864" w:rsidP="00597B93">
      <w:pPr>
        <w:ind w:firstLine="720"/>
        <w:jc w:val="both"/>
        <w:rPr>
          <w:rFonts w:ascii="Times New Roman" w:hAnsi="Times New Roman" w:cs="Times New Roman"/>
          <w:sz w:val="24"/>
          <w:szCs w:val="24"/>
        </w:rPr>
      </w:pPr>
      <w:r w:rsidRPr="00A36864">
        <w:rPr>
          <w:rFonts w:ascii="Times New Roman" w:hAnsi="Times New Roman" w:cs="Times New Roman"/>
          <w:sz w:val="24"/>
          <w:szCs w:val="24"/>
        </w:rPr>
        <w:t xml:space="preserve">Algorithms </w:t>
      </w:r>
      <w:r w:rsidR="00935C45">
        <w:rPr>
          <w:rFonts w:ascii="Times New Roman" w:hAnsi="Times New Roman" w:cs="Times New Roman"/>
          <w:sz w:val="24"/>
          <w:szCs w:val="24"/>
        </w:rPr>
        <w:t xml:space="preserve">have been </w:t>
      </w:r>
      <w:r w:rsidRPr="00A36864">
        <w:rPr>
          <w:rFonts w:ascii="Times New Roman" w:hAnsi="Times New Roman" w:cs="Times New Roman"/>
          <w:sz w:val="24"/>
          <w:szCs w:val="24"/>
        </w:rPr>
        <w:t xml:space="preserve">developed from evidence-based clinical practice guidelines and </w:t>
      </w:r>
      <w:r w:rsidR="00935C45">
        <w:rPr>
          <w:rFonts w:ascii="Times New Roman" w:hAnsi="Times New Roman" w:cs="Times New Roman"/>
          <w:sz w:val="24"/>
          <w:szCs w:val="24"/>
        </w:rPr>
        <w:t xml:space="preserve">can help apply </w:t>
      </w:r>
      <w:r w:rsidRPr="00A36864">
        <w:rPr>
          <w:rFonts w:ascii="Times New Roman" w:hAnsi="Times New Roman" w:cs="Times New Roman"/>
          <w:sz w:val="24"/>
          <w:szCs w:val="24"/>
        </w:rPr>
        <w:t xml:space="preserve">research </w:t>
      </w:r>
      <w:r w:rsidR="00935C45">
        <w:rPr>
          <w:rFonts w:ascii="Times New Roman" w:hAnsi="Times New Roman" w:cs="Times New Roman"/>
          <w:sz w:val="24"/>
          <w:szCs w:val="24"/>
        </w:rPr>
        <w:t xml:space="preserve">to </w:t>
      </w:r>
      <w:r w:rsidRPr="00A36864">
        <w:rPr>
          <w:rFonts w:ascii="Times New Roman" w:hAnsi="Times New Roman" w:cs="Times New Roman"/>
          <w:sz w:val="24"/>
          <w:szCs w:val="24"/>
        </w:rPr>
        <w:t>practice (Jablonski et al., 2011, Margolis, 1983). By following the step-by-step approach of an algorithm, nurses can refine their skills and have confidence in making appropriate decisions; this is particularly useful for junior or less experienced nurses. When difficulties are encountered, gaps in a particular assessment or management process are revealed</w:t>
      </w:r>
      <w:r w:rsidR="00935C45">
        <w:rPr>
          <w:rFonts w:ascii="Times New Roman" w:hAnsi="Times New Roman" w:cs="Times New Roman"/>
          <w:sz w:val="24"/>
          <w:szCs w:val="24"/>
        </w:rPr>
        <w:t xml:space="preserve"> </w:t>
      </w:r>
      <w:r w:rsidRPr="00A36864">
        <w:rPr>
          <w:rFonts w:ascii="Times New Roman" w:hAnsi="Times New Roman" w:cs="Times New Roman"/>
          <w:sz w:val="24"/>
          <w:szCs w:val="24"/>
        </w:rPr>
        <w:t xml:space="preserve">as are errors in thinking about a clinical problem (Jablonski et al., 2011, Margolis, 1983). </w:t>
      </w:r>
      <w:r w:rsidR="00935C45">
        <w:rPr>
          <w:rFonts w:ascii="Times New Roman" w:hAnsi="Times New Roman" w:cs="Times New Roman"/>
          <w:sz w:val="24"/>
          <w:szCs w:val="24"/>
        </w:rPr>
        <w:t>The algorithms</w:t>
      </w:r>
      <w:r w:rsidR="00935C45" w:rsidRPr="00A36864">
        <w:rPr>
          <w:rFonts w:ascii="Times New Roman" w:hAnsi="Times New Roman" w:cs="Times New Roman"/>
          <w:sz w:val="24"/>
          <w:szCs w:val="24"/>
        </w:rPr>
        <w:t xml:space="preserve"> </w:t>
      </w:r>
      <w:r w:rsidRPr="00A36864">
        <w:rPr>
          <w:rFonts w:ascii="Times New Roman" w:hAnsi="Times New Roman" w:cs="Times New Roman"/>
          <w:sz w:val="24"/>
          <w:szCs w:val="24"/>
        </w:rPr>
        <w:t>can be valuable teaching aids when addressing any performance deficits</w:t>
      </w:r>
      <w:r w:rsidR="00935C45">
        <w:rPr>
          <w:rFonts w:ascii="Times New Roman" w:hAnsi="Times New Roman" w:cs="Times New Roman"/>
          <w:sz w:val="24"/>
          <w:szCs w:val="24"/>
        </w:rPr>
        <w:t xml:space="preserve"> because </w:t>
      </w:r>
      <w:r w:rsidRPr="00A36864">
        <w:rPr>
          <w:rFonts w:ascii="Times New Roman" w:hAnsi="Times New Roman" w:cs="Times New Roman"/>
          <w:sz w:val="24"/>
          <w:szCs w:val="24"/>
        </w:rPr>
        <w:t>their visual flow is easily comprehensible</w:t>
      </w:r>
      <w:r w:rsidR="00A575CE">
        <w:rPr>
          <w:rFonts w:ascii="Times New Roman" w:hAnsi="Times New Roman" w:cs="Times New Roman"/>
          <w:sz w:val="24"/>
          <w:szCs w:val="24"/>
        </w:rPr>
        <w:t>. They are</w:t>
      </w:r>
      <w:r w:rsidRPr="00A36864">
        <w:rPr>
          <w:rFonts w:ascii="Times New Roman" w:hAnsi="Times New Roman" w:cs="Times New Roman"/>
          <w:sz w:val="24"/>
          <w:szCs w:val="24"/>
        </w:rPr>
        <w:t xml:space="preserve"> a highly effective tool for learning and teaching adherence to best practice guidelines. The development of a clinical algorithm begins with the identification of a need followed by basic research to ensure accuracy and completeness of information sources</w:t>
      </w:r>
      <w:r w:rsidR="00A575CE">
        <w:rPr>
          <w:rFonts w:ascii="Times New Roman" w:hAnsi="Times New Roman" w:cs="Times New Roman"/>
          <w:sz w:val="24"/>
          <w:szCs w:val="24"/>
        </w:rPr>
        <w:t xml:space="preserve">. These sources </w:t>
      </w:r>
      <w:r w:rsidRPr="00A36864">
        <w:rPr>
          <w:rFonts w:ascii="Times New Roman" w:hAnsi="Times New Roman" w:cs="Times New Roman"/>
          <w:sz w:val="24"/>
          <w:szCs w:val="24"/>
        </w:rPr>
        <w:t xml:space="preserve">may include policies, articles, current evidence-based practice, and observation of the clinical practice. A list of all potential decision-points and interventions is created to formulate a draft of the algorithm. The algorithm must then be tested in both </w:t>
      </w:r>
      <w:r w:rsidR="00A575CE" w:rsidRPr="00A36864">
        <w:rPr>
          <w:rFonts w:ascii="Times New Roman" w:hAnsi="Times New Roman" w:cs="Times New Roman"/>
          <w:sz w:val="24"/>
          <w:szCs w:val="24"/>
        </w:rPr>
        <w:t>didactic</w:t>
      </w:r>
      <w:r w:rsidRPr="00A36864">
        <w:rPr>
          <w:rFonts w:ascii="Times New Roman" w:hAnsi="Times New Roman" w:cs="Times New Roman"/>
          <w:sz w:val="24"/>
          <w:szCs w:val="24"/>
        </w:rPr>
        <w:t xml:space="preserve"> and clinical situations to ensure </w:t>
      </w:r>
      <w:r w:rsidR="00A575CE">
        <w:rPr>
          <w:rFonts w:ascii="Times New Roman" w:hAnsi="Times New Roman" w:cs="Times New Roman"/>
          <w:sz w:val="24"/>
          <w:szCs w:val="24"/>
        </w:rPr>
        <w:t xml:space="preserve">that it is accurate and current. The </w:t>
      </w:r>
      <w:r w:rsidRPr="00A36864">
        <w:rPr>
          <w:rFonts w:ascii="Times New Roman" w:hAnsi="Times New Roman" w:cs="Times New Roman"/>
          <w:sz w:val="24"/>
          <w:szCs w:val="24"/>
        </w:rPr>
        <w:t xml:space="preserve">algorithm </w:t>
      </w:r>
      <w:r w:rsidR="00A575CE">
        <w:rPr>
          <w:rFonts w:ascii="Times New Roman" w:hAnsi="Times New Roman" w:cs="Times New Roman"/>
          <w:sz w:val="24"/>
          <w:szCs w:val="24"/>
        </w:rPr>
        <w:t xml:space="preserve">is then </w:t>
      </w:r>
      <w:r w:rsidRPr="00A36864">
        <w:rPr>
          <w:rFonts w:ascii="Times New Roman" w:hAnsi="Times New Roman" w:cs="Times New Roman"/>
          <w:sz w:val="24"/>
          <w:szCs w:val="24"/>
        </w:rPr>
        <w:t xml:space="preserve">audited and updated as clinical practice evolves. </w:t>
      </w:r>
    </w:p>
    <w:p w14:paraId="4F1459B5" w14:textId="27A95D4A" w:rsidR="00A36864" w:rsidRPr="00A36864" w:rsidRDefault="00A36864" w:rsidP="00557461">
      <w:pPr>
        <w:jc w:val="both"/>
        <w:rPr>
          <w:rFonts w:ascii="Times New Roman" w:hAnsi="Times New Roman" w:cs="Times New Roman"/>
          <w:sz w:val="24"/>
          <w:szCs w:val="24"/>
        </w:rPr>
      </w:pPr>
      <w:r w:rsidRPr="00A36864">
        <w:rPr>
          <w:rFonts w:ascii="Times New Roman" w:hAnsi="Times New Roman" w:cs="Times New Roman"/>
          <w:sz w:val="24"/>
          <w:szCs w:val="24"/>
        </w:rPr>
        <w:t xml:space="preserve">There are many benefits </w:t>
      </w:r>
      <w:r w:rsidR="00A575CE">
        <w:rPr>
          <w:rFonts w:ascii="Times New Roman" w:hAnsi="Times New Roman" w:cs="Times New Roman"/>
          <w:sz w:val="24"/>
          <w:szCs w:val="24"/>
        </w:rPr>
        <w:t xml:space="preserve">to using </w:t>
      </w:r>
      <w:r w:rsidRPr="00A36864">
        <w:rPr>
          <w:rFonts w:ascii="Times New Roman" w:hAnsi="Times New Roman" w:cs="Times New Roman"/>
          <w:sz w:val="24"/>
          <w:szCs w:val="24"/>
        </w:rPr>
        <w:t>algorithms to guide clinical practice. Algorithms can be used as teaching tools in a variety of situations and can help inexperienced nurses learn</w:t>
      </w:r>
      <w:r w:rsidR="00A575CE">
        <w:rPr>
          <w:rFonts w:ascii="Times New Roman" w:hAnsi="Times New Roman" w:cs="Times New Roman"/>
          <w:sz w:val="24"/>
          <w:szCs w:val="24"/>
        </w:rPr>
        <w:t>,</w:t>
      </w:r>
      <w:r w:rsidRPr="00A36864">
        <w:rPr>
          <w:rFonts w:ascii="Times New Roman" w:hAnsi="Times New Roman" w:cs="Times New Roman"/>
          <w:sz w:val="24"/>
          <w:szCs w:val="24"/>
        </w:rPr>
        <w:t xml:space="preserve"> problem solve, troubleshoot, and improve decision-making skills; they are also useful in competency-based orientation programs </w:t>
      </w:r>
      <w:r w:rsidR="00A575CE">
        <w:rPr>
          <w:rFonts w:ascii="Times New Roman" w:hAnsi="Times New Roman" w:cs="Times New Roman"/>
          <w:sz w:val="24"/>
          <w:szCs w:val="24"/>
        </w:rPr>
        <w:t>because</w:t>
      </w:r>
      <w:r w:rsidR="00A575CE" w:rsidRPr="00A36864">
        <w:rPr>
          <w:rFonts w:ascii="Times New Roman" w:hAnsi="Times New Roman" w:cs="Times New Roman"/>
          <w:sz w:val="24"/>
          <w:szCs w:val="24"/>
        </w:rPr>
        <w:t xml:space="preserve"> </w:t>
      </w:r>
      <w:r w:rsidRPr="00A36864">
        <w:rPr>
          <w:rFonts w:ascii="Times New Roman" w:hAnsi="Times New Roman" w:cs="Times New Roman"/>
          <w:sz w:val="24"/>
          <w:szCs w:val="24"/>
        </w:rPr>
        <w:t xml:space="preserve">they focus on psychomotor skills. They provide more experienced nurses with a quick review of critical problems, </w:t>
      </w:r>
      <w:r w:rsidR="00A575CE">
        <w:rPr>
          <w:rFonts w:ascii="Times New Roman" w:hAnsi="Times New Roman" w:cs="Times New Roman"/>
          <w:sz w:val="24"/>
          <w:szCs w:val="24"/>
        </w:rPr>
        <w:t xml:space="preserve">and </w:t>
      </w:r>
      <w:r w:rsidRPr="00A36864">
        <w:rPr>
          <w:rFonts w:ascii="Times New Roman" w:hAnsi="Times New Roman" w:cs="Times New Roman"/>
          <w:sz w:val="24"/>
          <w:szCs w:val="24"/>
        </w:rPr>
        <w:t>they can be visually attractive and easy to understand</w:t>
      </w:r>
      <w:r w:rsidR="00A575CE">
        <w:rPr>
          <w:rFonts w:ascii="Times New Roman" w:hAnsi="Times New Roman" w:cs="Times New Roman"/>
          <w:sz w:val="24"/>
          <w:szCs w:val="24"/>
        </w:rPr>
        <w:t xml:space="preserve">. They satisfy </w:t>
      </w:r>
      <w:r w:rsidRPr="00A36864">
        <w:rPr>
          <w:rFonts w:ascii="Times New Roman" w:hAnsi="Times New Roman" w:cs="Times New Roman"/>
          <w:sz w:val="24"/>
          <w:szCs w:val="24"/>
        </w:rPr>
        <w:t>cross-training needs</w:t>
      </w:r>
      <w:r w:rsidR="00A575CE">
        <w:rPr>
          <w:rFonts w:ascii="Times New Roman" w:hAnsi="Times New Roman" w:cs="Times New Roman"/>
          <w:sz w:val="24"/>
          <w:szCs w:val="24"/>
        </w:rPr>
        <w:t>—</w:t>
      </w:r>
      <w:r w:rsidRPr="00A36864">
        <w:rPr>
          <w:rFonts w:ascii="Times New Roman" w:hAnsi="Times New Roman" w:cs="Times New Roman"/>
          <w:sz w:val="24"/>
          <w:szCs w:val="24"/>
        </w:rPr>
        <w:t xml:space="preserve">especially for high-risk situations that require rapid clinical judgment.  </w:t>
      </w:r>
      <w:r w:rsidR="00A575CE">
        <w:rPr>
          <w:rFonts w:ascii="Times New Roman" w:hAnsi="Times New Roman" w:cs="Times New Roman"/>
          <w:sz w:val="24"/>
          <w:szCs w:val="24"/>
        </w:rPr>
        <w:t xml:space="preserve">They also </w:t>
      </w:r>
      <w:r w:rsidRPr="00A36864">
        <w:rPr>
          <w:rFonts w:ascii="Times New Roman" w:hAnsi="Times New Roman" w:cs="Times New Roman"/>
          <w:sz w:val="24"/>
          <w:szCs w:val="24"/>
        </w:rPr>
        <w:t>provide an opportunity for exchange of information between professionals and facilitate interdisciplinary and collaborative teamwork.</w:t>
      </w:r>
    </w:p>
    <w:p w14:paraId="5AC264D8" w14:textId="75C1F16D" w:rsidR="00A36864" w:rsidRPr="00A36864" w:rsidRDefault="00A575CE" w:rsidP="00557461">
      <w:pPr>
        <w:jc w:val="both"/>
        <w:rPr>
          <w:rFonts w:ascii="Times New Roman" w:hAnsi="Times New Roman" w:cs="Times New Roman"/>
          <w:sz w:val="24"/>
          <w:szCs w:val="24"/>
        </w:rPr>
      </w:pPr>
      <w:r>
        <w:rPr>
          <w:rFonts w:ascii="Times New Roman" w:hAnsi="Times New Roman" w:cs="Times New Roman"/>
          <w:sz w:val="24"/>
          <w:szCs w:val="24"/>
        </w:rPr>
        <w:t>However, o</w:t>
      </w:r>
      <w:r w:rsidR="00A36864" w:rsidRPr="00A36864">
        <w:rPr>
          <w:rFonts w:ascii="Times New Roman" w:hAnsi="Times New Roman" w:cs="Times New Roman"/>
          <w:sz w:val="24"/>
          <w:szCs w:val="24"/>
        </w:rPr>
        <w:t>ne major disadvantage of clinical algorithms is that nurses are sometimes non-compliant; they may not use the algorithm as a reference</w:t>
      </w:r>
      <w:r>
        <w:rPr>
          <w:rFonts w:ascii="Times New Roman" w:hAnsi="Times New Roman" w:cs="Times New Roman"/>
          <w:sz w:val="24"/>
          <w:szCs w:val="24"/>
        </w:rPr>
        <w:t>,</w:t>
      </w:r>
      <w:r w:rsidR="00A36864" w:rsidRPr="00A36864">
        <w:rPr>
          <w:rFonts w:ascii="Times New Roman" w:hAnsi="Times New Roman" w:cs="Times New Roman"/>
          <w:sz w:val="24"/>
          <w:szCs w:val="24"/>
        </w:rPr>
        <w:t xml:space="preserve"> </w:t>
      </w:r>
      <w:r>
        <w:rPr>
          <w:rFonts w:ascii="Times New Roman" w:hAnsi="Times New Roman" w:cs="Times New Roman"/>
          <w:sz w:val="24"/>
          <w:szCs w:val="24"/>
        </w:rPr>
        <w:t xml:space="preserve">and this </w:t>
      </w:r>
      <w:r w:rsidR="00A36864" w:rsidRPr="00A36864">
        <w:rPr>
          <w:rFonts w:ascii="Times New Roman" w:hAnsi="Times New Roman" w:cs="Times New Roman"/>
          <w:sz w:val="24"/>
          <w:szCs w:val="24"/>
        </w:rPr>
        <w:t>might hinder critical thinking (or reinforce erroneous thinking)</w:t>
      </w:r>
      <w:r>
        <w:rPr>
          <w:rFonts w:ascii="Times New Roman" w:hAnsi="Times New Roman" w:cs="Times New Roman"/>
          <w:sz w:val="24"/>
          <w:szCs w:val="24"/>
        </w:rPr>
        <w:t>. N</w:t>
      </w:r>
      <w:r w:rsidR="00A36864" w:rsidRPr="00A36864">
        <w:rPr>
          <w:rFonts w:ascii="Times New Roman" w:hAnsi="Times New Roman" w:cs="Times New Roman"/>
          <w:sz w:val="24"/>
          <w:szCs w:val="24"/>
        </w:rPr>
        <w:t xml:space="preserve">urses </w:t>
      </w:r>
      <w:r>
        <w:rPr>
          <w:rFonts w:ascii="Times New Roman" w:hAnsi="Times New Roman" w:cs="Times New Roman"/>
          <w:sz w:val="24"/>
          <w:szCs w:val="24"/>
        </w:rPr>
        <w:t xml:space="preserve">might also </w:t>
      </w:r>
      <w:r w:rsidR="00A36864" w:rsidRPr="00A36864">
        <w:rPr>
          <w:rFonts w:ascii="Times New Roman" w:hAnsi="Times New Roman" w:cs="Times New Roman"/>
          <w:sz w:val="24"/>
          <w:szCs w:val="24"/>
        </w:rPr>
        <w:t xml:space="preserve">feel less empowered </w:t>
      </w:r>
      <w:r>
        <w:rPr>
          <w:rFonts w:ascii="Times New Roman" w:hAnsi="Times New Roman" w:cs="Times New Roman"/>
          <w:sz w:val="24"/>
          <w:szCs w:val="24"/>
        </w:rPr>
        <w:t xml:space="preserve">in </w:t>
      </w:r>
      <w:r w:rsidR="00A36864" w:rsidRPr="00A36864">
        <w:rPr>
          <w:rFonts w:ascii="Times New Roman" w:hAnsi="Times New Roman" w:cs="Times New Roman"/>
          <w:sz w:val="24"/>
          <w:szCs w:val="24"/>
        </w:rPr>
        <w:t xml:space="preserve">their own clinical </w:t>
      </w:r>
      <w:r w:rsidR="00A36864" w:rsidRPr="00A36864">
        <w:rPr>
          <w:rFonts w:ascii="Times New Roman" w:hAnsi="Times New Roman" w:cs="Times New Roman"/>
          <w:sz w:val="24"/>
          <w:szCs w:val="24"/>
        </w:rPr>
        <w:lastRenderedPageBreak/>
        <w:t xml:space="preserve">judgment, which might compromise complex situations where critical thinking beyond the algorithm is required. An algorithm should be reevaluated when in clinical practice, and further algorithm </w:t>
      </w:r>
      <w:r w:rsidRPr="00A36864">
        <w:rPr>
          <w:rFonts w:ascii="Times New Roman" w:hAnsi="Times New Roman" w:cs="Times New Roman"/>
          <w:sz w:val="24"/>
          <w:szCs w:val="24"/>
        </w:rPr>
        <w:t xml:space="preserve">development </w:t>
      </w:r>
      <w:r w:rsidR="00A36864" w:rsidRPr="00A36864">
        <w:rPr>
          <w:rFonts w:ascii="Times New Roman" w:hAnsi="Times New Roman" w:cs="Times New Roman"/>
          <w:sz w:val="24"/>
          <w:szCs w:val="24"/>
        </w:rPr>
        <w:t xml:space="preserve">should focus on its efficacy and testing </w:t>
      </w:r>
      <w:r>
        <w:rPr>
          <w:rFonts w:ascii="Times New Roman" w:hAnsi="Times New Roman" w:cs="Times New Roman"/>
          <w:sz w:val="24"/>
          <w:szCs w:val="24"/>
        </w:rPr>
        <w:t xml:space="preserve">during </w:t>
      </w:r>
      <w:r w:rsidR="00A36864" w:rsidRPr="00A36864">
        <w:rPr>
          <w:rFonts w:ascii="Times New Roman" w:hAnsi="Times New Roman" w:cs="Times New Roman"/>
          <w:sz w:val="24"/>
          <w:szCs w:val="24"/>
        </w:rPr>
        <w:t xml:space="preserve">clinical education. </w:t>
      </w:r>
    </w:p>
    <w:p w14:paraId="6EA3A87A" w14:textId="77777777" w:rsidR="00A36864" w:rsidRPr="001C3B51" w:rsidRDefault="005167D5" w:rsidP="00557461">
      <w:pPr>
        <w:jc w:val="both"/>
        <w:rPr>
          <w:rFonts w:ascii="Times New Roman" w:hAnsi="Times New Roman" w:cs="Times New Roman"/>
          <w:b/>
          <w:sz w:val="24"/>
          <w:szCs w:val="24"/>
        </w:rPr>
      </w:pPr>
      <w:r w:rsidRPr="001C3B51">
        <w:rPr>
          <w:rFonts w:ascii="Times New Roman" w:hAnsi="Times New Roman" w:cs="Times New Roman"/>
          <w:b/>
          <w:sz w:val="24"/>
          <w:szCs w:val="24"/>
        </w:rPr>
        <w:t>Post-fall Care Protocol</w:t>
      </w:r>
    </w:p>
    <w:p w14:paraId="178353BF" w14:textId="505800FD" w:rsidR="005167D5" w:rsidRPr="005167D5" w:rsidRDefault="00A575CE" w:rsidP="00597B93">
      <w:pPr>
        <w:ind w:firstLine="720"/>
        <w:jc w:val="both"/>
        <w:rPr>
          <w:rFonts w:ascii="Times New Roman" w:hAnsi="Times New Roman" w:cs="Times New Roman"/>
          <w:sz w:val="24"/>
          <w:szCs w:val="24"/>
        </w:rPr>
      </w:pPr>
      <w:r>
        <w:rPr>
          <w:rFonts w:ascii="Times New Roman" w:hAnsi="Times New Roman" w:cs="Times New Roman"/>
          <w:sz w:val="24"/>
          <w:szCs w:val="24"/>
        </w:rPr>
        <w:t>F</w:t>
      </w:r>
      <w:r w:rsidR="005167D5" w:rsidRPr="005167D5">
        <w:rPr>
          <w:rFonts w:ascii="Times New Roman" w:hAnsi="Times New Roman" w:cs="Times New Roman"/>
          <w:sz w:val="24"/>
          <w:szCs w:val="24"/>
        </w:rPr>
        <w:t xml:space="preserve">alls </w:t>
      </w:r>
      <w:r>
        <w:rPr>
          <w:rFonts w:ascii="Times New Roman" w:hAnsi="Times New Roman" w:cs="Times New Roman"/>
          <w:sz w:val="24"/>
          <w:szCs w:val="24"/>
        </w:rPr>
        <w:t xml:space="preserve">are a common and </w:t>
      </w:r>
      <w:r w:rsidR="005167D5">
        <w:rPr>
          <w:rFonts w:ascii="Times New Roman" w:hAnsi="Times New Roman" w:cs="Times New Roman"/>
          <w:sz w:val="24"/>
          <w:szCs w:val="24"/>
        </w:rPr>
        <w:t>recurring problem</w:t>
      </w:r>
      <w:r>
        <w:rPr>
          <w:rFonts w:ascii="Times New Roman" w:hAnsi="Times New Roman" w:cs="Times New Roman"/>
          <w:sz w:val="24"/>
          <w:szCs w:val="24"/>
        </w:rPr>
        <w:t xml:space="preserve"> in major trauma centers. Thus</w:t>
      </w:r>
      <w:r w:rsidR="005167D5" w:rsidRPr="005167D5">
        <w:rPr>
          <w:rFonts w:ascii="Times New Roman" w:hAnsi="Times New Roman" w:cs="Times New Roman"/>
          <w:sz w:val="24"/>
          <w:szCs w:val="24"/>
        </w:rPr>
        <w:t xml:space="preserve">, we developed and implemented an algorithm to help nurses deliver post-fall </w:t>
      </w:r>
      <w:r w:rsidR="00597B93">
        <w:rPr>
          <w:rFonts w:ascii="Times New Roman" w:hAnsi="Times New Roman" w:cs="Times New Roman"/>
          <w:sz w:val="24"/>
          <w:szCs w:val="24"/>
        </w:rPr>
        <w:t>care;</w:t>
      </w:r>
      <w:r w:rsidR="005167D5" w:rsidRPr="005167D5">
        <w:rPr>
          <w:rFonts w:ascii="Times New Roman" w:hAnsi="Times New Roman" w:cs="Times New Roman"/>
          <w:sz w:val="24"/>
          <w:szCs w:val="24"/>
        </w:rPr>
        <w:t xml:space="preserve"> the development methodology will not be discussed here but can </w:t>
      </w:r>
      <w:r w:rsidR="00597B93">
        <w:rPr>
          <w:rFonts w:ascii="Times New Roman" w:hAnsi="Times New Roman" w:cs="Times New Roman"/>
          <w:sz w:val="24"/>
          <w:szCs w:val="24"/>
        </w:rPr>
        <w:t>be found in anoth</w:t>
      </w:r>
      <w:r w:rsidR="00B04D5B">
        <w:rPr>
          <w:rFonts w:ascii="Times New Roman" w:hAnsi="Times New Roman" w:cs="Times New Roman"/>
          <w:sz w:val="24"/>
          <w:szCs w:val="24"/>
        </w:rPr>
        <w:t>er publication (Lovence, K. 2016</w:t>
      </w:r>
      <w:r w:rsidR="00597B93">
        <w:rPr>
          <w:rFonts w:ascii="Times New Roman" w:hAnsi="Times New Roman" w:cs="Times New Roman"/>
          <w:sz w:val="24"/>
          <w:szCs w:val="24"/>
        </w:rPr>
        <w:t>).</w:t>
      </w:r>
      <w:r w:rsidR="005167D5" w:rsidRPr="005167D5">
        <w:rPr>
          <w:rFonts w:ascii="Times New Roman" w:hAnsi="Times New Roman" w:cs="Times New Roman"/>
          <w:sz w:val="24"/>
          <w:szCs w:val="24"/>
        </w:rPr>
        <w:t xml:space="preserve"> The general scheme of the algorithm is as follows: </w:t>
      </w:r>
      <w:r>
        <w:rPr>
          <w:rFonts w:ascii="Times New Roman" w:hAnsi="Times New Roman" w:cs="Times New Roman"/>
          <w:sz w:val="24"/>
          <w:szCs w:val="24"/>
        </w:rPr>
        <w:t>T</w:t>
      </w:r>
      <w:r w:rsidR="005167D5" w:rsidRPr="005167D5">
        <w:rPr>
          <w:rFonts w:ascii="Times New Roman" w:hAnsi="Times New Roman" w:cs="Times New Roman"/>
          <w:sz w:val="24"/>
          <w:szCs w:val="24"/>
        </w:rPr>
        <w:t>he post-fall algorithm begins with a decision diamond that requires the nurse to determine if loss of consciousness has occurred</w:t>
      </w:r>
      <w:r>
        <w:rPr>
          <w:rFonts w:ascii="Times New Roman" w:hAnsi="Times New Roman" w:cs="Times New Roman"/>
          <w:sz w:val="24"/>
          <w:szCs w:val="24"/>
        </w:rPr>
        <w:t>. If so,</w:t>
      </w:r>
      <w:r w:rsidR="005167D5" w:rsidRPr="005167D5">
        <w:rPr>
          <w:rFonts w:ascii="Times New Roman" w:hAnsi="Times New Roman" w:cs="Times New Roman"/>
          <w:sz w:val="24"/>
          <w:szCs w:val="24"/>
        </w:rPr>
        <w:t xml:space="preserve"> the nurse must immediately check circulation, airway, and breathing and call rapid response as needed. If no loss of consciousness has occurred</w:t>
      </w:r>
      <w:r>
        <w:rPr>
          <w:rFonts w:ascii="Times New Roman" w:hAnsi="Times New Roman" w:cs="Times New Roman"/>
          <w:sz w:val="24"/>
          <w:szCs w:val="24"/>
        </w:rPr>
        <w:t>,</w:t>
      </w:r>
      <w:r w:rsidR="005167D5" w:rsidRPr="005167D5">
        <w:rPr>
          <w:rFonts w:ascii="Times New Roman" w:hAnsi="Times New Roman" w:cs="Times New Roman"/>
          <w:sz w:val="24"/>
          <w:szCs w:val="24"/>
        </w:rPr>
        <w:t xml:space="preserve"> then the next step is to determine whether serious injury has occurred</w:t>
      </w:r>
      <w:r>
        <w:rPr>
          <w:rFonts w:ascii="Times New Roman" w:hAnsi="Times New Roman" w:cs="Times New Roman"/>
          <w:sz w:val="24"/>
          <w:szCs w:val="24"/>
        </w:rPr>
        <w:t xml:space="preserve">. Here, </w:t>
      </w:r>
      <w:r w:rsidR="005167D5" w:rsidRPr="005167D5">
        <w:rPr>
          <w:rFonts w:ascii="Times New Roman" w:hAnsi="Times New Roman" w:cs="Times New Roman"/>
          <w:sz w:val="24"/>
          <w:szCs w:val="24"/>
        </w:rPr>
        <w:t>serious injury is defined as an injury involving the neck or spine or any other major trauma. The attending nurse should not move the patient</w:t>
      </w:r>
      <w:r>
        <w:rPr>
          <w:rFonts w:ascii="Times New Roman" w:hAnsi="Times New Roman" w:cs="Times New Roman"/>
          <w:sz w:val="24"/>
          <w:szCs w:val="24"/>
        </w:rPr>
        <w:t xml:space="preserve"> </w:t>
      </w:r>
      <w:r w:rsidR="005167D5" w:rsidRPr="005167D5">
        <w:rPr>
          <w:rFonts w:ascii="Times New Roman" w:hAnsi="Times New Roman" w:cs="Times New Roman"/>
          <w:sz w:val="24"/>
          <w:szCs w:val="24"/>
        </w:rPr>
        <w:t>but should call for assistance from another nurse and immediately notify a physician. At this point</w:t>
      </w:r>
      <w:r w:rsidR="00090245">
        <w:rPr>
          <w:rFonts w:ascii="Times New Roman" w:hAnsi="Times New Roman" w:cs="Times New Roman"/>
          <w:sz w:val="24"/>
          <w:szCs w:val="24"/>
        </w:rPr>
        <w:t>,</w:t>
      </w:r>
      <w:r w:rsidR="005167D5" w:rsidRPr="005167D5">
        <w:rPr>
          <w:rFonts w:ascii="Times New Roman" w:hAnsi="Times New Roman" w:cs="Times New Roman"/>
          <w:sz w:val="24"/>
          <w:szCs w:val="24"/>
        </w:rPr>
        <w:t xml:space="preserve"> a head-to-toe assessment is performed to obtain baseline information including neurologic, cardiac, musculoskeletal, and integument</w:t>
      </w:r>
      <w:r w:rsidR="00090245">
        <w:rPr>
          <w:rFonts w:ascii="Times New Roman" w:hAnsi="Times New Roman" w:cs="Times New Roman"/>
          <w:sz w:val="24"/>
          <w:szCs w:val="24"/>
        </w:rPr>
        <w:t>ary</w:t>
      </w:r>
      <w:r w:rsidR="005167D5" w:rsidRPr="005167D5">
        <w:rPr>
          <w:rFonts w:ascii="Times New Roman" w:hAnsi="Times New Roman" w:cs="Times New Roman"/>
          <w:sz w:val="24"/>
          <w:szCs w:val="24"/>
        </w:rPr>
        <w:t xml:space="preserve"> assessment. The cardiac assessment requires the nurse to perform a baseline set of orthostatic vitals including blood pressure, heart rate, oxygen saturations, temperature, and telemetry (if available). Neurologic assessment includes blood sugar and assessment of </w:t>
      </w:r>
      <w:r w:rsidR="00090245">
        <w:rPr>
          <w:rFonts w:ascii="Times New Roman" w:hAnsi="Times New Roman" w:cs="Times New Roman"/>
          <w:sz w:val="24"/>
          <w:szCs w:val="24"/>
        </w:rPr>
        <w:t xml:space="preserve">the </w:t>
      </w:r>
      <w:r w:rsidR="005167D5" w:rsidRPr="005167D5">
        <w:rPr>
          <w:rFonts w:ascii="Times New Roman" w:hAnsi="Times New Roman" w:cs="Times New Roman"/>
          <w:sz w:val="24"/>
          <w:szCs w:val="24"/>
        </w:rPr>
        <w:t xml:space="preserve">Glasgow coma scale (pupils, speech, sensation, and level of consciousness). The musculoskeletal system should be assessed for any deformities, pain, swelling, weakness, strength, and range of motion, and the </w:t>
      </w:r>
      <w:r w:rsidR="00090245">
        <w:rPr>
          <w:rFonts w:ascii="Times New Roman" w:hAnsi="Times New Roman" w:cs="Times New Roman"/>
          <w:sz w:val="24"/>
          <w:szCs w:val="24"/>
        </w:rPr>
        <w:t xml:space="preserve">skin </w:t>
      </w:r>
      <w:r w:rsidR="005167D5" w:rsidRPr="005167D5">
        <w:rPr>
          <w:rFonts w:ascii="Times New Roman" w:hAnsi="Times New Roman" w:cs="Times New Roman"/>
          <w:sz w:val="24"/>
          <w:szCs w:val="24"/>
        </w:rPr>
        <w:t>should be assessed for any abrasions, lacerations, obvious bleeding, and/or hematomas.</w:t>
      </w:r>
    </w:p>
    <w:p w14:paraId="09ED687F" w14:textId="5E76A89A" w:rsidR="001C3B51" w:rsidRDefault="005167D5" w:rsidP="00557461">
      <w:pPr>
        <w:jc w:val="both"/>
        <w:rPr>
          <w:rFonts w:ascii="Times New Roman" w:hAnsi="Times New Roman" w:cs="Times New Roman"/>
          <w:b/>
          <w:sz w:val="24"/>
          <w:szCs w:val="24"/>
        </w:rPr>
      </w:pPr>
      <w:r w:rsidRPr="005167D5">
        <w:rPr>
          <w:rFonts w:ascii="Times New Roman" w:hAnsi="Times New Roman" w:cs="Times New Roman"/>
          <w:sz w:val="24"/>
          <w:szCs w:val="24"/>
        </w:rPr>
        <w:t>If there is no head trauma</w:t>
      </w:r>
      <w:r w:rsidR="00090245">
        <w:rPr>
          <w:rFonts w:ascii="Times New Roman" w:hAnsi="Times New Roman" w:cs="Times New Roman"/>
          <w:sz w:val="24"/>
          <w:szCs w:val="24"/>
        </w:rPr>
        <w:t>,</w:t>
      </w:r>
      <w:r w:rsidRPr="005167D5">
        <w:rPr>
          <w:rFonts w:ascii="Times New Roman" w:hAnsi="Times New Roman" w:cs="Times New Roman"/>
          <w:sz w:val="24"/>
          <w:szCs w:val="24"/>
        </w:rPr>
        <w:t xml:space="preserve"> then vital signs should be taken every eight hours for the next 24 hours and then reassessed</w:t>
      </w:r>
      <w:r w:rsidR="00090245">
        <w:rPr>
          <w:rFonts w:ascii="Times New Roman" w:hAnsi="Times New Roman" w:cs="Times New Roman"/>
          <w:sz w:val="24"/>
          <w:szCs w:val="24"/>
        </w:rPr>
        <w:t xml:space="preserve">. If there is </w:t>
      </w:r>
      <w:r w:rsidRPr="005167D5">
        <w:rPr>
          <w:rFonts w:ascii="Times New Roman" w:hAnsi="Times New Roman" w:cs="Times New Roman"/>
          <w:sz w:val="24"/>
          <w:szCs w:val="24"/>
        </w:rPr>
        <w:t>minor head trauma or head injury</w:t>
      </w:r>
      <w:r w:rsidR="00090245">
        <w:rPr>
          <w:rFonts w:ascii="Times New Roman" w:hAnsi="Times New Roman" w:cs="Times New Roman"/>
          <w:sz w:val="24"/>
          <w:szCs w:val="24"/>
        </w:rPr>
        <w:t>,</w:t>
      </w:r>
      <w:r w:rsidRPr="005167D5">
        <w:rPr>
          <w:rFonts w:ascii="Times New Roman" w:hAnsi="Times New Roman" w:cs="Times New Roman"/>
          <w:sz w:val="24"/>
          <w:szCs w:val="24"/>
        </w:rPr>
        <w:t xml:space="preserve"> then neurologic vitals should occur every hour for at least four hours</w:t>
      </w:r>
      <w:r w:rsidR="00090245">
        <w:rPr>
          <w:rFonts w:ascii="Times New Roman" w:hAnsi="Times New Roman" w:cs="Times New Roman"/>
          <w:sz w:val="24"/>
          <w:szCs w:val="24"/>
        </w:rPr>
        <w:t xml:space="preserve"> and </w:t>
      </w:r>
      <w:r w:rsidRPr="005167D5">
        <w:rPr>
          <w:rFonts w:ascii="Times New Roman" w:hAnsi="Times New Roman" w:cs="Times New Roman"/>
          <w:sz w:val="24"/>
          <w:szCs w:val="24"/>
        </w:rPr>
        <w:t>then every eight hours for the first 24 hours prior to reassessment</w:t>
      </w:r>
      <w:r w:rsidR="00090245">
        <w:rPr>
          <w:rFonts w:ascii="Times New Roman" w:hAnsi="Times New Roman" w:cs="Times New Roman"/>
          <w:sz w:val="24"/>
          <w:szCs w:val="24"/>
        </w:rPr>
        <w:t xml:space="preserve"> </w:t>
      </w:r>
      <w:r w:rsidRPr="005167D5">
        <w:rPr>
          <w:rFonts w:ascii="Times New Roman" w:hAnsi="Times New Roman" w:cs="Times New Roman"/>
          <w:sz w:val="24"/>
          <w:szCs w:val="24"/>
        </w:rPr>
        <w:t xml:space="preserve">or as indicated by the doctor or nurse practitioner.  </w:t>
      </w:r>
      <w:r w:rsidR="00090245">
        <w:rPr>
          <w:rFonts w:ascii="Times New Roman" w:hAnsi="Times New Roman" w:cs="Times New Roman"/>
          <w:sz w:val="24"/>
          <w:szCs w:val="24"/>
        </w:rPr>
        <w:t xml:space="preserve">The </w:t>
      </w:r>
      <w:r w:rsidRPr="005167D5">
        <w:rPr>
          <w:rFonts w:ascii="Times New Roman" w:hAnsi="Times New Roman" w:cs="Times New Roman"/>
          <w:sz w:val="24"/>
          <w:szCs w:val="24"/>
        </w:rPr>
        <w:t>doctor or nurse practitioner determines if further assessment should occur</w:t>
      </w:r>
      <w:r w:rsidR="00090245">
        <w:rPr>
          <w:rFonts w:ascii="Times New Roman" w:hAnsi="Times New Roman" w:cs="Times New Roman"/>
          <w:sz w:val="24"/>
          <w:szCs w:val="24"/>
        </w:rPr>
        <w:t xml:space="preserve"> during the 24-</w:t>
      </w:r>
      <w:r w:rsidR="00090245" w:rsidRPr="005167D5">
        <w:rPr>
          <w:rFonts w:ascii="Times New Roman" w:hAnsi="Times New Roman" w:cs="Times New Roman"/>
          <w:sz w:val="24"/>
          <w:szCs w:val="24"/>
        </w:rPr>
        <w:t>hour reassessment period</w:t>
      </w:r>
      <w:r w:rsidR="00090245">
        <w:rPr>
          <w:rFonts w:ascii="Times New Roman" w:hAnsi="Times New Roman" w:cs="Times New Roman"/>
          <w:sz w:val="24"/>
          <w:szCs w:val="24"/>
        </w:rPr>
        <w:t>. This can</w:t>
      </w:r>
      <w:r w:rsidR="00090245" w:rsidRPr="005167D5">
        <w:rPr>
          <w:rFonts w:ascii="Times New Roman" w:hAnsi="Times New Roman" w:cs="Times New Roman"/>
          <w:sz w:val="24"/>
          <w:szCs w:val="24"/>
        </w:rPr>
        <w:t xml:space="preserve"> </w:t>
      </w:r>
      <w:r w:rsidR="00090245">
        <w:rPr>
          <w:rFonts w:ascii="Times New Roman" w:hAnsi="Times New Roman" w:cs="Times New Roman"/>
          <w:sz w:val="24"/>
          <w:szCs w:val="24"/>
        </w:rPr>
        <w:t xml:space="preserve">lead to </w:t>
      </w:r>
      <w:r w:rsidRPr="005167D5">
        <w:rPr>
          <w:rFonts w:ascii="Times New Roman" w:hAnsi="Times New Roman" w:cs="Times New Roman"/>
          <w:sz w:val="24"/>
          <w:szCs w:val="24"/>
        </w:rPr>
        <w:t>termination of the protocol.</w:t>
      </w:r>
    </w:p>
    <w:p w14:paraId="73CE937F" w14:textId="65918230" w:rsidR="005167D5" w:rsidRPr="001C3B51" w:rsidRDefault="005167D5" w:rsidP="00557461">
      <w:pPr>
        <w:jc w:val="both"/>
        <w:rPr>
          <w:rFonts w:ascii="Times New Roman" w:hAnsi="Times New Roman" w:cs="Times New Roman"/>
          <w:b/>
          <w:sz w:val="24"/>
          <w:szCs w:val="24"/>
        </w:rPr>
      </w:pPr>
      <w:r w:rsidRPr="001C3B51">
        <w:rPr>
          <w:rFonts w:ascii="Times New Roman" w:hAnsi="Times New Roman" w:cs="Times New Roman"/>
          <w:b/>
          <w:sz w:val="24"/>
          <w:szCs w:val="24"/>
        </w:rPr>
        <w:t>Communication of</w:t>
      </w:r>
      <w:r w:rsidR="00597B93">
        <w:rPr>
          <w:rFonts w:ascii="Times New Roman" w:hAnsi="Times New Roman" w:cs="Times New Roman"/>
          <w:b/>
          <w:sz w:val="24"/>
          <w:szCs w:val="24"/>
        </w:rPr>
        <w:t xml:space="preserve"> F</w:t>
      </w:r>
      <w:r w:rsidR="001C3B51">
        <w:rPr>
          <w:rFonts w:ascii="Times New Roman" w:hAnsi="Times New Roman" w:cs="Times New Roman"/>
          <w:b/>
          <w:sz w:val="24"/>
          <w:szCs w:val="24"/>
        </w:rPr>
        <w:t>indings</w:t>
      </w:r>
    </w:p>
    <w:p w14:paraId="56FD544A" w14:textId="1D630FC8" w:rsidR="0064004F" w:rsidRDefault="005167D5" w:rsidP="00597B93">
      <w:pPr>
        <w:ind w:firstLine="720"/>
        <w:jc w:val="both"/>
        <w:rPr>
          <w:rFonts w:ascii="Times New Roman" w:hAnsi="Times New Roman" w:cs="Times New Roman"/>
          <w:sz w:val="24"/>
          <w:szCs w:val="24"/>
        </w:rPr>
      </w:pPr>
      <w:r w:rsidRPr="005167D5">
        <w:rPr>
          <w:rFonts w:ascii="Times New Roman" w:hAnsi="Times New Roman" w:cs="Times New Roman"/>
          <w:sz w:val="24"/>
          <w:szCs w:val="24"/>
        </w:rPr>
        <w:t>After</w:t>
      </w:r>
      <w:r w:rsidR="00090245">
        <w:rPr>
          <w:rFonts w:ascii="Times New Roman" w:hAnsi="Times New Roman" w:cs="Times New Roman"/>
          <w:sz w:val="24"/>
          <w:szCs w:val="24"/>
        </w:rPr>
        <w:t xml:space="preserve"> the</w:t>
      </w:r>
      <w:r w:rsidRPr="005167D5">
        <w:rPr>
          <w:rFonts w:ascii="Times New Roman" w:hAnsi="Times New Roman" w:cs="Times New Roman"/>
          <w:sz w:val="24"/>
          <w:szCs w:val="24"/>
        </w:rPr>
        <w:t xml:space="preserve"> initial assessment, the nurse gathers the physical assessment findings as well as any other relevant information such as past medical history, medications, any recent laboratory results, injury risk factors, and the situation-background-assessment-recommendation (SBAR)</w:t>
      </w:r>
      <w:r w:rsidR="0064004F">
        <w:rPr>
          <w:rFonts w:ascii="Times New Roman" w:hAnsi="Times New Roman" w:cs="Times New Roman"/>
          <w:sz w:val="24"/>
          <w:szCs w:val="24"/>
        </w:rPr>
        <w:t xml:space="preserve">. These are all </w:t>
      </w:r>
      <w:r w:rsidRPr="005167D5">
        <w:rPr>
          <w:rFonts w:ascii="Times New Roman" w:hAnsi="Times New Roman" w:cs="Times New Roman"/>
          <w:sz w:val="24"/>
          <w:szCs w:val="24"/>
        </w:rPr>
        <w:t>recorded in the nursing notes</w:t>
      </w:r>
      <w:r w:rsidR="0064004F">
        <w:rPr>
          <w:rFonts w:ascii="Times New Roman" w:hAnsi="Times New Roman" w:cs="Times New Roman"/>
          <w:sz w:val="24"/>
          <w:szCs w:val="24"/>
        </w:rPr>
        <w:t xml:space="preserve"> and </w:t>
      </w:r>
      <w:r w:rsidRPr="005167D5">
        <w:rPr>
          <w:rFonts w:ascii="Times New Roman" w:hAnsi="Times New Roman" w:cs="Times New Roman"/>
          <w:sz w:val="24"/>
          <w:szCs w:val="24"/>
        </w:rPr>
        <w:t>communicated to the physician or nurse practitioner</w:t>
      </w:r>
      <w:r w:rsidR="0064004F">
        <w:rPr>
          <w:rFonts w:ascii="Times New Roman" w:hAnsi="Times New Roman" w:cs="Times New Roman"/>
          <w:sz w:val="24"/>
          <w:szCs w:val="24"/>
        </w:rPr>
        <w:t>. The</w:t>
      </w:r>
      <w:r w:rsidRPr="005167D5">
        <w:rPr>
          <w:rFonts w:ascii="Times New Roman" w:hAnsi="Times New Roman" w:cs="Times New Roman"/>
          <w:sz w:val="24"/>
          <w:szCs w:val="24"/>
        </w:rPr>
        <w:t xml:space="preserve"> nurse should determine if any testing or medication holds are indicated. </w:t>
      </w:r>
    </w:p>
    <w:p w14:paraId="4F977D1D" w14:textId="37C674C0" w:rsidR="005167D5" w:rsidRPr="005167D5" w:rsidRDefault="005167D5" w:rsidP="00557461">
      <w:pPr>
        <w:jc w:val="both"/>
        <w:rPr>
          <w:rFonts w:ascii="Times New Roman" w:hAnsi="Times New Roman" w:cs="Times New Roman"/>
          <w:sz w:val="24"/>
          <w:szCs w:val="24"/>
        </w:rPr>
      </w:pPr>
      <w:r w:rsidRPr="005167D5">
        <w:rPr>
          <w:rFonts w:ascii="Times New Roman" w:hAnsi="Times New Roman" w:cs="Times New Roman"/>
          <w:sz w:val="24"/>
          <w:szCs w:val="24"/>
        </w:rPr>
        <w:t>Post</w:t>
      </w:r>
      <w:r w:rsidR="0064004F">
        <w:rPr>
          <w:rFonts w:ascii="Times New Roman" w:hAnsi="Times New Roman" w:cs="Times New Roman"/>
          <w:sz w:val="24"/>
          <w:szCs w:val="24"/>
        </w:rPr>
        <w:t>-</w:t>
      </w:r>
      <w:r w:rsidRPr="005167D5">
        <w:rPr>
          <w:rFonts w:ascii="Times New Roman" w:hAnsi="Times New Roman" w:cs="Times New Roman"/>
          <w:sz w:val="24"/>
          <w:szCs w:val="24"/>
        </w:rPr>
        <w:t xml:space="preserve">fall, it is important to ensure that all fall indicators are in place for the nursing staff, and care indicators should be clearly visible on care visibility, the Kardex, and the communication white board at the patient’s bedside. </w:t>
      </w:r>
      <w:r w:rsidR="0064004F">
        <w:rPr>
          <w:rFonts w:ascii="Times New Roman" w:hAnsi="Times New Roman" w:cs="Times New Roman"/>
          <w:sz w:val="24"/>
          <w:szCs w:val="24"/>
        </w:rPr>
        <w:t xml:space="preserve">A </w:t>
      </w:r>
      <w:r w:rsidRPr="005167D5">
        <w:rPr>
          <w:rFonts w:ascii="Times New Roman" w:hAnsi="Times New Roman" w:cs="Times New Roman"/>
          <w:sz w:val="24"/>
          <w:szCs w:val="24"/>
        </w:rPr>
        <w:t xml:space="preserve">modified Fulmer SPPICES tool must </w:t>
      </w:r>
      <w:r w:rsidR="0064004F">
        <w:rPr>
          <w:rFonts w:ascii="Times New Roman" w:hAnsi="Times New Roman" w:cs="Times New Roman"/>
          <w:sz w:val="24"/>
          <w:szCs w:val="24"/>
        </w:rPr>
        <w:t xml:space="preserve">also </w:t>
      </w:r>
      <w:r w:rsidRPr="005167D5">
        <w:rPr>
          <w:rFonts w:ascii="Times New Roman" w:hAnsi="Times New Roman" w:cs="Times New Roman"/>
          <w:sz w:val="24"/>
          <w:szCs w:val="24"/>
        </w:rPr>
        <w:t xml:space="preserve">be completed to determine the risk factors associated with the fall episode, and the fall should be disclosed to the family along with review of the “Fall Prevention Tips” pamphlet; this will ensure future safe practice with respect to ambulation. This is especially important </w:t>
      </w:r>
      <w:r w:rsidR="0015742C">
        <w:rPr>
          <w:rFonts w:ascii="Times New Roman" w:hAnsi="Times New Roman" w:cs="Times New Roman"/>
          <w:sz w:val="24"/>
          <w:szCs w:val="24"/>
        </w:rPr>
        <w:t xml:space="preserve">because </w:t>
      </w:r>
      <w:r w:rsidRPr="005167D5">
        <w:rPr>
          <w:rFonts w:ascii="Times New Roman" w:hAnsi="Times New Roman" w:cs="Times New Roman"/>
          <w:sz w:val="24"/>
          <w:szCs w:val="24"/>
        </w:rPr>
        <w:t xml:space="preserve">if there are no issues with mobility, </w:t>
      </w:r>
      <w:r w:rsidR="0015742C">
        <w:rPr>
          <w:rFonts w:ascii="Times New Roman" w:hAnsi="Times New Roman" w:cs="Times New Roman"/>
          <w:sz w:val="24"/>
          <w:szCs w:val="24"/>
        </w:rPr>
        <w:t xml:space="preserve">then </w:t>
      </w:r>
      <w:r w:rsidRPr="005167D5">
        <w:rPr>
          <w:rFonts w:ascii="Times New Roman" w:hAnsi="Times New Roman" w:cs="Times New Roman"/>
          <w:sz w:val="24"/>
          <w:szCs w:val="24"/>
        </w:rPr>
        <w:t xml:space="preserve">the nurse is expected to continue with mobility care practice. It is important that the </w:t>
      </w:r>
      <w:r w:rsidRPr="005167D5">
        <w:rPr>
          <w:rFonts w:ascii="Times New Roman" w:hAnsi="Times New Roman" w:cs="Times New Roman"/>
          <w:sz w:val="24"/>
          <w:szCs w:val="24"/>
        </w:rPr>
        <w:lastRenderedPageBreak/>
        <w:t xml:space="preserve">fall episode </w:t>
      </w:r>
      <w:r w:rsidR="0015742C">
        <w:rPr>
          <w:rFonts w:ascii="Times New Roman" w:hAnsi="Times New Roman" w:cs="Times New Roman"/>
          <w:sz w:val="24"/>
          <w:szCs w:val="24"/>
        </w:rPr>
        <w:t xml:space="preserve">be </w:t>
      </w:r>
      <w:r w:rsidRPr="005167D5">
        <w:rPr>
          <w:rFonts w:ascii="Times New Roman" w:hAnsi="Times New Roman" w:cs="Times New Roman"/>
          <w:sz w:val="24"/>
          <w:szCs w:val="24"/>
        </w:rPr>
        <w:t>documented in the nurses’ SBAR report and reported to the team leader so that the fall</w:t>
      </w:r>
      <w:r w:rsidR="0015742C">
        <w:rPr>
          <w:rFonts w:ascii="Times New Roman" w:hAnsi="Times New Roman" w:cs="Times New Roman"/>
          <w:sz w:val="24"/>
          <w:szCs w:val="24"/>
        </w:rPr>
        <w:t xml:space="preserve"> </w:t>
      </w:r>
      <w:r w:rsidRPr="005167D5">
        <w:rPr>
          <w:rFonts w:ascii="Times New Roman" w:hAnsi="Times New Roman" w:cs="Times New Roman"/>
          <w:sz w:val="24"/>
          <w:szCs w:val="24"/>
        </w:rPr>
        <w:t>and any concerns</w:t>
      </w:r>
      <w:r w:rsidR="0015742C">
        <w:rPr>
          <w:rFonts w:ascii="Times New Roman" w:hAnsi="Times New Roman" w:cs="Times New Roman"/>
          <w:sz w:val="24"/>
          <w:szCs w:val="24"/>
        </w:rPr>
        <w:t xml:space="preserve"> </w:t>
      </w:r>
      <w:r w:rsidRPr="005167D5">
        <w:rPr>
          <w:rFonts w:ascii="Times New Roman" w:hAnsi="Times New Roman" w:cs="Times New Roman"/>
          <w:sz w:val="24"/>
          <w:szCs w:val="24"/>
        </w:rPr>
        <w:t>can be discussed in the shift report and during interprofessional rounds. The nurse is responsible for informing physiotherapy and occupational therapy (PT/OT) so that an OT/PT assessment can be undertaken</w:t>
      </w:r>
      <w:r w:rsidR="0015742C">
        <w:rPr>
          <w:rFonts w:ascii="Times New Roman" w:hAnsi="Times New Roman" w:cs="Times New Roman"/>
          <w:sz w:val="24"/>
          <w:szCs w:val="24"/>
        </w:rPr>
        <w:t xml:space="preserve">—this </w:t>
      </w:r>
      <w:r w:rsidRPr="005167D5">
        <w:rPr>
          <w:rFonts w:ascii="Times New Roman" w:hAnsi="Times New Roman" w:cs="Times New Roman"/>
          <w:sz w:val="24"/>
          <w:szCs w:val="24"/>
        </w:rPr>
        <w:t>should be followed</w:t>
      </w:r>
      <w:r w:rsidR="0015742C">
        <w:rPr>
          <w:rFonts w:ascii="Times New Roman" w:hAnsi="Times New Roman" w:cs="Times New Roman"/>
          <w:sz w:val="24"/>
          <w:szCs w:val="24"/>
        </w:rPr>
        <w:t xml:space="preserve"> </w:t>
      </w:r>
      <w:r w:rsidRPr="005167D5">
        <w:rPr>
          <w:rFonts w:ascii="Times New Roman" w:hAnsi="Times New Roman" w:cs="Times New Roman"/>
          <w:sz w:val="24"/>
          <w:szCs w:val="24"/>
        </w:rPr>
        <w:t xml:space="preserve">to ensure </w:t>
      </w:r>
      <w:r w:rsidR="0015742C">
        <w:rPr>
          <w:rFonts w:ascii="Times New Roman" w:hAnsi="Times New Roman" w:cs="Times New Roman"/>
          <w:sz w:val="24"/>
          <w:szCs w:val="24"/>
        </w:rPr>
        <w:t>completion</w:t>
      </w:r>
      <w:r w:rsidRPr="005167D5">
        <w:rPr>
          <w:rFonts w:ascii="Times New Roman" w:hAnsi="Times New Roman" w:cs="Times New Roman"/>
          <w:sz w:val="24"/>
          <w:szCs w:val="24"/>
        </w:rPr>
        <w:t>. Twelve hours after the post-fall incident</w:t>
      </w:r>
      <w:r w:rsidR="0015742C">
        <w:rPr>
          <w:rFonts w:ascii="Times New Roman" w:hAnsi="Times New Roman" w:cs="Times New Roman"/>
          <w:sz w:val="24"/>
          <w:szCs w:val="24"/>
        </w:rPr>
        <w:t>,</w:t>
      </w:r>
      <w:r w:rsidRPr="005167D5">
        <w:rPr>
          <w:rFonts w:ascii="Times New Roman" w:hAnsi="Times New Roman" w:cs="Times New Roman"/>
          <w:sz w:val="24"/>
          <w:szCs w:val="24"/>
        </w:rPr>
        <w:t xml:space="preserve"> the nurse is responsible for performing a full physical examination to evaluate and docum</w:t>
      </w:r>
      <w:r w:rsidR="001C3B51">
        <w:rPr>
          <w:rFonts w:ascii="Times New Roman" w:hAnsi="Times New Roman" w:cs="Times New Roman"/>
          <w:sz w:val="24"/>
          <w:szCs w:val="24"/>
        </w:rPr>
        <w:t>ent injury due to</w:t>
      </w:r>
      <w:r w:rsidR="0015742C">
        <w:rPr>
          <w:rFonts w:ascii="Times New Roman" w:hAnsi="Times New Roman" w:cs="Times New Roman"/>
          <w:sz w:val="24"/>
          <w:szCs w:val="24"/>
        </w:rPr>
        <w:t xml:space="preserve"> the</w:t>
      </w:r>
      <w:r w:rsidR="001C3B51">
        <w:rPr>
          <w:rFonts w:ascii="Times New Roman" w:hAnsi="Times New Roman" w:cs="Times New Roman"/>
          <w:sz w:val="24"/>
          <w:szCs w:val="24"/>
        </w:rPr>
        <w:t xml:space="preserve"> fall.</w:t>
      </w:r>
    </w:p>
    <w:p w14:paraId="01A7A066" w14:textId="77777777" w:rsidR="005167D5" w:rsidRPr="001C3B51" w:rsidRDefault="005167D5" w:rsidP="00557461">
      <w:pPr>
        <w:jc w:val="both"/>
        <w:rPr>
          <w:rFonts w:ascii="Times New Roman" w:hAnsi="Times New Roman" w:cs="Times New Roman"/>
          <w:b/>
          <w:sz w:val="24"/>
          <w:szCs w:val="24"/>
        </w:rPr>
      </w:pPr>
      <w:r w:rsidRPr="001C3B51">
        <w:rPr>
          <w:rFonts w:ascii="Times New Roman" w:hAnsi="Times New Roman" w:cs="Times New Roman"/>
          <w:b/>
          <w:sz w:val="24"/>
          <w:szCs w:val="24"/>
        </w:rPr>
        <w:t>Outcomes</w:t>
      </w:r>
    </w:p>
    <w:p w14:paraId="16C11AE3" w14:textId="58575544" w:rsidR="005167D5" w:rsidRDefault="00D128D2" w:rsidP="00597B93">
      <w:pPr>
        <w:ind w:firstLine="720"/>
        <w:jc w:val="both"/>
        <w:rPr>
          <w:rFonts w:ascii="Times New Roman" w:hAnsi="Times New Roman" w:cs="Times New Roman"/>
          <w:sz w:val="24"/>
          <w:szCs w:val="24"/>
        </w:rPr>
      </w:pPr>
      <w:r>
        <w:rPr>
          <w:rFonts w:ascii="Times New Roman" w:hAnsi="Times New Roman" w:cs="Times New Roman"/>
          <w:sz w:val="24"/>
          <w:szCs w:val="24"/>
        </w:rPr>
        <w:t>C</w:t>
      </w:r>
      <w:r w:rsidR="005167D5" w:rsidRPr="005167D5">
        <w:rPr>
          <w:rFonts w:ascii="Times New Roman" w:hAnsi="Times New Roman" w:cs="Times New Roman"/>
          <w:sz w:val="24"/>
          <w:szCs w:val="24"/>
        </w:rPr>
        <w:t>linical algorithm</w:t>
      </w:r>
      <w:r>
        <w:rPr>
          <w:rFonts w:ascii="Times New Roman" w:hAnsi="Times New Roman" w:cs="Times New Roman"/>
          <w:sz w:val="24"/>
          <w:szCs w:val="24"/>
        </w:rPr>
        <w:t>s</w:t>
      </w:r>
      <w:r w:rsidR="005167D5" w:rsidRPr="005167D5">
        <w:rPr>
          <w:rFonts w:ascii="Times New Roman" w:hAnsi="Times New Roman" w:cs="Times New Roman"/>
          <w:sz w:val="24"/>
          <w:szCs w:val="24"/>
        </w:rPr>
        <w:t xml:space="preserve"> </w:t>
      </w:r>
      <w:r>
        <w:rPr>
          <w:rFonts w:ascii="Times New Roman" w:hAnsi="Times New Roman" w:cs="Times New Roman"/>
          <w:sz w:val="24"/>
          <w:szCs w:val="24"/>
        </w:rPr>
        <w:t xml:space="preserve">offer </w:t>
      </w:r>
      <w:r w:rsidR="005167D5" w:rsidRPr="005167D5">
        <w:rPr>
          <w:rFonts w:ascii="Times New Roman" w:hAnsi="Times New Roman" w:cs="Times New Roman"/>
          <w:sz w:val="24"/>
          <w:szCs w:val="24"/>
        </w:rPr>
        <w:t>sequential clinical decision-making for evidence-based practice</w:t>
      </w:r>
      <w:r w:rsidR="00597B93">
        <w:rPr>
          <w:rFonts w:ascii="Times New Roman" w:hAnsi="Times New Roman" w:cs="Times New Roman"/>
          <w:sz w:val="24"/>
          <w:szCs w:val="24"/>
        </w:rPr>
        <w:t xml:space="preserve"> (Margolis, 1983)</w:t>
      </w:r>
      <w:r w:rsidR="005167D5" w:rsidRPr="005167D5">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5167D5" w:rsidRPr="005167D5">
        <w:rPr>
          <w:rFonts w:ascii="Times New Roman" w:hAnsi="Times New Roman" w:cs="Times New Roman"/>
          <w:sz w:val="24"/>
          <w:szCs w:val="24"/>
        </w:rPr>
        <w:t>post-fall care algorithm</w:t>
      </w:r>
      <w:r>
        <w:rPr>
          <w:rFonts w:ascii="Times New Roman" w:hAnsi="Times New Roman" w:cs="Times New Roman"/>
          <w:sz w:val="24"/>
          <w:szCs w:val="24"/>
        </w:rPr>
        <w:t xml:space="preserve"> described here—</w:t>
      </w:r>
      <w:r w:rsidR="005167D5" w:rsidRPr="005167D5">
        <w:rPr>
          <w:rFonts w:ascii="Times New Roman" w:hAnsi="Times New Roman" w:cs="Times New Roman"/>
          <w:sz w:val="24"/>
          <w:szCs w:val="24"/>
        </w:rPr>
        <w:t>along with educational training</w:t>
      </w:r>
      <w:r>
        <w:rPr>
          <w:rFonts w:ascii="Times New Roman" w:hAnsi="Times New Roman" w:cs="Times New Roman"/>
          <w:sz w:val="24"/>
          <w:szCs w:val="24"/>
        </w:rPr>
        <w:t xml:space="preserve">—can </w:t>
      </w:r>
      <w:r w:rsidR="005167D5" w:rsidRPr="005167D5">
        <w:rPr>
          <w:rFonts w:ascii="Times New Roman" w:hAnsi="Times New Roman" w:cs="Times New Roman"/>
          <w:sz w:val="24"/>
          <w:szCs w:val="24"/>
        </w:rPr>
        <w:t xml:space="preserve">provide staff nurses with the ability to make decisions about the correct care process to use with respect </w:t>
      </w:r>
      <w:r>
        <w:rPr>
          <w:rFonts w:ascii="Times New Roman" w:hAnsi="Times New Roman" w:cs="Times New Roman"/>
          <w:sz w:val="24"/>
          <w:szCs w:val="24"/>
        </w:rPr>
        <w:t xml:space="preserve">to </w:t>
      </w:r>
      <w:r w:rsidR="005167D5" w:rsidRPr="005167D5">
        <w:rPr>
          <w:rFonts w:ascii="Times New Roman" w:hAnsi="Times New Roman" w:cs="Times New Roman"/>
          <w:sz w:val="24"/>
          <w:szCs w:val="24"/>
        </w:rPr>
        <w:t xml:space="preserve">falls, and the algorithm allows for appropriate assessment, transfer of accountability, and appropriate communication with interdisciplinary members of the health care team. Implementing the algorithm can </w:t>
      </w:r>
      <w:r>
        <w:rPr>
          <w:rFonts w:ascii="Times New Roman" w:hAnsi="Times New Roman" w:cs="Times New Roman"/>
          <w:sz w:val="24"/>
          <w:szCs w:val="24"/>
        </w:rPr>
        <w:t xml:space="preserve">stimulate the </w:t>
      </w:r>
      <w:r w:rsidR="005167D5" w:rsidRPr="005167D5">
        <w:rPr>
          <w:rFonts w:ascii="Times New Roman" w:hAnsi="Times New Roman" w:cs="Times New Roman"/>
          <w:sz w:val="24"/>
          <w:szCs w:val="24"/>
        </w:rPr>
        <w:t xml:space="preserve">appropriate nursing </w:t>
      </w:r>
      <w:r>
        <w:rPr>
          <w:rFonts w:ascii="Times New Roman" w:hAnsi="Times New Roman" w:cs="Times New Roman"/>
          <w:sz w:val="24"/>
          <w:szCs w:val="24"/>
        </w:rPr>
        <w:t xml:space="preserve">training </w:t>
      </w:r>
      <w:r w:rsidR="005167D5" w:rsidRPr="005167D5">
        <w:rPr>
          <w:rFonts w:ascii="Times New Roman" w:hAnsi="Times New Roman" w:cs="Times New Roman"/>
          <w:sz w:val="24"/>
          <w:szCs w:val="24"/>
        </w:rPr>
        <w:t>on how to respond to fall</w:t>
      </w:r>
      <w:r>
        <w:rPr>
          <w:rFonts w:ascii="Times New Roman" w:hAnsi="Times New Roman" w:cs="Times New Roman"/>
          <w:sz w:val="24"/>
          <w:szCs w:val="24"/>
        </w:rPr>
        <w:t>s</w:t>
      </w:r>
      <w:r w:rsidR="0058316B">
        <w:rPr>
          <w:rFonts w:ascii="Times New Roman" w:hAnsi="Times New Roman" w:cs="Times New Roman"/>
          <w:sz w:val="24"/>
          <w:szCs w:val="24"/>
        </w:rPr>
        <w:t xml:space="preserve"> (Oliver, Healey &amp; Hanes, 2010 &amp; Stevens, Corso, Finkelstein, 2006)</w:t>
      </w:r>
      <w:r w:rsidR="005167D5" w:rsidRPr="005167D5">
        <w:rPr>
          <w:rFonts w:ascii="Times New Roman" w:hAnsi="Times New Roman" w:cs="Times New Roman"/>
          <w:sz w:val="24"/>
          <w:szCs w:val="24"/>
        </w:rPr>
        <w:t xml:space="preserve">. This approach </w:t>
      </w:r>
      <w:r>
        <w:rPr>
          <w:rFonts w:ascii="Times New Roman" w:hAnsi="Times New Roman" w:cs="Times New Roman"/>
          <w:sz w:val="24"/>
          <w:szCs w:val="24"/>
        </w:rPr>
        <w:t xml:space="preserve">can improve the </w:t>
      </w:r>
      <w:r w:rsidR="005167D5" w:rsidRPr="005167D5">
        <w:rPr>
          <w:rFonts w:ascii="Times New Roman" w:hAnsi="Times New Roman" w:cs="Times New Roman"/>
          <w:sz w:val="24"/>
          <w:szCs w:val="24"/>
        </w:rPr>
        <w:t>quality</w:t>
      </w:r>
      <w:r>
        <w:rPr>
          <w:rFonts w:ascii="Times New Roman" w:hAnsi="Times New Roman" w:cs="Times New Roman"/>
          <w:sz w:val="24"/>
          <w:szCs w:val="24"/>
        </w:rPr>
        <w:t>-</w:t>
      </w:r>
      <w:r w:rsidR="005167D5" w:rsidRPr="005167D5">
        <w:rPr>
          <w:rFonts w:ascii="Times New Roman" w:hAnsi="Times New Roman" w:cs="Times New Roman"/>
          <w:sz w:val="24"/>
          <w:szCs w:val="24"/>
        </w:rPr>
        <w:t>of</w:t>
      </w:r>
      <w:r>
        <w:rPr>
          <w:rFonts w:ascii="Times New Roman" w:hAnsi="Times New Roman" w:cs="Times New Roman"/>
          <w:sz w:val="24"/>
          <w:szCs w:val="24"/>
        </w:rPr>
        <w:t>-</w:t>
      </w:r>
      <w:r w:rsidR="005167D5" w:rsidRPr="005167D5">
        <w:rPr>
          <w:rFonts w:ascii="Times New Roman" w:hAnsi="Times New Roman" w:cs="Times New Roman"/>
          <w:sz w:val="24"/>
          <w:szCs w:val="24"/>
        </w:rPr>
        <w:t>care in the assessment and nursing management of geriatric patients post-fall, and we recommend its use in other institutions.</w:t>
      </w:r>
    </w:p>
    <w:p w14:paraId="093121EE" w14:textId="77777777" w:rsidR="005167D5" w:rsidRPr="001C3B51" w:rsidRDefault="005167D5" w:rsidP="00557461">
      <w:pPr>
        <w:jc w:val="both"/>
        <w:rPr>
          <w:rFonts w:ascii="Times New Roman" w:hAnsi="Times New Roman" w:cs="Times New Roman"/>
          <w:b/>
          <w:sz w:val="24"/>
          <w:szCs w:val="24"/>
        </w:rPr>
      </w:pPr>
      <w:r w:rsidRPr="001C3B51">
        <w:rPr>
          <w:rFonts w:ascii="Times New Roman" w:hAnsi="Times New Roman" w:cs="Times New Roman"/>
          <w:b/>
          <w:sz w:val="24"/>
          <w:szCs w:val="24"/>
        </w:rPr>
        <w:t xml:space="preserve">Role of Clinical Leadership </w:t>
      </w:r>
    </w:p>
    <w:p w14:paraId="3CEF4D90" w14:textId="6470A075" w:rsidR="001C3B51" w:rsidRDefault="005167D5" w:rsidP="00597B93">
      <w:pPr>
        <w:ind w:firstLine="720"/>
        <w:jc w:val="both"/>
        <w:rPr>
          <w:rFonts w:ascii="Times New Roman" w:hAnsi="Times New Roman" w:cs="Times New Roman"/>
          <w:sz w:val="24"/>
          <w:szCs w:val="24"/>
        </w:rPr>
      </w:pPr>
      <w:r>
        <w:rPr>
          <w:rFonts w:ascii="Times New Roman" w:hAnsi="Times New Roman" w:cs="Times New Roman"/>
          <w:sz w:val="24"/>
          <w:szCs w:val="24"/>
        </w:rPr>
        <w:t xml:space="preserve">Clinical leaders play an integral part </w:t>
      </w:r>
      <w:r w:rsidR="00D128D2">
        <w:rPr>
          <w:rFonts w:ascii="Times New Roman" w:hAnsi="Times New Roman" w:cs="Times New Roman"/>
          <w:sz w:val="24"/>
          <w:szCs w:val="24"/>
        </w:rPr>
        <w:t xml:space="preserve">in </w:t>
      </w:r>
      <w:r>
        <w:rPr>
          <w:rFonts w:ascii="Times New Roman" w:hAnsi="Times New Roman" w:cs="Times New Roman"/>
          <w:sz w:val="24"/>
          <w:szCs w:val="24"/>
        </w:rPr>
        <w:t>process improvement</w:t>
      </w:r>
      <w:r w:rsidR="00597B93" w:rsidRPr="00597B93">
        <w:t xml:space="preserve"> </w:t>
      </w:r>
      <w:r w:rsidR="00597B93">
        <w:t>(</w:t>
      </w:r>
      <w:r w:rsidR="00597B93" w:rsidRPr="00597B93">
        <w:rPr>
          <w:rFonts w:ascii="Times New Roman" w:hAnsi="Times New Roman" w:cs="Times New Roman"/>
          <w:sz w:val="24"/>
          <w:szCs w:val="24"/>
        </w:rPr>
        <w:t xml:space="preserve">Kramer, M., </w:t>
      </w:r>
      <w:r w:rsidR="00597B93">
        <w:rPr>
          <w:rFonts w:ascii="Times New Roman" w:hAnsi="Times New Roman" w:cs="Times New Roman"/>
          <w:sz w:val="24"/>
          <w:szCs w:val="24"/>
        </w:rPr>
        <w:t>Maguire, P. &amp; Schmalenberg, C.,</w:t>
      </w:r>
      <w:r w:rsidR="00597B93" w:rsidRPr="00597B93">
        <w:rPr>
          <w:rFonts w:ascii="Times New Roman" w:hAnsi="Times New Roman" w:cs="Times New Roman"/>
          <w:sz w:val="24"/>
          <w:szCs w:val="24"/>
        </w:rPr>
        <w:t>2007</w:t>
      </w:r>
      <w:r w:rsidR="00597B93">
        <w:rPr>
          <w:rFonts w:ascii="Times New Roman" w:hAnsi="Times New Roman" w:cs="Times New Roman"/>
          <w:sz w:val="24"/>
          <w:szCs w:val="24"/>
        </w:rPr>
        <w:t>)</w:t>
      </w:r>
      <w:r>
        <w:rPr>
          <w:rFonts w:ascii="Times New Roman" w:hAnsi="Times New Roman" w:cs="Times New Roman"/>
          <w:sz w:val="24"/>
          <w:szCs w:val="24"/>
        </w:rPr>
        <w:t xml:space="preserve">. </w:t>
      </w:r>
      <w:r w:rsidR="00D128D2">
        <w:rPr>
          <w:rFonts w:ascii="Times New Roman" w:hAnsi="Times New Roman" w:cs="Times New Roman"/>
          <w:sz w:val="24"/>
          <w:szCs w:val="24"/>
        </w:rPr>
        <w:t xml:space="preserve">Here, </w:t>
      </w:r>
      <w:r>
        <w:rPr>
          <w:rFonts w:ascii="Times New Roman" w:hAnsi="Times New Roman" w:cs="Times New Roman"/>
          <w:sz w:val="24"/>
          <w:szCs w:val="24"/>
        </w:rPr>
        <w:t>we met with clinical leaders in risk management to evaluate the clinical data that were concerning at the institutional</w:t>
      </w:r>
      <w:r w:rsidR="00D128D2">
        <w:rPr>
          <w:rFonts w:ascii="Times New Roman" w:hAnsi="Times New Roman" w:cs="Times New Roman"/>
          <w:sz w:val="24"/>
          <w:szCs w:val="24"/>
        </w:rPr>
        <w:t>. We met with</w:t>
      </w:r>
      <w:r>
        <w:rPr>
          <w:rFonts w:ascii="Times New Roman" w:hAnsi="Times New Roman" w:cs="Times New Roman"/>
          <w:sz w:val="24"/>
          <w:szCs w:val="24"/>
        </w:rPr>
        <w:t xml:space="preserve"> </w:t>
      </w:r>
      <w:r w:rsidR="00D128D2">
        <w:rPr>
          <w:rFonts w:ascii="Times New Roman" w:hAnsi="Times New Roman" w:cs="Times New Roman"/>
          <w:sz w:val="24"/>
          <w:szCs w:val="24"/>
        </w:rPr>
        <w:t xml:space="preserve">the </w:t>
      </w:r>
      <w:r w:rsidR="001C3B51">
        <w:rPr>
          <w:rFonts w:ascii="Times New Roman" w:hAnsi="Times New Roman" w:cs="Times New Roman"/>
          <w:sz w:val="24"/>
          <w:szCs w:val="24"/>
        </w:rPr>
        <w:t xml:space="preserve">unit manager and unit educators to educate them and determine times when to educate staff. Once these leaders agreed with </w:t>
      </w:r>
      <w:r w:rsidR="000A493E">
        <w:rPr>
          <w:rFonts w:ascii="Times New Roman" w:hAnsi="Times New Roman" w:cs="Times New Roman"/>
          <w:sz w:val="24"/>
          <w:szCs w:val="24"/>
        </w:rPr>
        <w:t xml:space="preserve">the </w:t>
      </w:r>
      <w:r w:rsidR="001C3B51">
        <w:rPr>
          <w:rFonts w:ascii="Times New Roman" w:hAnsi="Times New Roman" w:cs="Times New Roman"/>
          <w:sz w:val="24"/>
          <w:szCs w:val="24"/>
        </w:rPr>
        <w:t>education times, they also assisted in tracking the proposed practice change. Educators shared audit and feedback results with staff in meeting and emails. Risk management leaders were willing to meet and share evidence of the data after implementation and were open and willing to suggest changes. Ultimately</w:t>
      </w:r>
      <w:r w:rsidR="000A493E">
        <w:rPr>
          <w:rFonts w:ascii="Times New Roman" w:hAnsi="Times New Roman" w:cs="Times New Roman"/>
          <w:sz w:val="24"/>
          <w:szCs w:val="24"/>
        </w:rPr>
        <w:t>,</w:t>
      </w:r>
      <w:r w:rsidR="001C3B51">
        <w:rPr>
          <w:rFonts w:ascii="Times New Roman" w:hAnsi="Times New Roman" w:cs="Times New Roman"/>
          <w:sz w:val="24"/>
          <w:szCs w:val="24"/>
        </w:rPr>
        <w:t xml:space="preserve"> everyone was willing to support this study</w:t>
      </w:r>
      <w:r w:rsidR="000A493E">
        <w:rPr>
          <w:rFonts w:ascii="Times New Roman" w:hAnsi="Times New Roman" w:cs="Times New Roman"/>
          <w:sz w:val="24"/>
          <w:szCs w:val="24"/>
        </w:rPr>
        <w:t xml:space="preserve">, and this </w:t>
      </w:r>
      <w:r w:rsidR="001C3B51">
        <w:rPr>
          <w:rFonts w:ascii="Times New Roman" w:hAnsi="Times New Roman" w:cs="Times New Roman"/>
          <w:sz w:val="24"/>
          <w:szCs w:val="24"/>
        </w:rPr>
        <w:t>form of leadership assisted with the final adoption.</w:t>
      </w:r>
    </w:p>
    <w:p w14:paraId="437F61F2" w14:textId="77777777" w:rsidR="001C3B51" w:rsidRDefault="001C3B51" w:rsidP="00557461">
      <w:pPr>
        <w:jc w:val="both"/>
        <w:rPr>
          <w:rFonts w:ascii="Times New Roman" w:hAnsi="Times New Roman" w:cs="Times New Roman"/>
          <w:sz w:val="24"/>
          <w:szCs w:val="24"/>
        </w:rPr>
      </w:pPr>
    </w:p>
    <w:p w14:paraId="08DD4DCB" w14:textId="77777777" w:rsidR="00A36864" w:rsidRPr="001C3B51" w:rsidRDefault="001C3B51" w:rsidP="00557461">
      <w:pPr>
        <w:jc w:val="both"/>
        <w:rPr>
          <w:rFonts w:ascii="Times New Roman" w:hAnsi="Times New Roman" w:cs="Times New Roman"/>
          <w:b/>
          <w:sz w:val="24"/>
          <w:szCs w:val="24"/>
        </w:rPr>
      </w:pPr>
      <w:r w:rsidRPr="001C3B51">
        <w:rPr>
          <w:rFonts w:ascii="Times New Roman" w:hAnsi="Times New Roman" w:cs="Times New Roman"/>
          <w:b/>
          <w:sz w:val="24"/>
          <w:szCs w:val="24"/>
        </w:rPr>
        <w:t>Conclusion</w:t>
      </w:r>
    </w:p>
    <w:p w14:paraId="2CFE2629" w14:textId="206E1D97" w:rsidR="009678D3" w:rsidRDefault="001C3B51" w:rsidP="00597B93">
      <w:pPr>
        <w:ind w:firstLine="720"/>
        <w:jc w:val="both"/>
        <w:rPr>
          <w:rFonts w:ascii="Times New Roman" w:hAnsi="Times New Roman" w:cs="Times New Roman"/>
          <w:sz w:val="24"/>
          <w:szCs w:val="24"/>
        </w:rPr>
      </w:pPr>
      <w:r>
        <w:rPr>
          <w:rFonts w:ascii="Times New Roman" w:hAnsi="Times New Roman" w:cs="Times New Roman"/>
          <w:sz w:val="24"/>
          <w:szCs w:val="24"/>
        </w:rPr>
        <w:t xml:space="preserve">Clinical algorithms </w:t>
      </w:r>
      <w:r w:rsidR="000A493E">
        <w:rPr>
          <w:rFonts w:ascii="Times New Roman" w:hAnsi="Times New Roman" w:cs="Times New Roman"/>
          <w:sz w:val="24"/>
          <w:szCs w:val="24"/>
        </w:rPr>
        <w:t xml:space="preserve">can </w:t>
      </w:r>
      <w:r>
        <w:rPr>
          <w:rFonts w:ascii="Times New Roman" w:hAnsi="Times New Roman" w:cs="Times New Roman"/>
          <w:sz w:val="24"/>
          <w:szCs w:val="24"/>
        </w:rPr>
        <w:t xml:space="preserve">support the clinical practice of nursing staff. </w:t>
      </w:r>
      <w:r w:rsidR="009678D3">
        <w:rPr>
          <w:rFonts w:ascii="Times New Roman" w:hAnsi="Times New Roman" w:cs="Times New Roman"/>
          <w:sz w:val="24"/>
          <w:szCs w:val="24"/>
        </w:rPr>
        <w:t>Nurses in acute care are ex</w:t>
      </w:r>
      <w:r w:rsidR="000A493E">
        <w:rPr>
          <w:rFonts w:ascii="Times New Roman" w:hAnsi="Times New Roman" w:cs="Times New Roman"/>
          <w:sz w:val="24"/>
          <w:szCs w:val="24"/>
        </w:rPr>
        <w:t>p</w:t>
      </w:r>
      <w:r w:rsidR="009678D3">
        <w:rPr>
          <w:rFonts w:ascii="Times New Roman" w:hAnsi="Times New Roman" w:cs="Times New Roman"/>
          <w:sz w:val="24"/>
          <w:szCs w:val="24"/>
        </w:rPr>
        <w:t xml:space="preserve">ected to manage care for </w:t>
      </w:r>
      <w:r w:rsidR="000A493E">
        <w:rPr>
          <w:rFonts w:ascii="Times New Roman" w:hAnsi="Times New Roman" w:cs="Times New Roman"/>
          <w:sz w:val="24"/>
          <w:szCs w:val="24"/>
        </w:rPr>
        <w:t xml:space="preserve">the </w:t>
      </w:r>
      <w:r w:rsidR="009678D3">
        <w:rPr>
          <w:rFonts w:ascii="Times New Roman" w:hAnsi="Times New Roman" w:cs="Times New Roman"/>
          <w:sz w:val="24"/>
          <w:szCs w:val="24"/>
        </w:rPr>
        <w:t>acutely ill. The use of clinical a</w:t>
      </w:r>
      <w:r w:rsidR="009678D3" w:rsidRPr="009678D3">
        <w:rPr>
          <w:rFonts w:ascii="Times New Roman" w:hAnsi="Times New Roman" w:cs="Times New Roman"/>
          <w:sz w:val="24"/>
          <w:szCs w:val="24"/>
        </w:rPr>
        <w:t xml:space="preserve">lgorithms </w:t>
      </w:r>
      <w:r w:rsidR="000A493E">
        <w:rPr>
          <w:rFonts w:ascii="Times New Roman" w:hAnsi="Times New Roman" w:cs="Times New Roman"/>
          <w:sz w:val="24"/>
          <w:szCs w:val="24"/>
        </w:rPr>
        <w:t xml:space="preserve">can </w:t>
      </w:r>
      <w:r w:rsidR="009678D3">
        <w:rPr>
          <w:rFonts w:ascii="Times New Roman" w:hAnsi="Times New Roman" w:cs="Times New Roman"/>
          <w:sz w:val="24"/>
          <w:szCs w:val="24"/>
        </w:rPr>
        <w:t xml:space="preserve">guide </w:t>
      </w:r>
      <w:r w:rsidR="00E93C42" w:rsidRPr="009678D3">
        <w:rPr>
          <w:rFonts w:ascii="Times New Roman" w:hAnsi="Times New Roman" w:cs="Times New Roman"/>
          <w:sz w:val="24"/>
          <w:szCs w:val="24"/>
        </w:rPr>
        <w:t xml:space="preserve">both new and experienced </w:t>
      </w:r>
      <w:r w:rsidR="009678D3">
        <w:rPr>
          <w:rFonts w:ascii="Times New Roman" w:hAnsi="Times New Roman" w:cs="Times New Roman"/>
          <w:sz w:val="24"/>
          <w:szCs w:val="24"/>
        </w:rPr>
        <w:t>nurse</w:t>
      </w:r>
      <w:r w:rsidR="000A493E">
        <w:rPr>
          <w:rFonts w:ascii="Times New Roman" w:hAnsi="Times New Roman" w:cs="Times New Roman"/>
          <w:sz w:val="24"/>
          <w:szCs w:val="24"/>
        </w:rPr>
        <w:t>s</w:t>
      </w:r>
      <w:r w:rsidR="009678D3">
        <w:rPr>
          <w:rFonts w:ascii="Times New Roman" w:hAnsi="Times New Roman" w:cs="Times New Roman"/>
          <w:sz w:val="24"/>
          <w:szCs w:val="24"/>
        </w:rPr>
        <w:t xml:space="preserve"> with </w:t>
      </w:r>
      <w:r w:rsidR="009678D3" w:rsidRPr="009678D3">
        <w:rPr>
          <w:rFonts w:ascii="Times New Roman" w:hAnsi="Times New Roman" w:cs="Times New Roman"/>
          <w:sz w:val="24"/>
          <w:szCs w:val="24"/>
        </w:rPr>
        <w:t>critical thinking and decision-making</w:t>
      </w:r>
      <w:r w:rsidR="00597B93">
        <w:rPr>
          <w:rFonts w:ascii="Times New Roman" w:hAnsi="Times New Roman" w:cs="Times New Roman"/>
          <w:sz w:val="24"/>
          <w:szCs w:val="24"/>
        </w:rPr>
        <w:t>. The algorithms should be</w:t>
      </w:r>
      <w:r w:rsidR="009678D3" w:rsidRPr="009678D3">
        <w:rPr>
          <w:rFonts w:ascii="Times New Roman" w:hAnsi="Times New Roman" w:cs="Times New Roman"/>
          <w:sz w:val="24"/>
          <w:szCs w:val="24"/>
        </w:rPr>
        <w:t xml:space="preserve"> well organized and visually appealing. An algorithm should be re-evaluated after introduction into clinical practice, and further development should focus on its efficacy in producing a clinical outcome </w:t>
      </w:r>
      <w:r w:rsidR="00E93C42">
        <w:rPr>
          <w:rFonts w:ascii="Times New Roman" w:hAnsi="Times New Roman" w:cs="Times New Roman"/>
          <w:sz w:val="24"/>
          <w:szCs w:val="24"/>
        </w:rPr>
        <w:t xml:space="preserve">as well as </w:t>
      </w:r>
      <w:r w:rsidR="009678D3" w:rsidRPr="009678D3">
        <w:rPr>
          <w:rFonts w:ascii="Times New Roman" w:hAnsi="Times New Roman" w:cs="Times New Roman"/>
          <w:sz w:val="24"/>
          <w:szCs w:val="24"/>
        </w:rPr>
        <w:t xml:space="preserve">by testing </w:t>
      </w:r>
      <w:r w:rsidR="00E93C42">
        <w:rPr>
          <w:rFonts w:ascii="Times New Roman" w:hAnsi="Times New Roman" w:cs="Times New Roman"/>
          <w:sz w:val="24"/>
          <w:szCs w:val="24"/>
        </w:rPr>
        <w:t xml:space="preserve">it </w:t>
      </w:r>
      <w:r w:rsidR="009678D3" w:rsidRPr="009678D3">
        <w:rPr>
          <w:rFonts w:ascii="Times New Roman" w:hAnsi="Times New Roman" w:cs="Times New Roman"/>
          <w:sz w:val="24"/>
          <w:szCs w:val="24"/>
        </w:rPr>
        <w:t xml:space="preserve">in clinical education. The proposed post-fall algorithm is </w:t>
      </w:r>
      <w:r w:rsidR="00E93C42">
        <w:rPr>
          <w:rFonts w:ascii="Times New Roman" w:hAnsi="Times New Roman" w:cs="Times New Roman"/>
          <w:sz w:val="24"/>
          <w:szCs w:val="24"/>
        </w:rPr>
        <w:t xml:space="preserve">distinct </w:t>
      </w:r>
      <w:r w:rsidR="009678D3" w:rsidRPr="009678D3">
        <w:rPr>
          <w:rFonts w:ascii="Times New Roman" w:hAnsi="Times New Roman" w:cs="Times New Roman"/>
          <w:sz w:val="24"/>
          <w:szCs w:val="24"/>
        </w:rPr>
        <w:t xml:space="preserve">from other current algorithms </w:t>
      </w:r>
      <w:r w:rsidR="00E93C42">
        <w:rPr>
          <w:rFonts w:ascii="Times New Roman" w:hAnsi="Times New Roman" w:cs="Times New Roman"/>
          <w:sz w:val="24"/>
          <w:szCs w:val="24"/>
        </w:rPr>
        <w:t xml:space="preserve">because </w:t>
      </w:r>
      <w:r w:rsidR="009678D3" w:rsidRPr="009678D3">
        <w:rPr>
          <w:rFonts w:ascii="Times New Roman" w:hAnsi="Times New Roman" w:cs="Times New Roman"/>
          <w:sz w:val="24"/>
          <w:szCs w:val="24"/>
        </w:rPr>
        <w:t>it focuses more on specific parameters for physical assessment post-fall</w:t>
      </w:r>
      <w:r w:rsidR="00E93C42">
        <w:rPr>
          <w:rFonts w:ascii="Times New Roman" w:hAnsi="Times New Roman" w:cs="Times New Roman"/>
          <w:sz w:val="24"/>
          <w:szCs w:val="24"/>
        </w:rPr>
        <w:t xml:space="preserve">. The </w:t>
      </w:r>
      <w:r w:rsidR="009678D3" w:rsidRPr="009678D3">
        <w:rPr>
          <w:rFonts w:ascii="Times New Roman" w:hAnsi="Times New Roman" w:cs="Times New Roman"/>
          <w:sz w:val="24"/>
          <w:szCs w:val="24"/>
        </w:rPr>
        <w:t xml:space="preserve">nurse </w:t>
      </w:r>
      <w:r w:rsidR="00E93C42">
        <w:rPr>
          <w:rFonts w:ascii="Times New Roman" w:hAnsi="Times New Roman" w:cs="Times New Roman"/>
          <w:sz w:val="24"/>
          <w:szCs w:val="24"/>
        </w:rPr>
        <w:t xml:space="preserve">should </w:t>
      </w:r>
      <w:r w:rsidR="009678D3" w:rsidRPr="009678D3">
        <w:rPr>
          <w:rFonts w:ascii="Times New Roman" w:hAnsi="Times New Roman" w:cs="Times New Roman"/>
          <w:sz w:val="24"/>
          <w:szCs w:val="24"/>
        </w:rPr>
        <w:t xml:space="preserve">provide assessment within a span of 48 hours and </w:t>
      </w:r>
      <w:r w:rsidR="00E93C42">
        <w:rPr>
          <w:rFonts w:ascii="Times New Roman" w:hAnsi="Times New Roman" w:cs="Times New Roman"/>
          <w:sz w:val="24"/>
          <w:szCs w:val="24"/>
        </w:rPr>
        <w:t xml:space="preserve">should </w:t>
      </w:r>
      <w:r w:rsidR="009678D3" w:rsidRPr="009678D3">
        <w:rPr>
          <w:rFonts w:ascii="Times New Roman" w:hAnsi="Times New Roman" w:cs="Times New Roman"/>
          <w:sz w:val="24"/>
          <w:szCs w:val="24"/>
        </w:rPr>
        <w:t>connect with other interdisciplinary team members during this period.  The algorithm can be used in any clinical practice environment (acute or long-term care), community, and teaching hospital settings</w:t>
      </w:r>
      <w:r w:rsidR="00E93C42">
        <w:rPr>
          <w:rFonts w:ascii="Times New Roman" w:hAnsi="Times New Roman" w:cs="Times New Roman"/>
          <w:sz w:val="24"/>
          <w:szCs w:val="24"/>
        </w:rPr>
        <w:t xml:space="preserve">. It is </w:t>
      </w:r>
      <w:r w:rsidR="009678D3" w:rsidRPr="009678D3">
        <w:rPr>
          <w:rFonts w:ascii="Times New Roman" w:hAnsi="Times New Roman" w:cs="Times New Roman"/>
          <w:sz w:val="24"/>
          <w:szCs w:val="24"/>
        </w:rPr>
        <w:t>easy to use</w:t>
      </w:r>
      <w:r w:rsidR="00E93C42">
        <w:rPr>
          <w:rFonts w:ascii="Times New Roman" w:hAnsi="Times New Roman" w:cs="Times New Roman"/>
          <w:sz w:val="24"/>
          <w:szCs w:val="24"/>
        </w:rPr>
        <w:t xml:space="preserve"> </w:t>
      </w:r>
      <w:r w:rsidR="009678D3" w:rsidRPr="009678D3">
        <w:rPr>
          <w:rFonts w:ascii="Times New Roman" w:hAnsi="Times New Roman" w:cs="Times New Roman"/>
          <w:sz w:val="24"/>
          <w:szCs w:val="24"/>
        </w:rPr>
        <w:t xml:space="preserve">and is visually appealing. </w:t>
      </w:r>
    </w:p>
    <w:p w14:paraId="0FE7964B" w14:textId="4CCCBE5C" w:rsidR="009678D3" w:rsidRDefault="009678D3" w:rsidP="00557461">
      <w:pPr>
        <w:jc w:val="both"/>
        <w:rPr>
          <w:rFonts w:ascii="Times New Roman" w:hAnsi="Times New Roman" w:cs="Times New Roman"/>
          <w:sz w:val="24"/>
          <w:szCs w:val="24"/>
        </w:rPr>
      </w:pPr>
      <w:r w:rsidRPr="009678D3">
        <w:rPr>
          <w:rFonts w:ascii="Times New Roman" w:hAnsi="Times New Roman" w:cs="Times New Roman"/>
          <w:sz w:val="24"/>
          <w:szCs w:val="24"/>
        </w:rPr>
        <w:lastRenderedPageBreak/>
        <w:t xml:space="preserve">The development of </w:t>
      </w:r>
      <w:r>
        <w:rPr>
          <w:rFonts w:ascii="Times New Roman" w:hAnsi="Times New Roman" w:cs="Times New Roman"/>
          <w:sz w:val="24"/>
          <w:szCs w:val="24"/>
        </w:rPr>
        <w:t>this</w:t>
      </w:r>
      <w:r w:rsidRPr="009678D3">
        <w:rPr>
          <w:rFonts w:ascii="Times New Roman" w:hAnsi="Times New Roman" w:cs="Times New Roman"/>
          <w:sz w:val="24"/>
          <w:szCs w:val="24"/>
        </w:rPr>
        <w:t xml:space="preserve"> protocol </w:t>
      </w:r>
      <w:r>
        <w:rPr>
          <w:rFonts w:ascii="Times New Roman" w:hAnsi="Times New Roman" w:cs="Times New Roman"/>
          <w:sz w:val="24"/>
          <w:szCs w:val="24"/>
        </w:rPr>
        <w:t>involved various levels of clinical leadership who were willing and able to meet and suggest changes</w:t>
      </w:r>
      <w:r w:rsidR="00E93C42">
        <w:rPr>
          <w:rFonts w:ascii="Times New Roman" w:hAnsi="Times New Roman" w:cs="Times New Roman"/>
          <w:sz w:val="24"/>
          <w:szCs w:val="24"/>
        </w:rPr>
        <w:t>. This led to improved</w:t>
      </w:r>
      <w:r>
        <w:rPr>
          <w:rFonts w:ascii="Times New Roman" w:hAnsi="Times New Roman" w:cs="Times New Roman"/>
          <w:sz w:val="24"/>
          <w:szCs w:val="24"/>
        </w:rPr>
        <w:t xml:space="preserve"> adoption of </w:t>
      </w:r>
      <w:r w:rsidR="00E93C42">
        <w:rPr>
          <w:rFonts w:ascii="Times New Roman" w:hAnsi="Times New Roman" w:cs="Times New Roman"/>
          <w:sz w:val="24"/>
          <w:szCs w:val="24"/>
        </w:rPr>
        <w:t xml:space="preserve">the </w:t>
      </w:r>
      <w:r>
        <w:rPr>
          <w:rFonts w:ascii="Times New Roman" w:hAnsi="Times New Roman" w:cs="Times New Roman"/>
          <w:sz w:val="24"/>
          <w:szCs w:val="24"/>
        </w:rPr>
        <w:t xml:space="preserve">new protocol. Nursing leaders must be readily available to plan and meet for integration of </w:t>
      </w:r>
      <w:r w:rsidR="00E93C42">
        <w:rPr>
          <w:rFonts w:ascii="Times New Roman" w:hAnsi="Times New Roman" w:cs="Times New Roman"/>
          <w:sz w:val="24"/>
          <w:szCs w:val="24"/>
        </w:rPr>
        <w:t xml:space="preserve">this </w:t>
      </w:r>
      <w:r>
        <w:rPr>
          <w:rFonts w:ascii="Times New Roman" w:hAnsi="Times New Roman" w:cs="Times New Roman"/>
          <w:sz w:val="24"/>
          <w:szCs w:val="24"/>
        </w:rPr>
        <w:t>new practice</w:t>
      </w:r>
      <w:r w:rsidR="00E62D45">
        <w:rPr>
          <w:rFonts w:ascii="Times New Roman" w:hAnsi="Times New Roman" w:cs="Times New Roman"/>
          <w:sz w:val="24"/>
          <w:szCs w:val="24"/>
        </w:rPr>
        <w:t xml:space="preserve">. They should </w:t>
      </w:r>
      <w:r>
        <w:rPr>
          <w:rFonts w:ascii="Times New Roman" w:hAnsi="Times New Roman" w:cs="Times New Roman"/>
          <w:sz w:val="24"/>
          <w:szCs w:val="24"/>
        </w:rPr>
        <w:t xml:space="preserve">change </w:t>
      </w:r>
      <w:r w:rsidR="00E62D45">
        <w:rPr>
          <w:rFonts w:ascii="Times New Roman" w:hAnsi="Times New Roman" w:cs="Times New Roman"/>
          <w:sz w:val="24"/>
          <w:szCs w:val="24"/>
        </w:rPr>
        <w:t xml:space="preserve">clinical concepts in accordance with </w:t>
      </w:r>
      <w:r>
        <w:rPr>
          <w:rFonts w:ascii="Times New Roman" w:hAnsi="Times New Roman" w:cs="Times New Roman"/>
          <w:sz w:val="24"/>
          <w:szCs w:val="24"/>
        </w:rPr>
        <w:t>research.</w:t>
      </w:r>
      <w:r w:rsidR="00E62D45">
        <w:rPr>
          <w:rFonts w:ascii="Times New Roman" w:hAnsi="Times New Roman" w:cs="Times New Roman"/>
          <w:sz w:val="24"/>
          <w:szCs w:val="24"/>
        </w:rPr>
        <w:t xml:space="preserve"> F</w:t>
      </w:r>
      <w:r>
        <w:rPr>
          <w:rFonts w:ascii="Times New Roman" w:hAnsi="Times New Roman" w:cs="Times New Roman"/>
          <w:sz w:val="24"/>
          <w:szCs w:val="24"/>
        </w:rPr>
        <w:t xml:space="preserve">urther </w:t>
      </w:r>
      <w:r w:rsidRPr="009678D3">
        <w:rPr>
          <w:rFonts w:ascii="Times New Roman" w:hAnsi="Times New Roman" w:cs="Times New Roman"/>
          <w:sz w:val="24"/>
          <w:szCs w:val="24"/>
        </w:rPr>
        <w:t>research is needed in the general area of post-fall care practice, the use of algorithms for post-fall care in nursing education, and the effectiveness and usefulness of post-fall care algorithms in clinical practice</w:t>
      </w:r>
      <w:r w:rsidR="00621D33">
        <w:rPr>
          <w:rFonts w:ascii="Times New Roman" w:hAnsi="Times New Roman" w:cs="Times New Roman"/>
          <w:sz w:val="24"/>
          <w:szCs w:val="24"/>
        </w:rPr>
        <w:t>.</w:t>
      </w:r>
    </w:p>
    <w:p w14:paraId="65AFAF07" w14:textId="1214C878" w:rsidR="00621D33" w:rsidRDefault="00621D33" w:rsidP="00557461">
      <w:pPr>
        <w:jc w:val="both"/>
        <w:rPr>
          <w:rFonts w:ascii="Times New Roman" w:hAnsi="Times New Roman" w:cs="Times New Roman"/>
          <w:sz w:val="24"/>
          <w:szCs w:val="24"/>
        </w:rPr>
      </w:pPr>
    </w:p>
    <w:p w14:paraId="425B4E3A" w14:textId="3E33C173" w:rsidR="00621D33" w:rsidRDefault="00621D33" w:rsidP="00557461">
      <w:pPr>
        <w:jc w:val="both"/>
        <w:rPr>
          <w:rFonts w:ascii="Times New Roman" w:hAnsi="Times New Roman" w:cs="Times New Roman"/>
          <w:sz w:val="24"/>
          <w:szCs w:val="24"/>
        </w:rPr>
      </w:pPr>
      <w:r>
        <w:rPr>
          <w:rFonts w:ascii="Times New Roman" w:hAnsi="Times New Roman" w:cs="Times New Roman"/>
          <w:sz w:val="24"/>
          <w:szCs w:val="24"/>
        </w:rPr>
        <w:t>References</w:t>
      </w:r>
    </w:p>
    <w:p w14:paraId="05EB8835" w14:textId="6B9180FA" w:rsidR="00597B93" w:rsidRPr="00597B93" w:rsidRDefault="00597B93" w:rsidP="00597B93">
      <w:pPr>
        <w:jc w:val="both"/>
        <w:rPr>
          <w:rFonts w:ascii="Times New Roman" w:hAnsi="Times New Roman" w:cs="Times New Roman"/>
          <w:sz w:val="24"/>
          <w:szCs w:val="24"/>
        </w:rPr>
      </w:pPr>
      <w:r w:rsidRPr="00597B93">
        <w:rPr>
          <w:rFonts w:ascii="Times New Roman" w:hAnsi="Times New Roman" w:cs="Times New Roman"/>
          <w:sz w:val="24"/>
          <w:szCs w:val="24"/>
        </w:rPr>
        <w:t>Jablonski, A. M., Dupen, A. R. &amp; Ersek, M. (2011). 'The use of algor</w:t>
      </w:r>
      <w:r w:rsidR="00B04D5B">
        <w:rPr>
          <w:rFonts w:ascii="Times New Roman" w:hAnsi="Times New Roman" w:cs="Times New Roman"/>
          <w:sz w:val="24"/>
          <w:szCs w:val="24"/>
        </w:rPr>
        <w:t xml:space="preserve">ithms in assessing and managing </w:t>
      </w:r>
      <w:r w:rsidRPr="00597B93">
        <w:rPr>
          <w:rFonts w:ascii="Times New Roman" w:hAnsi="Times New Roman" w:cs="Times New Roman"/>
          <w:sz w:val="24"/>
          <w:szCs w:val="24"/>
        </w:rPr>
        <w:t>persistent pain in older adults'. Am J Nurs, 111 (3), 34-43.</w:t>
      </w:r>
    </w:p>
    <w:p w14:paraId="7366E9D7" w14:textId="433A4CA6" w:rsidR="00B04D5B" w:rsidRDefault="00B04D5B" w:rsidP="00597B93">
      <w:pPr>
        <w:jc w:val="both"/>
        <w:rPr>
          <w:rFonts w:ascii="Times New Roman" w:hAnsi="Times New Roman" w:cs="Times New Roman"/>
          <w:sz w:val="24"/>
          <w:szCs w:val="24"/>
        </w:rPr>
      </w:pPr>
      <w:r w:rsidRPr="00B04D5B">
        <w:rPr>
          <w:rFonts w:ascii="Times New Roman" w:hAnsi="Times New Roman" w:cs="Times New Roman"/>
          <w:sz w:val="24"/>
          <w:szCs w:val="24"/>
        </w:rPr>
        <w:t xml:space="preserve">Kramer, M., Maguire, P. &amp; Schmalenberg, C. (2007). Nurse manager support: What is it? Structures and practices that promote it. </w:t>
      </w:r>
      <w:r w:rsidRPr="0058316B">
        <w:rPr>
          <w:rFonts w:ascii="Times New Roman" w:hAnsi="Times New Roman" w:cs="Times New Roman"/>
          <w:i/>
          <w:sz w:val="24"/>
          <w:szCs w:val="24"/>
        </w:rPr>
        <w:t>Nursing Administration Quarterly, 31</w:t>
      </w:r>
      <w:r w:rsidRPr="00B04D5B">
        <w:rPr>
          <w:rFonts w:ascii="Times New Roman" w:hAnsi="Times New Roman" w:cs="Times New Roman"/>
          <w:sz w:val="24"/>
          <w:szCs w:val="24"/>
        </w:rPr>
        <w:t>(4), 325-340</w:t>
      </w:r>
    </w:p>
    <w:p w14:paraId="6150BD99" w14:textId="1889996E" w:rsidR="00B04D5B" w:rsidRDefault="00B04D5B" w:rsidP="00597B93">
      <w:pPr>
        <w:jc w:val="both"/>
        <w:rPr>
          <w:rFonts w:ascii="Times New Roman" w:hAnsi="Times New Roman" w:cs="Times New Roman"/>
          <w:sz w:val="24"/>
          <w:szCs w:val="24"/>
        </w:rPr>
      </w:pPr>
      <w:r w:rsidRPr="00B04D5B">
        <w:rPr>
          <w:rFonts w:ascii="Times New Roman" w:hAnsi="Times New Roman" w:cs="Times New Roman"/>
          <w:sz w:val="24"/>
          <w:szCs w:val="24"/>
        </w:rPr>
        <w:t xml:space="preserve">Lovence, K. (2016). Post-fall care nursing algorithm. </w:t>
      </w:r>
      <w:r w:rsidRPr="0058316B">
        <w:rPr>
          <w:rFonts w:ascii="Times New Roman" w:hAnsi="Times New Roman" w:cs="Times New Roman"/>
          <w:i/>
          <w:sz w:val="24"/>
          <w:szCs w:val="24"/>
        </w:rPr>
        <w:t>Journal of Nursing</w:t>
      </w:r>
      <w:r w:rsidRPr="00B04D5B">
        <w:rPr>
          <w:rFonts w:ascii="Times New Roman" w:hAnsi="Times New Roman" w:cs="Times New Roman"/>
          <w:sz w:val="24"/>
          <w:szCs w:val="24"/>
        </w:rPr>
        <w:t>. Retrieve</w:t>
      </w:r>
      <w:r w:rsidR="0058316B">
        <w:rPr>
          <w:rFonts w:ascii="Times New Roman" w:hAnsi="Times New Roman" w:cs="Times New Roman"/>
          <w:sz w:val="24"/>
          <w:szCs w:val="24"/>
        </w:rPr>
        <w:t>d</w:t>
      </w:r>
      <w:r w:rsidRPr="00B04D5B">
        <w:rPr>
          <w:rFonts w:ascii="Times New Roman" w:hAnsi="Times New Roman" w:cs="Times New Roman"/>
          <w:sz w:val="24"/>
          <w:szCs w:val="24"/>
        </w:rPr>
        <w:t xml:space="preserve"> from http://rn-journal.com/journal-of-nursing/post-fall-care-nursing-algorithm</w:t>
      </w:r>
    </w:p>
    <w:p w14:paraId="37D503AA" w14:textId="42CDD064" w:rsidR="00597B93" w:rsidRPr="00597B93" w:rsidRDefault="00597B93" w:rsidP="00597B93">
      <w:pPr>
        <w:jc w:val="both"/>
        <w:rPr>
          <w:rFonts w:ascii="Times New Roman" w:hAnsi="Times New Roman" w:cs="Times New Roman"/>
          <w:sz w:val="24"/>
          <w:szCs w:val="24"/>
        </w:rPr>
      </w:pPr>
      <w:r w:rsidRPr="00597B93">
        <w:rPr>
          <w:rFonts w:ascii="Times New Roman" w:hAnsi="Times New Roman" w:cs="Times New Roman"/>
          <w:sz w:val="24"/>
          <w:szCs w:val="24"/>
        </w:rPr>
        <w:t xml:space="preserve">Margolis, C. Z. (1983). 'Uses of clinical algorithms'. </w:t>
      </w:r>
      <w:r w:rsidRPr="0058316B">
        <w:rPr>
          <w:rFonts w:ascii="Times New Roman" w:hAnsi="Times New Roman" w:cs="Times New Roman"/>
          <w:i/>
          <w:sz w:val="24"/>
          <w:szCs w:val="24"/>
        </w:rPr>
        <w:t>J</w:t>
      </w:r>
      <w:r w:rsidR="0058316B" w:rsidRPr="0058316B">
        <w:rPr>
          <w:rFonts w:ascii="Times New Roman" w:hAnsi="Times New Roman" w:cs="Times New Roman"/>
          <w:i/>
          <w:sz w:val="24"/>
          <w:szCs w:val="24"/>
        </w:rPr>
        <w:t>ournal of American Medical Association</w:t>
      </w:r>
      <w:r w:rsidRPr="0058316B">
        <w:rPr>
          <w:rFonts w:ascii="Times New Roman" w:hAnsi="Times New Roman" w:cs="Times New Roman"/>
          <w:i/>
          <w:sz w:val="24"/>
          <w:szCs w:val="24"/>
        </w:rPr>
        <w:t>, 249</w:t>
      </w:r>
      <w:r w:rsidRPr="00597B93">
        <w:rPr>
          <w:rFonts w:ascii="Times New Roman" w:hAnsi="Times New Roman" w:cs="Times New Roman"/>
          <w:sz w:val="24"/>
          <w:szCs w:val="24"/>
        </w:rPr>
        <w:t xml:space="preserve"> (5), 627-32.</w:t>
      </w:r>
    </w:p>
    <w:p w14:paraId="7DBE8DED" w14:textId="3A7086AB" w:rsidR="00597B93" w:rsidRPr="00597B93" w:rsidRDefault="00597B93" w:rsidP="00597B93">
      <w:pPr>
        <w:jc w:val="both"/>
        <w:rPr>
          <w:rFonts w:ascii="Times New Roman" w:hAnsi="Times New Roman" w:cs="Times New Roman"/>
          <w:sz w:val="24"/>
          <w:szCs w:val="24"/>
        </w:rPr>
      </w:pPr>
      <w:r w:rsidRPr="00597B93">
        <w:rPr>
          <w:rFonts w:ascii="Times New Roman" w:hAnsi="Times New Roman" w:cs="Times New Roman"/>
          <w:sz w:val="24"/>
          <w:szCs w:val="24"/>
        </w:rPr>
        <w:t>Oliver, D., Healey, F. &amp; Haines, T. P. (2010). 'Preventing falls and fall-relat</w:t>
      </w:r>
      <w:r w:rsidR="00B04D5B">
        <w:rPr>
          <w:rFonts w:ascii="Times New Roman" w:hAnsi="Times New Roman" w:cs="Times New Roman"/>
          <w:sz w:val="24"/>
          <w:szCs w:val="24"/>
        </w:rPr>
        <w:t xml:space="preserve">ed injuries in hospitals'. </w:t>
      </w:r>
      <w:r w:rsidR="00B04D5B" w:rsidRPr="00B04D5B">
        <w:rPr>
          <w:rFonts w:ascii="Times New Roman" w:hAnsi="Times New Roman" w:cs="Times New Roman"/>
          <w:i/>
          <w:sz w:val="24"/>
          <w:szCs w:val="24"/>
        </w:rPr>
        <w:t>Clin</w:t>
      </w:r>
      <w:r w:rsidR="0058316B">
        <w:rPr>
          <w:rFonts w:ascii="Times New Roman" w:hAnsi="Times New Roman" w:cs="Times New Roman"/>
          <w:i/>
          <w:sz w:val="24"/>
          <w:szCs w:val="24"/>
        </w:rPr>
        <w:t>ical</w:t>
      </w:r>
      <w:r w:rsidR="00B04D5B" w:rsidRPr="00B04D5B">
        <w:rPr>
          <w:rFonts w:ascii="Times New Roman" w:hAnsi="Times New Roman" w:cs="Times New Roman"/>
          <w:i/>
          <w:sz w:val="24"/>
          <w:szCs w:val="24"/>
        </w:rPr>
        <w:t xml:space="preserve"> </w:t>
      </w:r>
      <w:r w:rsidRPr="00B04D5B">
        <w:rPr>
          <w:rFonts w:ascii="Times New Roman" w:hAnsi="Times New Roman" w:cs="Times New Roman"/>
          <w:i/>
          <w:sz w:val="24"/>
          <w:szCs w:val="24"/>
        </w:rPr>
        <w:t>Geriatr</w:t>
      </w:r>
      <w:r w:rsidR="0058316B">
        <w:rPr>
          <w:rFonts w:ascii="Times New Roman" w:hAnsi="Times New Roman" w:cs="Times New Roman"/>
          <w:i/>
          <w:sz w:val="24"/>
          <w:szCs w:val="24"/>
        </w:rPr>
        <w:t>ic</w:t>
      </w:r>
      <w:r w:rsidRPr="00B04D5B">
        <w:rPr>
          <w:rFonts w:ascii="Times New Roman" w:hAnsi="Times New Roman" w:cs="Times New Roman"/>
          <w:i/>
          <w:sz w:val="24"/>
          <w:szCs w:val="24"/>
        </w:rPr>
        <w:t xml:space="preserve"> Med</w:t>
      </w:r>
      <w:r w:rsidR="0058316B">
        <w:rPr>
          <w:rFonts w:ascii="Times New Roman" w:hAnsi="Times New Roman" w:cs="Times New Roman"/>
          <w:i/>
          <w:sz w:val="24"/>
          <w:szCs w:val="24"/>
        </w:rPr>
        <w:t>icine</w:t>
      </w:r>
      <w:r w:rsidRPr="00B04D5B">
        <w:rPr>
          <w:rFonts w:ascii="Times New Roman" w:hAnsi="Times New Roman" w:cs="Times New Roman"/>
          <w:i/>
          <w:sz w:val="24"/>
          <w:szCs w:val="24"/>
        </w:rPr>
        <w:t>, 26</w:t>
      </w:r>
      <w:r w:rsidRPr="00597B93">
        <w:rPr>
          <w:rFonts w:ascii="Times New Roman" w:hAnsi="Times New Roman" w:cs="Times New Roman"/>
          <w:sz w:val="24"/>
          <w:szCs w:val="24"/>
        </w:rPr>
        <w:t xml:space="preserve"> (4), 645-92.</w:t>
      </w:r>
    </w:p>
    <w:p w14:paraId="483D3BB8" w14:textId="7CC8A92F" w:rsidR="00597B93" w:rsidRPr="00597B93" w:rsidRDefault="00597B93" w:rsidP="00597B93">
      <w:pPr>
        <w:jc w:val="both"/>
        <w:rPr>
          <w:rFonts w:ascii="Times New Roman" w:hAnsi="Times New Roman" w:cs="Times New Roman"/>
          <w:sz w:val="24"/>
          <w:szCs w:val="24"/>
        </w:rPr>
      </w:pPr>
      <w:r w:rsidRPr="00597B93">
        <w:rPr>
          <w:rFonts w:ascii="Times New Roman" w:hAnsi="Times New Roman" w:cs="Times New Roman"/>
          <w:sz w:val="24"/>
          <w:szCs w:val="24"/>
        </w:rPr>
        <w:t>Stevens, J. A., Corso, P. S., Finkelstein, E. A. &amp; Miller, T. R. (2006). 'The cos</w:t>
      </w:r>
      <w:r w:rsidR="00B04D5B">
        <w:rPr>
          <w:rFonts w:ascii="Times New Roman" w:hAnsi="Times New Roman" w:cs="Times New Roman"/>
          <w:sz w:val="24"/>
          <w:szCs w:val="24"/>
        </w:rPr>
        <w:t>ts of fatal and non-fatal falls</w:t>
      </w:r>
      <w:r w:rsidRPr="00597B93">
        <w:rPr>
          <w:rFonts w:ascii="Times New Roman" w:hAnsi="Times New Roman" w:cs="Times New Roman"/>
          <w:sz w:val="24"/>
          <w:szCs w:val="24"/>
        </w:rPr>
        <w:t xml:space="preserve">among older adults'. </w:t>
      </w:r>
      <w:r w:rsidRPr="0058316B">
        <w:rPr>
          <w:rFonts w:ascii="Times New Roman" w:hAnsi="Times New Roman" w:cs="Times New Roman"/>
          <w:i/>
          <w:sz w:val="24"/>
          <w:szCs w:val="24"/>
        </w:rPr>
        <w:t>Inj</w:t>
      </w:r>
      <w:r w:rsidR="0058316B">
        <w:rPr>
          <w:rFonts w:ascii="Times New Roman" w:hAnsi="Times New Roman" w:cs="Times New Roman"/>
          <w:i/>
          <w:sz w:val="24"/>
          <w:szCs w:val="24"/>
        </w:rPr>
        <w:t>ury</w:t>
      </w:r>
      <w:r w:rsidRPr="0058316B">
        <w:rPr>
          <w:rFonts w:ascii="Times New Roman" w:hAnsi="Times New Roman" w:cs="Times New Roman"/>
          <w:i/>
          <w:sz w:val="24"/>
          <w:szCs w:val="24"/>
        </w:rPr>
        <w:t xml:space="preserve"> Prev</w:t>
      </w:r>
      <w:r w:rsidR="0058316B">
        <w:rPr>
          <w:rFonts w:ascii="Times New Roman" w:hAnsi="Times New Roman" w:cs="Times New Roman"/>
          <w:i/>
          <w:sz w:val="24"/>
          <w:szCs w:val="24"/>
        </w:rPr>
        <w:t>ention</w:t>
      </w:r>
      <w:r w:rsidRPr="0058316B">
        <w:rPr>
          <w:rFonts w:ascii="Times New Roman" w:hAnsi="Times New Roman" w:cs="Times New Roman"/>
          <w:i/>
          <w:sz w:val="24"/>
          <w:szCs w:val="24"/>
        </w:rPr>
        <w:t>, 12</w:t>
      </w:r>
      <w:r w:rsidRPr="00597B93">
        <w:rPr>
          <w:rFonts w:ascii="Times New Roman" w:hAnsi="Times New Roman" w:cs="Times New Roman"/>
          <w:sz w:val="24"/>
          <w:szCs w:val="24"/>
        </w:rPr>
        <w:t xml:space="preserve"> (5), 290-5.</w:t>
      </w:r>
    </w:p>
    <w:p w14:paraId="7028EABE" w14:textId="0DA45DEE" w:rsidR="00B04D5B" w:rsidRDefault="00B04D5B" w:rsidP="00B04D5B">
      <w:pPr>
        <w:jc w:val="both"/>
        <w:rPr>
          <w:rFonts w:ascii="Times New Roman" w:hAnsi="Times New Roman" w:cs="Times New Roman"/>
          <w:sz w:val="24"/>
          <w:szCs w:val="24"/>
        </w:rPr>
      </w:pPr>
    </w:p>
    <w:p w14:paraId="4D1C8C26" w14:textId="4D14694B" w:rsidR="00597B93" w:rsidRPr="00597B93" w:rsidRDefault="00597B93" w:rsidP="00597B93">
      <w:pPr>
        <w:jc w:val="both"/>
        <w:rPr>
          <w:rFonts w:ascii="Times New Roman" w:hAnsi="Times New Roman" w:cs="Times New Roman"/>
          <w:sz w:val="24"/>
          <w:szCs w:val="24"/>
        </w:rPr>
      </w:pPr>
    </w:p>
    <w:sectPr w:rsidR="00597B93" w:rsidRPr="00597B93">
      <w:headerReference w:type="default" r:id="rId7"/>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590990F" w16cid:durableId="1F2E24EC"/>
  <w16cid:commentId w16cid:paraId="2DE9AB09" w16cid:durableId="1F2E282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DF8A35" w14:textId="77777777" w:rsidR="00B7680F" w:rsidRDefault="00B7680F" w:rsidP="00A36864">
      <w:pPr>
        <w:spacing w:after="0" w:line="240" w:lineRule="auto"/>
      </w:pPr>
      <w:r>
        <w:separator/>
      </w:r>
    </w:p>
  </w:endnote>
  <w:endnote w:type="continuationSeparator" w:id="0">
    <w:p w14:paraId="15A9BD72" w14:textId="77777777" w:rsidR="00B7680F" w:rsidRDefault="00B7680F" w:rsidP="00A36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F58503" w14:textId="77777777" w:rsidR="00B7680F" w:rsidRDefault="00B7680F" w:rsidP="00A36864">
      <w:pPr>
        <w:spacing w:after="0" w:line="240" w:lineRule="auto"/>
      </w:pPr>
      <w:r>
        <w:separator/>
      </w:r>
    </w:p>
  </w:footnote>
  <w:footnote w:type="continuationSeparator" w:id="0">
    <w:p w14:paraId="1C882B03" w14:textId="77777777" w:rsidR="00B7680F" w:rsidRDefault="00B7680F" w:rsidP="00A36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6138493"/>
      <w:docPartObj>
        <w:docPartGallery w:val="Page Numbers (Top of Page)"/>
        <w:docPartUnique/>
      </w:docPartObj>
    </w:sdtPr>
    <w:sdtEndPr>
      <w:rPr>
        <w:rFonts w:ascii="Times New Roman" w:hAnsi="Times New Roman" w:cs="Times New Roman"/>
        <w:noProof/>
        <w:sz w:val="24"/>
        <w:szCs w:val="24"/>
      </w:rPr>
    </w:sdtEndPr>
    <w:sdtContent>
      <w:p w14:paraId="37278B95" w14:textId="0A70398E" w:rsidR="00A36864" w:rsidRPr="00A36864" w:rsidRDefault="00A36864">
        <w:pPr>
          <w:pStyle w:val="Header"/>
          <w:jc w:val="right"/>
          <w:rPr>
            <w:rFonts w:ascii="Times New Roman" w:hAnsi="Times New Roman" w:cs="Times New Roman"/>
            <w:sz w:val="24"/>
            <w:szCs w:val="24"/>
          </w:rPr>
        </w:pPr>
        <w:r w:rsidRPr="00A36864">
          <w:rPr>
            <w:rFonts w:ascii="Times New Roman" w:hAnsi="Times New Roman" w:cs="Times New Roman"/>
            <w:sz w:val="24"/>
            <w:szCs w:val="24"/>
          </w:rPr>
          <w:fldChar w:fldCharType="begin"/>
        </w:r>
        <w:r w:rsidRPr="00A36864">
          <w:rPr>
            <w:rFonts w:ascii="Times New Roman" w:hAnsi="Times New Roman" w:cs="Times New Roman"/>
            <w:sz w:val="24"/>
            <w:szCs w:val="24"/>
          </w:rPr>
          <w:instrText xml:space="preserve"> PAGE   \* MERGEFORMAT </w:instrText>
        </w:r>
        <w:r w:rsidRPr="00A36864">
          <w:rPr>
            <w:rFonts w:ascii="Times New Roman" w:hAnsi="Times New Roman" w:cs="Times New Roman"/>
            <w:sz w:val="24"/>
            <w:szCs w:val="24"/>
          </w:rPr>
          <w:fldChar w:fldCharType="separate"/>
        </w:r>
        <w:r w:rsidR="00C872C7">
          <w:rPr>
            <w:rFonts w:ascii="Times New Roman" w:hAnsi="Times New Roman" w:cs="Times New Roman"/>
            <w:noProof/>
            <w:sz w:val="24"/>
            <w:szCs w:val="24"/>
          </w:rPr>
          <w:t>2</w:t>
        </w:r>
        <w:r w:rsidRPr="00A36864">
          <w:rPr>
            <w:rFonts w:ascii="Times New Roman" w:hAnsi="Times New Roman" w:cs="Times New Roman"/>
            <w:noProof/>
            <w:sz w:val="24"/>
            <w:szCs w:val="24"/>
          </w:rPr>
          <w:fldChar w:fldCharType="end"/>
        </w:r>
      </w:p>
    </w:sdtContent>
  </w:sdt>
  <w:p w14:paraId="0322A04F" w14:textId="77777777" w:rsidR="00A36864" w:rsidRDefault="00A3686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https://ssl.gstatic.com/ui/v1/icons/mail/images/cleardot.gif" style="width:.75pt;height:.75pt;visibility:visible;mso-wrap-style:square" o:bullet="t">
        <v:imagedata r:id="rId1" o:title="cleardot"/>
      </v:shape>
    </w:pict>
  </w:numPicBullet>
  <w:abstractNum w:abstractNumId="0" w15:restartNumberingAfterBreak="0">
    <w:nsid w:val="28087C57"/>
    <w:multiLevelType w:val="hybridMultilevel"/>
    <w:tmpl w:val="DA12689C"/>
    <w:lvl w:ilvl="0" w:tplc="86FE2FD6">
      <w:start w:val="1"/>
      <w:numFmt w:val="bullet"/>
      <w:lvlText w:val=""/>
      <w:lvlPicBulletId w:val="0"/>
      <w:lvlJc w:val="left"/>
      <w:pPr>
        <w:tabs>
          <w:tab w:val="num" w:pos="720"/>
        </w:tabs>
        <w:ind w:left="720" w:hanging="360"/>
      </w:pPr>
      <w:rPr>
        <w:rFonts w:ascii="Symbol" w:hAnsi="Symbol" w:hint="default"/>
      </w:rPr>
    </w:lvl>
    <w:lvl w:ilvl="1" w:tplc="9C26F15E" w:tentative="1">
      <w:start w:val="1"/>
      <w:numFmt w:val="bullet"/>
      <w:lvlText w:val=""/>
      <w:lvlJc w:val="left"/>
      <w:pPr>
        <w:tabs>
          <w:tab w:val="num" w:pos="1440"/>
        </w:tabs>
        <w:ind w:left="1440" w:hanging="360"/>
      </w:pPr>
      <w:rPr>
        <w:rFonts w:ascii="Symbol" w:hAnsi="Symbol" w:hint="default"/>
      </w:rPr>
    </w:lvl>
    <w:lvl w:ilvl="2" w:tplc="590473B2" w:tentative="1">
      <w:start w:val="1"/>
      <w:numFmt w:val="bullet"/>
      <w:lvlText w:val=""/>
      <w:lvlJc w:val="left"/>
      <w:pPr>
        <w:tabs>
          <w:tab w:val="num" w:pos="2160"/>
        </w:tabs>
        <w:ind w:left="2160" w:hanging="360"/>
      </w:pPr>
      <w:rPr>
        <w:rFonts w:ascii="Symbol" w:hAnsi="Symbol" w:hint="default"/>
      </w:rPr>
    </w:lvl>
    <w:lvl w:ilvl="3" w:tplc="15944674" w:tentative="1">
      <w:start w:val="1"/>
      <w:numFmt w:val="bullet"/>
      <w:lvlText w:val=""/>
      <w:lvlJc w:val="left"/>
      <w:pPr>
        <w:tabs>
          <w:tab w:val="num" w:pos="2880"/>
        </w:tabs>
        <w:ind w:left="2880" w:hanging="360"/>
      </w:pPr>
      <w:rPr>
        <w:rFonts w:ascii="Symbol" w:hAnsi="Symbol" w:hint="default"/>
      </w:rPr>
    </w:lvl>
    <w:lvl w:ilvl="4" w:tplc="55088BF6" w:tentative="1">
      <w:start w:val="1"/>
      <w:numFmt w:val="bullet"/>
      <w:lvlText w:val=""/>
      <w:lvlJc w:val="left"/>
      <w:pPr>
        <w:tabs>
          <w:tab w:val="num" w:pos="3600"/>
        </w:tabs>
        <w:ind w:left="3600" w:hanging="360"/>
      </w:pPr>
      <w:rPr>
        <w:rFonts w:ascii="Symbol" w:hAnsi="Symbol" w:hint="default"/>
      </w:rPr>
    </w:lvl>
    <w:lvl w:ilvl="5" w:tplc="D302B490" w:tentative="1">
      <w:start w:val="1"/>
      <w:numFmt w:val="bullet"/>
      <w:lvlText w:val=""/>
      <w:lvlJc w:val="left"/>
      <w:pPr>
        <w:tabs>
          <w:tab w:val="num" w:pos="4320"/>
        </w:tabs>
        <w:ind w:left="4320" w:hanging="360"/>
      </w:pPr>
      <w:rPr>
        <w:rFonts w:ascii="Symbol" w:hAnsi="Symbol" w:hint="default"/>
      </w:rPr>
    </w:lvl>
    <w:lvl w:ilvl="6" w:tplc="882432B6" w:tentative="1">
      <w:start w:val="1"/>
      <w:numFmt w:val="bullet"/>
      <w:lvlText w:val=""/>
      <w:lvlJc w:val="left"/>
      <w:pPr>
        <w:tabs>
          <w:tab w:val="num" w:pos="5040"/>
        </w:tabs>
        <w:ind w:left="5040" w:hanging="360"/>
      </w:pPr>
      <w:rPr>
        <w:rFonts w:ascii="Symbol" w:hAnsi="Symbol" w:hint="default"/>
      </w:rPr>
    </w:lvl>
    <w:lvl w:ilvl="7" w:tplc="C20498B8" w:tentative="1">
      <w:start w:val="1"/>
      <w:numFmt w:val="bullet"/>
      <w:lvlText w:val=""/>
      <w:lvlJc w:val="left"/>
      <w:pPr>
        <w:tabs>
          <w:tab w:val="num" w:pos="5760"/>
        </w:tabs>
        <w:ind w:left="5760" w:hanging="360"/>
      </w:pPr>
      <w:rPr>
        <w:rFonts w:ascii="Symbol" w:hAnsi="Symbol" w:hint="default"/>
      </w:rPr>
    </w:lvl>
    <w:lvl w:ilvl="8" w:tplc="69B6C73A"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864"/>
    <w:rsid w:val="00090245"/>
    <w:rsid w:val="000A493E"/>
    <w:rsid w:val="0015742C"/>
    <w:rsid w:val="001C3B51"/>
    <w:rsid w:val="005167D5"/>
    <w:rsid w:val="00557461"/>
    <w:rsid w:val="0058316B"/>
    <w:rsid w:val="00597B93"/>
    <w:rsid w:val="00621D33"/>
    <w:rsid w:val="0064004F"/>
    <w:rsid w:val="006C601C"/>
    <w:rsid w:val="006C62A9"/>
    <w:rsid w:val="007A6FF1"/>
    <w:rsid w:val="008F71C4"/>
    <w:rsid w:val="00930DDF"/>
    <w:rsid w:val="00935C45"/>
    <w:rsid w:val="009678D3"/>
    <w:rsid w:val="00A36362"/>
    <w:rsid w:val="00A36864"/>
    <w:rsid w:val="00A575CE"/>
    <w:rsid w:val="00B04D5B"/>
    <w:rsid w:val="00B7680F"/>
    <w:rsid w:val="00C872C7"/>
    <w:rsid w:val="00D128D2"/>
    <w:rsid w:val="00D672C9"/>
    <w:rsid w:val="00D67BB9"/>
    <w:rsid w:val="00E62D45"/>
    <w:rsid w:val="00E93C42"/>
    <w:rsid w:val="00FB35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7F9841"/>
  <w15:docId w15:val="{A2435CA1-5133-B441-BB33-C1E8A6FDA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6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864"/>
  </w:style>
  <w:style w:type="paragraph" w:styleId="Footer">
    <w:name w:val="footer"/>
    <w:basedOn w:val="Normal"/>
    <w:link w:val="FooterChar"/>
    <w:uiPriority w:val="99"/>
    <w:unhideWhenUsed/>
    <w:rsid w:val="00A36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864"/>
  </w:style>
  <w:style w:type="paragraph" w:styleId="BalloonText">
    <w:name w:val="Balloon Text"/>
    <w:basedOn w:val="Normal"/>
    <w:link w:val="BalloonTextChar"/>
    <w:uiPriority w:val="99"/>
    <w:semiHidden/>
    <w:unhideWhenUsed/>
    <w:rsid w:val="00935C4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35C45"/>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A575CE"/>
    <w:rPr>
      <w:sz w:val="16"/>
      <w:szCs w:val="16"/>
    </w:rPr>
  </w:style>
  <w:style w:type="paragraph" w:styleId="CommentText">
    <w:name w:val="annotation text"/>
    <w:basedOn w:val="Normal"/>
    <w:link w:val="CommentTextChar"/>
    <w:uiPriority w:val="99"/>
    <w:semiHidden/>
    <w:unhideWhenUsed/>
    <w:rsid w:val="00A575CE"/>
    <w:pPr>
      <w:spacing w:line="240" w:lineRule="auto"/>
    </w:pPr>
    <w:rPr>
      <w:sz w:val="20"/>
      <w:szCs w:val="20"/>
    </w:rPr>
  </w:style>
  <w:style w:type="character" w:customStyle="1" w:styleId="CommentTextChar">
    <w:name w:val="Comment Text Char"/>
    <w:basedOn w:val="DefaultParagraphFont"/>
    <w:link w:val="CommentText"/>
    <w:uiPriority w:val="99"/>
    <w:semiHidden/>
    <w:rsid w:val="00A575CE"/>
    <w:rPr>
      <w:sz w:val="20"/>
      <w:szCs w:val="20"/>
    </w:rPr>
  </w:style>
  <w:style w:type="paragraph" w:styleId="CommentSubject">
    <w:name w:val="annotation subject"/>
    <w:basedOn w:val="CommentText"/>
    <w:next w:val="CommentText"/>
    <w:link w:val="CommentSubjectChar"/>
    <w:uiPriority w:val="99"/>
    <w:semiHidden/>
    <w:unhideWhenUsed/>
    <w:rsid w:val="00A575CE"/>
    <w:rPr>
      <w:b/>
      <w:bCs/>
    </w:rPr>
  </w:style>
  <w:style w:type="character" w:customStyle="1" w:styleId="CommentSubjectChar">
    <w:name w:val="Comment Subject Char"/>
    <w:basedOn w:val="CommentTextChar"/>
    <w:link w:val="CommentSubject"/>
    <w:uiPriority w:val="99"/>
    <w:semiHidden/>
    <w:rsid w:val="00A575CE"/>
    <w:rPr>
      <w:b/>
      <w:bCs/>
      <w:sz w:val="20"/>
      <w:szCs w:val="20"/>
    </w:rPr>
  </w:style>
  <w:style w:type="paragraph" w:styleId="ListParagraph">
    <w:name w:val="List Paragraph"/>
    <w:basedOn w:val="Normal"/>
    <w:uiPriority w:val="34"/>
    <w:qFormat/>
    <w:rsid w:val="00597B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595818">
      <w:bodyDiv w:val="1"/>
      <w:marLeft w:val="0"/>
      <w:marRight w:val="0"/>
      <w:marTop w:val="0"/>
      <w:marBottom w:val="0"/>
      <w:divBdr>
        <w:top w:val="none" w:sz="0" w:space="0" w:color="auto"/>
        <w:left w:val="none" w:sz="0" w:space="0" w:color="auto"/>
        <w:bottom w:val="none" w:sz="0" w:space="0" w:color="auto"/>
        <w:right w:val="none" w:sz="0" w:space="0" w:color="auto"/>
      </w:divBdr>
      <w:divsChild>
        <w:div w:id="1164124610">
          <w:marLeft w:val="0"/>
          <w:marRight w:val="0"/>
          <w:marTop w:val="0"/>
          <w:marBottom w:val="0"/>
          <w:divBdr>
            <w:top w:val="none" w:sz="0" w:space="0" w:color="auto"/>
            <w:left w:val="none" w:sz="0" w:space="0" w:color="auto"/>
            <w:bottom w:val="none" w:sz="0" w:space="0" w:color="auto"/>
            <w:right w:val="none" w:sz="0" w:space="0" w:color="auto"/>
          </w:divBdr>
          <w:divsChild>
            <w:div w:id="1362508953">
              <w:marLeft w:val="0"/>
              <w:marRight w:val="0"/>
              <w:marTop w:val="0"/>
              <w:marBottom w:val="0"/>
              <w:divBdr>
                <w:top w:val="none" w:sz="0" w:space="0" w:color="auto"/>
                <w:left w:val="none" w:sz="0" w:space="0" w:color="auto"/>
                <w:bottom w:val="none" w:sz="0" w:space="0" w:color="auto"/>
                <w:right w:val="none" w:sz="0" w:space="0" w:color="auto"/>
              </w:divBdr>
              <w:divsChild>
                <w:div w:id="434987183">
                  <w:marLeft w:val="0"/>
                  <w:marRight w:val="0"/>
                  <w:marTop w:val="0"/>
                  <w:marBottom w:val="0"/>
                  <w:divBdr>
                    <w:top w:val="none" w:sz="0" w:space="0" w:color="auto"/>
                    <w:left w:val="none" w:sz="0" w:space="0" w:color="auto"/>
                    <w:bottom w:val="none" w:sz="0" w:space="0" w:color="auto"/>
                    <w:right w:val="none" w:sz="0" w:space="0" w:color="auto"/>
                  </w:divBdr>
                  <w:divsChild>
                    <w:div w:id="402025617">
                      <w:marLeft w:val="0"/>
                      <w:marRight w:val="0"/>
                      <w:marTop w:val="0"/>
                      <w:marBottom w:val="0"/>
                      <w:divBdr>
                        <w:top w:val="none" w:sz="0" w:space="0" w:color="auto"/>
                        <w:left w:val="none" w:sz="0" w:space="0" w:color="auto"/>
                        <w:bottom w:val="none" w:sz="0" w:space="0" w:color="auto"/>
                        <w:right w:val="none" w:sz="0" w:space="0" w:color="auto"/>
                      </w:divBdr>
                      <w:divsChild>
                        <w:div w:id="349988615">
                          <w:marLeft w:val="0"/>
                          <w:marRight w:val="0"/>
                          <w:marTop w:val="0"/>
                          <w:marBottom w:val="0"/>
                          <w:divBdr>
                            <w:top w:val="none" w:sz="0" w:space="0" w:color="auto"/>
                            <w:left w:val="none" w:sz="0" w:space="0" w:color="auto"/>
                            <w:bottom w:val="none" w:sz="0" w:space="0" w:color="auto"/>
                            <w:right w:val="none" w:sz="0" w:space="0" w:color="auto"/>
                          </w:divBdr>
                          <w:divsChild>
                            <w:div w:id="2133934735">
                              <w:marLeft w:val="0"/>
                              <w:marRight w:val="0"/>
                              <w:marTop w:val="0"/>
                              <w:marBottom w:val="0"/>
                              <w:divBdr>
                                <w:top w:val="none" w:sz="0" w:space="0" w:color="auto"/>
                                <w:left w:val="none" w:sz="0" w:space="0" w:color="auto"/>
                                <w:bottom w:val="none" w:sz="0" w:space="0" w:color="auto"/>
                                <w:right w:val="none" w:sz="0" w:space="0" w:color="auto"/>
                              </w:divBdr>
                              <w:divsChild>
                                <w:div w:id="235479886">
                                  <w:marLeft w:val="0"/>
                                  <w:marRight w:val="0"/>
                                  <w:marTop w:val="0"/>
                                  <w:marBottom w:val="0"/>
                                  <w:divBdr>
                                    <w:top w:val="none" w:sz="0" w:space="0" w:color="auto"/>
                                    <w:left w:val="none" w:sz="0" w:space="0" w:color="auto"/>
                                    <w:bottom w:val="none" w:sz="0" w:space="0" w:color="auto"/>
                                    <w:right w:val="none" w:sz="0" w:space="0" w:color="auto"/>
                                  </w:divBdr>
                                  <w:divsChild>
                                    <w:div w:id="1650938479">
                                      <w:marLeft w:val="0"/>
                                      <w:marRight w:val="0"/>
                                      <w:marTop w:val="0"/>
                                      <w:marBottom w:val="0"/>
                                      <w:divBdr>
                                        <w:top w:val="none" w:sz="0" w:space="0" w:color="auto"/>
                                        <w:left w:val="none" w:sz="0" w:space="0" w:color="auto"/>
                                        <w:bottom w:val="none" w:sz="0" w:space="0" w:color="auto"/>
                                        <w:right w:val="none" w:sz="0" w:space="0" w:color="auto"/>
                                      </w:divBdr>
                                      <w:divsChild>
                                        <w:div w:id="71320643">
                                          <w:marLeft w:val="0"/>
                                          <w:marRight w:val="0"/>
                                          <w:marTop w:val="0"/>
                                          <w:marBottom w:val="0"/>
                                          <w:divBdr>
                                            <w:top w:val="none" w:sz="0" w:space="0" w:color="auto"/>
                                            <w:left w:val="none" w:sz="0" w:space="0" w:color="auto"/>
                                            <w:bottom w:val="none" w:sz="0" w:space="0" w:color="auto"/>
                                            <w:right w:val="none" w:sz="0" w:space="0" w:color="auto"/>
                                          </w:divBdr>
                                          <w:divsChild>
                                            <w:div w:id="1247037532">
                                              <w:marLeft w:val="0"/>
                                              <w:marRight w:val="0"/>
                                              <w:marTop w:val="0"/>
                                              <w:marBottom w:val="0"/>
                                              <w:divBdr>
                                                <w:top w:val="none" w:sz="0" w:space="0" w:color="auto"/>
                                                <w:left w:val="none" w:sz="0" w:space="0" w:color="auto"/>
                                                <w:bottom w:val="none" w:sz="0" w:space="0" w:color="auto"/>
                                                <w:right w:val="none" w:sz="0" w:space="0" w:color="auto"/>
                                              </w:divBdr>
                                              <w:divsChild>
                                                <w:div w:id="1468819932">
                                                  <w:marLeft w:val="0"/>
                                                  <w:marRight w:val="0"/>
                                                  <w:marTop w:val="0"/>
                                                  <w:marBottom w:val="0"/>
                                                  <w:divBdr>
                                                    <w:top w:val="none" w:sz="0" w:space="0" w:color="auto"/>
                                                    <w:left w:val="none" w:sz="0" w:space="0" w:color="auto"/>
                                                    <w:bottom w:val="none" w:sz="0" w:space="0" w:color="auto"/>
                                                    <w:right w:val="none" w:sz="0" w:space="0" w:color="auto"/>
                                                  </w:divBdr>
                                                  <w:divsChild>
                                                    <w:div w:id="1186208986">
                                                      <w:marLeft w:val="0"/>
                                                      <w:marRight w:val="0"/>
                                                      <w:marTop w:val="0"/>
                                                      <w:marBottom w:val="0"/>
                                                      <w:divBdr>
                                                        <w:top w:val="none" w:sz="0" w:space="0" w:color="auto"/>
                                                        <w:left w:val="none" w:sz="0" w:space="0" w:color="auto"/>
                                                        <w:bottom w:val="none" w:sz="0" w:space="0" w:color="auto"/>
                                                        <w:right w:val="none" w:sz="0" w:space="0" w:color="auto"/>
                                                      </w:divBdr>
                                                      <w:divsChild>
                                                        <w:div w:id="171646236">
                                                          <w:marLeft w:val="0"/>
                                                          <w:marRight w:val="0"/>
                                                          <w:marTop w:val="0"/>
                                                          <w:marBottom w:val="0"/>
                                                          <w:divBdr>
                                                            <w:top w:val="none" w:sz="0" w:space="0" w:color="auto"/>
                                                            <w:left w:val="none" w:sz="0" w:space="0" w:color="auto"/>
                                                            <w:bottom w:val="none" w:sz="0" w:space="0" w:color="auto"/>
                                                            <w:right w:val="none" w:sz="0" w:space="0" w:color="auto"/>
                                                          </w:divBdr>
                                                          <w:divsChild>
                                                            <w:div w:id="839927096">
                                                              <w:marLeft w:val="0"/>
                                                              <w:marRight w:val="0"/>
                                                              <w:marTop w:val="0"/>
                                                              <w:marBottom w:val="0"/>
                                                              <w:divBdr>
                                                                <w:top w:val="none" w:sz="0" w:space="0" w:color="auto"/>
                                                                <w:left w:val="none" w:sz="0" w:space="0" w:color="auto"/>
                                                                <w:bottom w:val="none" w:sz="0" w:space="0" w:color="auto"/>
                                                                <w:right w:val="none" w:sz="0" w:space="0" w:color="auto"/>
                                                              </w:divBdr>
                                                              <w:divsChild>
                                                                <w:div w:id="1456290611">
                                                                  <w:marLeft w:val="0"/>
                                                                  <w:marRight w:val="0"/>
                                                                  <w:marTop w:val="0"/>
                                                                  <w:marBottom w:val="0"/>
                                                                  <w:divBdr>
                                                                    <w:top w:val="none" w:sz="0" w:space="0" w:color="auto"/>
                                                                    <w:left w:val="none" w:sz="0" w:space="0" w:color="auto"/>
                                                                    <w:bottom w:val="none" w:sz="0" w:space="0" w:color="auto"/>
                                                                    <w:right w:val="none" w:sz="0" w:space="0" w:color="auto"/>
                                                                  </w:divBdr>
                                                                  <w:divsChild>
                                                                    <w:div w:id="900211063">
                                                                      <w:marLeft w:val="0"/>
                                                                      <w:marRight w:val="0"/>
                                                                      <w:marTop w:val="0"/>
                                                                      <w:marBottom w:val="0"/>
                                                                      <w:divBdr>
                                                                        <w:top w:val="none" w:sz="0" w:space="0" w:color="auto"/>
                                                                        <w:left w:val="none" w:sz="0" w:space="0" w:color="auto"/>
                                                                        <w:bottom w:val="none" w:sz="0" w:space="0" w:color="auto"/>
                                                                        <w:right w:val="none" w:sz="0" w:space="0" w:color="auto"/>
                                                                      </w:divBdr>
                                                                      <w:divsChild>
                                                                        <w:div w:id="1984659247">
                                                                          <w:marLeft w:val="0"/>
                                                                          <w:marRight w:val="0"/>
                                                                          <w:marTop w:val="0"/>
                                                                          <w:marBottom w:val="0"/>
                                                                          <w:divBdr>
                                                                            <w:top w:val="none" w:sz="0" w:space="0" w:color="auto"/>
                                                                            <w:left w:val="none" w:sz="0" w:space="0" w:color="auto"/>
                                                                            <w:bottom w:val="none" w:sz="0" w:space="0" w:color="auto"/>
                                                                            <w:right w:val="none" w:sz="0" w:space="0" w:color="auto"/>
                                                                          </w:divBdr>
                                                                          <w:divsChild>
                                                                            <w:div w:id="1002202369">
                                                                              <w:marLeft w:val="0"/>
                                                                              <w:marRight w:val="0"/>
                                                                              <w:marTop w:val="0"/>
                                                                              <w:marBottom w:val="0"/>
                                                                              <w:divBdr>
                                                                                <w:top w:val="none" w:sz="0" w:space="0" w:color="auto"/>
                                                                                <w:left w:val="none" w:sz="0" w:space="0" w:color="auto"/>
                                                                                <w:bottom w:val="none" w:sz="0" w:space="0" w:color="auto"/>
                                                                                <w:right w:val="none" w:sz="0" w:space="0" w:color="auto"/>
                                                                              </w:divBdr>
                                                                              <w:divsChild>
                                                                                <w:div w:id="1648246770">
                                                                                  <w:marLeft w:val="0"/>
                                                                                  <w:marRight w:val="0"/>
                                                                                  <w:marTop w:val="0"/>
                                                                                  <w:marBottom w:val="0"/>
                                                                                  <w:divBdr>
                                                                                    <w:top w:val="none" w:sz="0" w:space="0" w:color="auto"/>
                                                                                    <w:left w:val="none" w:sz="0" w:space="0" w:color="auto"/>
                                                                                    <w:bottom w:val="none" w:sz="0" w:space="0" w:color="auto"/>
                                                                                    <w:right w:val="none" w:sz="0" w:space="0" w:color="auto"/>
                                                                                  </w:divBdr>
                                                                                  <w:divsChild>
                                                                                    <w:div w:id="1040938872">
                                                                                      <w:marLeft w:val="0"/>
                                                                                      <w:marRight w:val="0"/>
                                                                                      <w:marTop w:val="0"/>
                                                                                      <w:marBottom w:val="0"/>
                                                                                      <w:divBdr>
                                                                                        <w:top w:val="none" w:sz="0" w:space="0" w:color="auto"/>
                                                                                        <w:left w:val="none" w:sz="0" w:space="0" w:color="auto"/>
                                                                                        <w:bottom w:val="none" w:sz="0" w:space="0" w:color="auto"/>
                                                                                        <w:right w:val="none" w:sz="0" w:space="0" w:color="auto"/>
                                                                                      </w:divBdr>
                                                                                      <w:divsChild>
                                                                                        <w:div w:id="109790555">
                                                                                          <w:marLeft w:val="0"/>
                                                                                          <w:marRight w:val="0"/>
                                                                                          <w:marTop w:val="0"/>
                                                                                          <w:marBottom w:val="0"/>
                                                                                          <w:divBdr>
                                                                                            <w:top w:val="none" w:sz="0" w:space="0" w:color="auto"/>
                                                                                            <w:left w:val="none" w:sz="0" w:space="0" w:color="auto"/>
                                                                                            <w:bottom w:val="none" w:sz="0" w:space="0" w:color="auto"/>
                                                                                            <w:right w:val="none" w:sz="0" w:space="0" w:color="auto"/>
                                                                                          </w:divBdr>
                                                                                          <w:divsChild>
                                                                                            <w:div w:id="1572152506">
                                                                                              <w:marLeft w:val="0"/>
                                                                                              <w:marRight w:val="120"/>
                                                                                              <w:marTop w:val="0"/>
                                                                                              <w:marBottom w:val="150"/>
                                                                                              <w:divBdr>
                                                                                                <w:top w:val="single" w:sz="2" w:space="0" w:color="EFEFEF"/>
                                                                                                <w:left w:val="single" w:sz="6" w:space="0" w:color="EFEFEF"/>
                                                                                                <w:bottom w:val="single" w:sz="6" w:space="0" w:color="E2E2E2"/>
                                                                                                <w:right w:val="single" w:sz="6" w:space="0" w:color="EFEFEF"/>
                                                                                              </w:divBdr>
                                                                                              <w:divsChild>
                                                                                                <w:div w:id="445390559">
                                                                                                  <w:marLeft w:val="0"/>
                                                                                                  <w:marRight w:val="0"/>
                                                                                                  <w:marTop w:val="0"/>
                                                                                                  <w:marBottom w:val="0"/>
                                                                                                  <w:divBdr>
                                                                                                    <w:top w:val="none" w:sz="0" w:space="0" w:color="auto"/>
                                                                                                    <w:left w:val="none" w:sz="0" w:space="0" w:color="auto"/>
                                                                                                    <w:bottom w:val="none" w:sz="0" w:space="0" w:color="auto"/>
                                                                                                    <w:right w:val="none" w:sz="0" w:space="0" w:color="auto"/>
                                                                                                  </w:divBdr>
                                                                                                  <w:divsChild>
                                                                                                    <w:div w:id="1260717614">
                                                                                                      <w:marLeft w:val="0"/>
                                                                                                      <w:marRight w:val="0"/>
                                                                                                      <w:marTop w:val="0"/>
                                                                                                      <w:marBottom w:val="0"/>
                                                                                                      <w:divBdr>
                                                                                                        <w:top w:val="none" w:sz="0" w:space="0" w:color="auto"/>
                                                                                                        <w:left w:val="none" w:sz="0" w:space="0" w:color="auto"/>
                                                                                                        <w:bottom w:val="none" w:sz="0" w:space="0" w:color="auto"/>
                                                                                                        <w:right w:val="none" w:sz="0" w:space="0" w:color="auto"/>
                                                                                                      </w:divBdr>
                                                                                                      <w:divsChild>
                                                                                                        <w:div w:id="1282296706">
                                                                                                          <w:marLeft w:val="0"/>
                                                                                                          <w:marRight w:val="0"/>
                                                                                                          <w:marTop w:val="0"/>
                                                                                                          <w:marBottom w:val="0"/>
                                                                                                          <w:divBdr>
                                                                                                            <w:top w:val="none" w:sz="0" w:space="0" w:color="auto"/>
                                                                                                            <w:left w:val="none" w:sz="0" w:space="0" w:color="auto"/>
                                                                                                            <w:bottom w:val="none" w:sz="0" w:space="0" w:color="auto"/>
                                                                                                            <w:right w:val="none" w:sz="0" w:space="0" w:color="auto"/>
                                                                                                          </w:divBdr>
                                                                                                          <w:divsChild>
                                                                                                            <w:div w:id="336420105">
                                                                                                              <w:marLeft w:val="0"/>
                                                                                                              <w:marRight w:val="0"/>
                                                                                                              <w:marTop w:val="0"/>
                                                                                                              <w:marBottom w:val="0"/>
                                                                                                              <w:divBdr>
                                                                                                                <w:top w:val="none" w:sz="0" w:space="0" w:color="auto"/>
                                                                                                                <w:left w:val="none" w:sz="0" w:space="0" w:color="auto"/>
                                                                                                                <w:bottom w:val="none" w:sz="0" w:space="0" w:color="auto"/>
                                                                                                                <w:right w:val="none" w:sz="0" w:space="0" w:color="auto"/>
                                                                                                              </w:divBdr>
                                                                                                              <w:divsChild>
                                                                                                                <w:div w:id="1240140468">
                                                                                                                  <w:marLeft w:val="-570"/>
                                                                                                                  <w:marRight w:val="0"/>
                                                                                                                  <w:marTop w:val="150"/>
                                                                                                                  <w:marBottom w:val="225"/>
                                                                                                                  <w:divBdr>
                                                                                                                    <w:top w:val="none" w:sz="0" w:space="4" w:color="auto"/>
                                                                                                                    <w:left w:val="none" w:sz="0" w:space="0" w:color="auto"/>
                                                                                                                    <w:bottom w:val="none" w:sz="0" w:space="4" w:color="auto"/>
                                                                                                                    <w:right w:val="none" w:sz="0" w:space="0" w:color="auto"/>
                                                                                                                  </w:divBdr>
                                                                                                                  <w:divsChild>
                                                                                                                    <w:div w:id="1083257364">
                                                                                                                      <w:marLeft w:val="0"/>
                                                                                                                      <w:marRight w:val="0"/>
                                                                                                                      <w:marTop w:val="0"/>
                                                                                                                      <w:marBottom w:val="0"/>
                                                                                                                      <w:divBdr>
                                                                                                                        <w:top w:val="none" w:sz="0" w:space="0" w:color="auto"/>
                                                                                                                        <w:left w:val="none" w:sz="0" w:space="0" w:color="auto"/>
                                                                                                                        <w:bottom w:val="none" w:sz="0" w:space="0" w:color="auto"/>
                                                                                                                        <w:right w:val="none" w:sz="0" w:space="0" w:color="auto"/>
                                                                                                                      </w:divBdr>
                                                                                                                      <w:divsChild>
                                                                                                                        <w:div w:id="328216297">
                                                                                                                          <w:marLeft w:val="225"/>
                                                                                                                          <w:marRight w:val="225"/>
                                                                                                                          <w:marTop w:val="75"/>
                                                                                                                          <w:marBottom w:val="75"/>
                                                                                                                          <w:divBdr>
                                                                                                                            <w:top w:val="none" w:sz="0" w:space="0" w:color="auto"/>
                                                                                                                            <w:left w:val="none" w:sz="0" w:space="0" w:color="auto"/>
                                                                                                                            <w:bottom w:val="none" w:sz="0" w:space="0" w:color="auto"/>
                                                                                                                            <w:right w:val="none" w:sz="0" w:space="0" w:color="auto"/>
                                                                                                                          </w:divBdr>
                                                                                                                          <w:divsChild>
                                                                                                                            <w:div w:id="440497130">
                                                                                                                              <w:marLeft w:val="0"/>
                                                                                                                              <w:marRight w:val="0"/>
                                                                                                                              <w:marTop w:val="0"/>
                                                                                                                              <w:marBottom w:val="0"/>
                                                                                                                              <w:divBdr>
                                                                                                                                <w:top w:val="single" w:sz="6" w:space="0" w:color="auto"/>
                                                                                                                                <w:left w:val="single" w:sz="6" w:space="0" w:color="auto"/>
                                                                                                                                <w:bottom w:val="single" w:sz="6" w:space="0" w:color="auto"/>
                                                                                                                                <w:right w:val="single" w:sz="6" w:space="0" w:color="auto"/>
                                                                                                                              </w:divBdr>
                                                                                                                              <w:divsChild>
                                                                                                                                <w:div w:id="173770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1761</Words>
  <Characters>10040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Wayne State University Library System</Company>
  <LinksUpToDate>false</LinksUpToDate>
  <CharactersWithSpaces>11778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sicpklref</dc:creator>
  <cp:keywords/>
  <dc:description/>
  <cp:lastModifiedBy>WSULS</cp:lastModifiedBy>
  <cp:revision>2</cp:revision>
  <dcterms:created xsi:type="dcterms:W3CDTF">2018-10-12T15:52:00Z</dcterms:created>
  <dcterms:modified xsi:type="dcterms:W3CDTF">2018-10-12T15:52:00Z</dcterms:modified>
</cp:coreProperties>
</file>