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273C63" w:rsidP="00494130">
      <w:pPr>
        <w:pStyle w:val="1"/>
        <w:spacing w:before="170"/>
        <w:ind w:left="0"/>
      </w:pPr>
      <w:r>
        <w:rPr>
          <w:color w:val="337AB7"/>
        </w:rPr>
        <w:t xml:space="preserve">Title: </w:t>
      </w:r>
      <w:r w:rsidR="000F6937" w:rsidRPr="000F6937">
        <w:rPr>
          <w:color w:val="337AB7"/>
        </w:rPr>
        <w:t>The contribution of interleukin-6 signaling to the development of T helper immune response in chronic obstructive pulmonary disease</w:t>
      </w:r>
    </w:p>
    <w:p w:rsidR="00273C63" w:rsidRDefault="00273C63" w:rsidP="00273C63">
      <w:pPr>
        <w:jc w:val="both"/>
        <w:rPr>
          <w:rFonts w:eastAsia="MS PGothic" w:hAnsi="Arial"/>
          <w:color w:val="000000"/>
        </w:rPr>
      </w:pPr>
      <w:r w:rsidRPr="00327F9B">
        <w:rPr>
          <w:rFonts w:eastAsia="MS PGothic" w:hAnsi="Arial"/>
          <w:color w:val="000000"/>
        </w:rPr>
        <w:t xml:space="preserve">Name: </w:t>
      </w:r>
      <w:r w:rsidR="000F6937" w:rsidRPr="000F6937">
        <w:rPr>
          <w:rFonts w:eastAsia="MS PGothic" w:hAnsi="Arial"/>
          <w:color w:val="000000"/>
        </w:rPr>
        <w:t xml:space="preserve">Karolina </w:t>
      </w:r>
      <w:proofErr w:type="spellStart"/>
      <w:r w:rsidR="000F6937" w:rsidRPr="000F6937">
        <w:rPr>
          <w:rFonts w:eastAsia="MS PGothic" w:hAnsi="Arial"/>
          <w:color w:val="000000"/>
        </w:rPr>
        <w:t>Sidletskaya</w:t>
      </w:r>
      <w:proofErr w:type="spellEnd"/>
      <w:r w:rsidR="00DC47F4" w:rsidRPr="00DC47F4">
        <w:rPr>
          <w:rFonts w:asciiTheme="minorHAnsi" w:eastAsia="MS PGothic" w:hAnsiTheme="minorHAnsi"/>
          <w:color w:val="000000"/>
        </w:rPr>
        <w:t xml:space="preserve">, </w:t>
      </w:r>
      <w:bookmarkStart w:id="0" w:name="_GoBack"/>
      <w:bookmarkEnd w:id="0"/>
      <w:r w:rsidR="00DC47F4" w:rsidRPr="00DC47F4">
        <w:rPr>
          <w:rFonts w:eastAsia="MS PGothic" w:hAnsi="Arial"/>
          <w:color w:val="000000"/>
        </w:rPr>
        <w:t xml:space="preserve">Tat'yana </w:t>
      </w:r>
      <w:proofErr w:type="spellStart"/>
      <w:r w:rsidR="00DC47F4" w:rsidRPr="00DC47F4">
        <w:rPr>
          <w:rFonts w:eastAsia="MS PGothic" w:hAnsi="Arial"/>
          <w:color w:val="000000"/>
        </w:rPr>
        <w:t>Vitkina</w:t>
      </w:r>
      <w:proofErr w:type="spellEnd"/>
      <w:r w:rsidR="00DC47F4" w:rsidRPr="00DC47F4">
        <w:rPr>
          <w:rFonts w:eastAsia="MS PGothic" w:hAnsi="Arial"/>
          <w:color w:val="000000"/>
        </w:rPr>
        <w:t xml:space="preserve">, </w:t>
      </w:r>
      <w:proofErr w:type="spellStart"/>
      <w:r w:rsidR="00DC47F4" w:rsidRPr="00DC47F4">
        <w:rPr>
          <w:rFonts w:eastAsia="MS PGothic" w:hAnsi="Arial"/>
          <w:color w:val="000000"/>
        </w:rPr>
        <w:t>Tat'yana</w:t>
      </w:r>
      <w:proofErr w:type="spellEnd"/>
      <w:r w:rsidR="00DC47F4" w:rsidRPr="00DC47F4">
        <w:rPr>
          <w:rFonts w:eastAsia="MS PGothic" w:hAnsi="Arial"/>
          <w:color w:val="000000"/>
        </w:rPr>
        <w:t xml:space="preserve"> </w:t>
      </w:r>
      <w:proofErr w:type="spellStart"/>
      <w:r w:rsidR="00DC47F4" w:rsidRPr="00DC47F4">
        <w:rPr>
          <w:rFonts w:eastAsia="MS PGothic" w:hAnsi="Arial"/>
          <w:color w:val="000000"/>
        </w:rPr>
        <w:t>Novgorodtseva</w:t>
      </w:r>
      <w:proofErr w:type="spellEnd"/>
    </w:p>
    <w:p w:rsidR="000F6937" w:rsidRDefault="000F6937" w:rsidP="00273C63">
      <w:pPr>
        <w:jc w:val="both"/>
        <w:rPr>
          <w:rFonts w:eastAsia="MS PGothic" w:hAnsi="Arial"/>
          <w:color w:val="000000"/>
        </w:rPr>
      </w:pPr>
      <w:r w:rsidRPr="000F6937">
        <w:rPr>
          <w:rFonts w:eastAsia="MS PGothic" w:hAnsi="Arial"/>
          <w:color w:val="000000"/>
        </w:rPr>
        <w:t xml:space="preserve">Vladivostok branch of Federal State Budgetary Science Institution </w:t>
      </w:r>
      <w:r w:rsidRPr="000F6937">
        <w:rPr>
          <w:rFonts w:eastAsia="MS PGothic" w:hAnsi="Arial"/>
          <w:color w:val="000000"/>
        </w:rPr>
        <w:t>«</w:t>
      </w:r>
      <w:r w:rsidRPr="000F6937">
        <w:rPr>
          <w:rFonts w:eastAsia="MS PGothic" w:hAnsi="Arial"/>
          <w:color w:val="000000"/>
        </w:rPr>
        <w:t>Far Eastern Scientific Center of Physiology and Pathology of Respiration</w:t>
      </w:r>
      <w:r w:rsidRPr="000F6937">
        <w:rPr>
          <w:rFonts w:eastAsia="MS PGothic" w:hAnsi="Arial"/>
          <w:color w:val="000000"/>
        </w:rPr>
        <w:t>»</w:t>
      </w:r>
      <w:r w:rsidRPr="000F6937">
        <w:rPr>
          <w:rFonts w:eastAsia="MS PGothic" w:hAnsi="Arial"/>
          <w:color w:val="000000"/>
        </w:rPr>
        <w:t xml:space="preserve"> - Institute of Medical Climatology and Rehabilitative Treatment, Russia</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Pr="00EE7A6B" w:rsidRDefault="00A9710C">
      <w:pPr>
        <w:pStyle w:val="3"/>
        <w:spacing w:before="147"/>
        <w:jc w:val="both"/>
      </w:pPr>
      <w:r>
        <w:rPr>
          <w:color w:val="BF5A14"/>
        </w:rPr>
        <w:lastRenderedPageBreak/>
        <w:t>Abstract</w:t>
      </w:r>
    </w:p>
    <w:p w:rsidR="00AE3E37" w:rsidRDefault="00A9710C" w:rsidP="00237525">
      <w:pPr>
        <w:pStyle w:val="a3"/>
        <w:spacing w:before="90" w:line="280" w:lineRule="auto"/>
        <w:ind w:left="100"/>
        <w:jc w:val="both"/>
      </w:pPr>
      <w:r w:rsidRPr="007A5B0B">
        <w:t xml:space="preserve">Statement of the Problem: </w:t>
      </w:r>
      <w:r w:rsidR="00A04024" w:rsidRPr="007A5B0B">
        <w:t xml:space="preserve">Interleukin-6 (IL-6) is a systemic inflammatory marker in chronic obstructive pulmonary disease (COPD). </w:t>
      </w:r>
      <w:r w:rsidR="00404836" w:rsidRPr="00404836">
        <w:t>It has been shown that IL-6 acts on T-helper cells (CD4</w:t>
      </w:r>
      <w:r w:rsidR="00404836" w:rsidRPr="00404836">
        <w:rPr>
          <w:vertAlign w:val="superscript"/>
        </w:rPr>
        <w:t>+</w:t>
      </w:r>
      <w:r w:rsidR="00404836" w:rsidRPr="00404836">
        <w:t>) and, therefore, impact on the formation of the T helper (</w:t>
      </w:r>
      <w:proofErr w:type="spellStart"/>
      <w:r w:rsidR="00404836" w:rsidRPr="00404836">
        <w:t>Th</w:t>
      </w:r>
      <w:proofErr w:type="spellEnd"/>
      <w:r w:rsidR="00404836" w:rsidRPr="00404836">
        <w:t>) immune response, which determines the progression of the pathology.</w:t>
      </w:r>
      <w:r w:rsidR="00404836">
        <w:t xml:space="preserve"> </w:t>
      </w:r>
      <w:r w:rsidR="00494048" w:rsidRPr="007A5B0B">
        <w:t xml:space="preserve">However, the molecular basis of </w:t>
      </w:r>
      <w:proofErr w:type="spellStart"/>
      <w:r w:rsidR="00494048" w:rsidRPr="007A5B0B">
        <w:t>immunoregulatory</w:t>
      </w:r>
      <w:proofErr w:type="spellEnd"/>
      <w:r w:rsidR="00494048" w:rsidRPr="007A5B0B">
        <w:t xml:space="preserve"> action of IL-6 in COPD has not been </w:t>
      </w:r>
      <w:r w:rsidR="00B27FBB">
        <w:t>sufficiently studied</w:t>
      </w:r>
      <w:r w:rsidR="00DB2195">
        <w:t>.</w:t>
      </w:r>
      <w:r w:rsidRPr="007A5B0B">
        <w:t xml:space="preserve"> The </w:t>
      </w:r>
      <w:r w:rsidR="006652C0" w:rsidRPr="007A5B0B">
        <w:t>aim</w:t>
      </w:r>
      <w:r w:rsidRPr="007A5B0B">
        <w:t xml:space="preserve"> of this study is </w:t>
      </w:r>
      <w:r w:rsidR="002438C2" w:rsidRPr="007A5B0B">
        <w:t>to assess expression level of the membrane receptor for IL-6 (IL-6R/CD126</w:t>
      </w:r>
      <w:r w:rsidR="000A13BC" w:rsidRPr="007A5B0B">
        <w:rPr>
          <w:vertAlign w:val="superscript"/>
        </w:rPr>
        <w:t>+</w:t>
      </w:r>
      <w:r w:rsidR="002438C2" w:rsidRPr="007A5B0B">
        <w:t>) on CD4</w:t>
      </w:r>
      <w:r w:rsidR="002438C2" w:rsidRPr="007A5B0B">
        <w:rPr>
          <w:vertAlign w:val="superscript"/>
        </w:rPr>
        <w:t>+</w:t>
      </w:r>
      <w:r w:rsidR="002438C2" w:rsidRPr="007A5B0B">
        <w:t xml:space="preserve"> cells in patients with COPD of varying severity with different types of </w:t>
      </w:r>
      <w:proofErr w:type="spellStart"/>
      <w:r w:rsidR="002438C2" w:rsidRPr="007A5B0B">
        <w:t>Th</w:t>
      </w:r>
      <w:proofErr w:type="spellEnd"/>
      <w:r w:rsidR="002438C2" w:rsidRPr="007A5B0B">
        <w:t xml:space="preserve"> immune response. </w:t>
      </w:r>
      <w:r w:rsidRPr="007A5B0B">
        <w:t>Methodolog</w:t>
      </w:r>
      <w:r w:rsidR="006B44AF" w:rsidRPr="007A5B0B">
        <w:t xml:space="preserve">y: </w:t>
      </w:r>
      <w:r w:rsidR="00AF41EA" w:rsidRPr="007A5B0B">
        <w:t xml:space="preserve">The study included 98 patients with stable COPD (34 mild, 45 moderate, 19 severe) and 32 healthy volunteers. The type of </w:t>
      </w:r>
      <w:proofErr w:type="spellStart"/>
      <w:r w:rsidR="00AF41EA" w:rsidRPr="007A5B0B">
        <w:t>Th</w:t>
      </w:r>
      <w:proofErr w:type="spellEnd"/>
      <w:r w:rsidR="00AF41EA" w:rsidRPr="007A5B0B">
        <w:t xml:space="preserve"> immune response was determined by calculating the ratio of </w:t>
      </w:r>
      <w:r w:rsidR="00F42380" w:rsidRPr="007A5B0B">
        <w:t xml:space="preserve">the concentrations of </w:t>
      </w:r>
      <w:r w:rsidR="00AF41EA" w:rsidRPr="007A5B0B">
        <w:t>serum cytokine</w:t>
      </w:r>
      <w:r w:rsidR="00F42380" w:rsidRPr="007A5B0B">
        <w:t xml:space="preserve">s – </w:t>
      </w:r>
      <w:r w:rsidR="00AF41EA" w:rsidRPr="007A5B0B">
        <w:t>TNF-</w:t>
      </w:r>
      <w:r w:rsidR="00AF41EA" w:rsidRPr="007A5B0B">
        <w:rPr>
          <w:rFonts w:ascii="Arial" w:hAnsi="Arial" w:cs="Arial"/>
        </w:rPr>
        <w:t>α</w:t>
      </w:r>
      <w:r w:rsidR="00AF41EA" w:rsidRPr="007A5B0B">
        <w:t>, IFN-</w:t>
      </w:r>
      <w:r w:rsidR="00AF41EA" w:rsidRPr="007A5B0B">
        <w:rPr>
          <w:rFonts w:ascii="Arial" w:hAnsi="Arial" w:cs="Arial"/>
        </w:rPr>
        <w:t>γ</w:t>
      </w:r>
      <w:r w:rsidR="00AB197E" w:rsidRPr="007A5B0B">
        <w:t>, IL-4, -6, -10, -17A</w:t>
      </w:r>
      <w:r w:rsidR="00F42380" w:rsidRPr="007A5B0B">
        <w:t xml:space="preserve"> (BD, USA)</w:t>
      </w:r>
      <w:r w:rsidR="00AF41EA" w:rsidRPr="007A5B0B">
        <w:t>. Cytokine levels and the number of blood CD4</w:t>
      </w:r>
      <w:r w:rsidR="00AF41EA" w:rsidRPr="007A5B0B">
        <w:rPr>
          <w:vertAlign w:val="superscript"/>
        </w:rPr>
        <w:t>+</w:t>
      </w:r>
      <w:r w:rsidR="00AF41EA" w:rsidRPr="007A5B0B">
        <w:t>CD126</w:t>
      </w:r>
      <w:r w:rsidR="00AF41EA" w:rsidRPr="007A5B0B">
        <w:rPr>
          <w:vertAlign w:val="superscript"/>
        </w:rPr>
        <w:t>+</w:t>
      </w:r>
      <w:r w:rsidR="00AF41EA" w:rsidRPr="007A5B0B">
        <w:t xml:space="preserve"> cells were assessed by flow </w:t>
      </w:r>
      <w:proofErr w:type="spellStart"/>
      <w:r w:rsidR="00AF41EA" w:rsidRPr="007A5B0B">
        <w:t>cytometry</w:t>
      </w:r>
      <w:proofErr w:type="spellEnd"/>
      <w:r w:rsidR="00AF41EA" w:rsidRPr="007A5B0B">
        <w:t xml:space="preserve"> (cytometer «BD </w:t>
      </w:r>
      <w:proofErr w:type="spellStart"/>
      <w:r w:rsidR="00AF41EA" w:rsidRPr="007A5B0B">
        <w:t>FACSCantoII</w:t>
      </w:r>
      <w:proofErr w:type="spellEnd"/>
      <w:r w:rsidR="00AF41EA" w:rsidRPr="007A5B0B">
        <w:t>»</w:t>
      </w:r>
      <w:r w:rsidR="00AB197E" w:rsidRPr="007A5B0B">
        <w:t>,</w:t>
      </w:r>
      <w:r w:rsidR="00AF41EA" w:rsidRPr="007A5B0B">
        <w:t xml:space="preserve"> USA). </w:t>
      </w:r>
      <w:r w:rsidRPr="007A5B0B">
        <w:t xml:space="preserve">Findings: </w:t>
      </w:r>
      <w:r w:rsidR="00D1369A" w:rsidRPr="007A5B0B">
        <w:t>Th1 and Th17 immune response were found in stable COPD. The number of CD4</w:t>
      </w:r>
      <w:r w:rsidR="00D1369A" w:rsidRPr="007A5B0B">
        <w:rPr>
          <w:vertAlign w:val="superscript"/>
        </w:rPr>
        <w:t>+</w:t>
      </w:r>
      <w:r w:rsidR="00D1369A" w:rsidRPr="007A5B0B">
        <w:t>CD126</w:t>
      </w:r>
      <w:r w:rsidR="00D1369A" w:rsidRPr="007A5B0B">
        <w:rPr>
          <w:vertAlign w:val="superscript"/>
        </w:rPr>
        <w:t>+</w:t>
      </w:r>
      <w:r w:rsidR="00D1369A" w:rsidRPr="007A5B0B">
        <w:t xml:space="preserve"> cells was increased by 111% (p&lt;0.001) in patients with severe COPD with Th1 immune response relatively healthy persons. The levels of CD4</w:t>
      </w:r>
      <w:r w:rsidR="00D1369A" w:rsidRPr="007A5B0B">
        <w:rPr>
          <w:vertAlign w:val="superscript"/>
        </w:rPr>
        <w:t>+</w:t>
      </w:r>
      <w:r w:rsidR="00D1369A" w:rsidRPr="007A5B0B">
        <w:t>CD126</w:t>
      </w:r>
      <w:r w:rsidR="00D1369A" w:rsidRPr="007A5B0B">
        <w:rPr>
          <w:vertAlign w:val="superscript"/>
        </w:rPr>
        <w:t>+</w:t>
      </w:r>
      <w:r w:rsidR="00D1369A" w:rsidRPr="007A5B0B">
        <w:t xml:space="preserve"> cells was elevated by 47% (p&lt;0.05), 117% (p&lt;0.01) and 286% (p &lt;0.01) in patients with mild-to-severe COPD with Th17 pathway respectively compared to the control group. </w:t>
      </w:r>
      <w:r w:rsidRPr="007A5B0B">
        <w:t>Conclusion</w:t>
      </w:r>
      <w:r w:rsidR="00237525" w:rsidRPr="007A5B0B">
        <w:t>s</w:t>
      </w:r>
      <w:r w:rsidRPr="007A5B0B">
        <w:t xml:space="preserve">: </w:t>
      </w:r>
      <w:r w:rsidR="00237525" w:rsidRPr="007A5B0B">
        <w:t xml:space="preserve">Systemic inflammation in stable COPD develops predominantly according to Th1 or Th17 </w:t>
      </w:r>
      <w:r w:rsidR="00D2416C" w:rsidRPr="00D2416C">
        <w:t>immune response</w:t>
      </w:r>
      <w:r w:rsidR="00237525" w:rsidRPr="007A5B0B">
        <w:t>. Increasing the expression level of IL-6R on blood CD4</w:t>
      </w:r>
      <w:r w:rsidR="00237525" w:rsidRPr="007A5B0B">
        <w:rPr>
          <w:vertAlign w:val="superscript"/>
        </w:rPr>
        <w:t>+</w:t>
      </w:r>
      <w:r w:rsidR="00237525" w:rsidRPr="007A5B0B">
        <w:t xml:space="preserve"> cells is a possible mechanism for enhancing the Th17 immune response as COPD progresses. Th1 immune response is characterized by the raised expression of IL-6R on blood CD4</w:t>
      </w:r>
      <w:r w:rsidR="00237525" w:rsidRPr="007A5B0B">
        <w:rPr>
          <w:vertAlign w:val="superscript"/>
        </w:rPr>
        <w:t>+</w:t>
      </w:r>
      <w:r w:rsidR="00237525" w:rsidRPr="007A5B0B">
        <w:t xml:space="preserve"> cells only in patients with severe COPD. It may be associated with the repolarization of this phenotype towards Th17 as the disease progresses.</w:t>
      </w:r>
      <w:r w:rsidRPr="00494048">
        <w:rPr>
          <w:highlight w:val="lightGray"/>
        </w:rPr>
        <w:br w:type="column"/>
      </w:r>
      <w:r w:rsidRPr="004836ED">
        <w:rPr>
          <w:color w:val="BF5A14"/>
        </w:rPr>
        <w:lastRenderedPageBreak/>
        <w:t>Image</w:t>
      </w:r>
    </w:p>
    <w:p w:rsidR="00AE3E37" w:rsidRPr="004836ED" w:rsidRDefault="00A21C74" w:rsidP="004C627F">
      <w:pPr>
        <w:pStyle w:val="a3"/>
        <w:spacing w:before="2"/>
        <w:ind w:left="426"/>
        <w:rPr>
          <w:rFonts w:ascii="Arial"/>
          <w:b/>
          <w:sz w:val="16"/>
        </w:rPr>
      </w:pPr>
      <w:r>
        <w:rPr>
          <w:rFonts w:ascii="Times New Roman" w:eastAsia="Times New Roman" w:hAnsi="Times New Roman" w:cs="Times New Roman"/>
          <w:sz w:val="24"/>
          <w:szCs w:val="24"/>
          <w:lang w:val="ru-RU" w:eastAsia="ru-RU"/>
        </w:rPr>
        <w:pict>
          <v:rect id="_x0000_s1026" style="position:absolute;left:0;text-align:left;margin-left:1444.4pt;margin-top:1175pt;width:1162.4pt;height:614.15pt;z-index:251663360;mso-wrap-distance-left:2.88pt;mso-wrap-distance-top:2.88pt;mso-wrap-distance-right:2.88pt;mso-wrap-distance-bottom:2.88pt" o:preferrelative="t" filled="f" stroked="f" strokecolor="black [0]" insetpen="t" o:cliptowrap="t">
            <v:stroke>
              <o:left v:ext="view" color="black [0]"/>
              <o:top v:ext="view" color="black [0]"/>
              <o:right v:ext="view" color="black [0]"/>
              <o:bottom v:ext="view" color="black [0]"/>
              <o:column v:ext="view" color="black [0]"/>
            </v:stroke>
            <v:imagedata r:id="rId10" o:title=""/>
            <v:shadow color="#ccc"/>
            <v:path o:extrusionok="f"/>
            <o:lock v:ext="edit" aspectratio="t"/>
          </v:rect>
          <o:OLEObject Type="Embed" ProgID="Excel.Sheet.12" ShapeID="_x0000_s1026" DrawAspect="Content" ObjectID="_1599559713" r:id="rId11"/>
        </w:pict>
      </w:r>
      <w:r w:rsidR="007904BD">
        <w:rPr>
          <w:rFonts w:ascii="Arial"/>
          <w:b/>
          <w:noProof/>
          <w:sz w:val="16"/>
          <w:lang w:val="ru-RU" w:eastAsia="ru-RU"/>
        </w:rPr>
        <w:drawing>
          <wp:inline distT="0" distB="0" distL="0" distR="0" wp14:anchorId="26F3F5E7">
            <wp:extent cx="3133736" cy="2201875"/>
            <wp:effectExtent l="0" t="0" r="0"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36964" cy="2204143"/>
                    </a:xfrm>
                    <a:prstGeom prst="rect">
                      <a:avLst/>
                    </a:prstGeom>
                    <a:noFill/>
                  </pic:spPr>
                </pic:pic>
              </a:graphicData>
            </a:graphic>
          </wp:inline>
        </w:drawing>
      </w:r>
    </w:p>
    <w:p w:rsidR="005973B9" w:rsidRPr="00AA3C7E" w:rsidRDefault="005973B9" w:rsidP="005973B9">
      <w:pPr>
        <w:spacing w:line="204" w:lineRule="exact"/>
        <w:rPr>
          <w:rFonts w:ascii="Arial"/>
          <w:b/>
          <w:sz w:val="20"/>
        </w:rPr>
      </w:pPr>
      <w:r>
        <w:rPr>
          <w:rFonts w:ascii="Arial"/>
          <w:b/>
          <w:color w:val="BF5A14"/>
          <w:sz w:val="20"/>
        </w:rPr>
        <w:br/>
      </w:r>
      <w:r w:rsidRPr="00AA3C7E">
        <w:rPr>
          <w:rFonts w:ascii="Arial"/>
          <w:b/>
          <w:color w:val="BF5A14"/>
          <w:sz w:val="20"/>
        </w:rPr>
        <w:t>Recent Publications</w:t>
      </w:r>
    </w:p>
    <w:p w:rsidR="0081531D" w:rsidRPr="0081531D" w:rsidRDefault="00AA3C7E" w:rsidP="0081531D">
      <w:pPr>
        <w:pStyle w:val="a5"/>
        <w:numPr>
          <w:ilvl w:val="0"/>
          <w:numId w:val="3"/>
        </w:numPr>
        <w:rPr>
          <w:sz w:val="18"/>
        </w:rPr>
      </w:pPr>
      <w:proofErr w:type="spellStart"/>
      <w:r>
        <w:rPr>
          <w:sz w:val="18"/>
        </w:rPr>
        <w:t>Cosmi</w:t>
      </w:r>
      <w:proofErr w:type="spellEnd"/>
      <w:r>
        <w:rPr>
          <w:sz w:val="18"/>
        </w:rPr>
        <w:t xml:space="preserve"> L, </w:t>
      </w:r>
      <w:proofErr w:type="spellStart"/>
      <w:r>
        <w:rPr>
          <w:sz w:val="18"/>
        </w:rPr>
        <w:t>Liotta</w:t>
      </w:r>
      <w:proofErr w:type="spellEnd"/>
      <w:r>
        <w:rPr>
          <w:sz w:val="18"/>
        </w:rPr>
        <w:t xml:space="preserve"> F, </w:t>
      </w:r>
      <w:proofErr w:type="spellStart"/>
      <w:r>
        <w:rPr>
          <w:sz w:val="18"/>
        </w:rPr>
        <w:t>Annunziato</w:t>
      </w:r>
      <w:proofErr w:type="spellEnd"/>
      <w:r>
        <w:rPr>
          <w:sz w:val="18"/>
        </w:rPr>
        <w:t xml:space="preserve"> F (2016)</w:t>
      </w:r>
      <w:r w:rsidR="0081531D" w:rsidRPr="0081531D">
        <w:rPr>
          <w:sz w:val="18"/>
        </w:rPr>
        <w:t xml:space="preserve"> Th17 </w:t>
      </w:r>
      <w:r>
        <w:rPr>
          <w:sz w:val="18"/>
        </w:rPr>
        <w:t>regulating lower airway disease.</w:t>
      </w:r>
      <w:r w:rsidR="0081531D" w:rsidRPr="0081531D">
        <w:rPr>
          <w:sz w:val="18"/>
        </w:rPr>
        <w:t xml:space="preserve"> Curr</w:t>
      </w:r>
      <w:r>
        <w:rPr>
          <w:sz w:val="18"/>
        </w:rPr>
        <w:t>ent</w:t>
      </w:r>
      <w:r w:rsidR="0081531D" w:rsidRPr="0081531D">
        <w:rPr>
          <w:sz w:val="18"/>
        </w:rPr>
        <w:t xml:space="preserve"> Opin</w:t>
      </w:r>
      <w:r>
        <w:rPr>
          <w:sz w:val="18"/>
        </w:rPr>
        <w:t>ion</w:t>
      </w:r>
      <w:r w:rsidR="0081531D" w:rsidRPr="0081531D">
        <w:rPr>
          <w:sz w:val="18"/>
        </w:rPr>
        <w:t xml:space="preserve"> Allergy Clin</w:t>
      </w:r>
      <w:r>
        <w:rPr>
          <w:sz w:val="18"/>
        </w:rPr>
        <w:t>ical Immunology</w:t>
      </w:r>
      <w:r w:rsidR="0081531D" w:rsidRPr="0081531D">
        <w:rPr>
          <w:sz w:val="18"/>
        </w:rPr>
        <w:t xml:space="preserve"> </w:t>
      </w:r>
      <w:r>
        <w:rPr>
          <w:sz w:val="18"/>
        </w:rPr>
        <w:t>16(1)</w:t>
      </w:r>
      <w:r w:rsidRPr="00AA3C7E">
        <w:rPr>
          <w:sz w:val="18"/>
        </w:rPr>
        <w:t>:1-6.</w:t>
      </w:r>
      <w:r w:rsidR="0081531D" w:rsidRPr="0081531D">
        <w:rPr>
          <w:sz w:val="18"/>
        </w:rPr>
        <w:t xml:space="preserve"> </w:t>
      </w:r>
    </w:p>
    <w:p w:rsidR="0081531D" w:rsidRPr="008B35DC" w:rsidRDefault="00AA3C7E" w:rsidP="0081531D">
      <w:pPr>
        <w:pStyle w:val="a5"/>
        <w:numPr>
          <w:ilvl w:val="0"/>
          <w:numId w:val="3"/>
        </w:numPr>
        <w:rPr>
          <w:sz w:val="18"/>
        </w:rPr>
      </w:pPr>
      <w:r w:rsidRPr="008B35DC">
        <w:rPr>
          <w:sz w:val="18"/>
        </w:rPr>
        <w:t xml:space="preserve">Ferrari R, </w:t>
      </w:r>
      <w:proofErr w:type="spellStart"/>
      <w:r w:rsidRPr="008B35DC">
        <w:rPr>
          <w:sz w:val="18"/>
        </w:rPr>
        <w:t>Tanni</w:t>
      </w:r>
      <w:proofErr w:type="spellEnd"/>
      <w:r w:rsidRPr="008B35DC">
        <w:rPr>
          <w:sz w:val="18"/>
        </w:rPr>
        <w:t xml:space="preserve"> SE, </w:t>
      </w:r>
      <w:proofErr w:type="spellStart"/>
      <w:r w:rsidRPr="008B35DC">
        <w:rPr>
          <w:sz w:val="18"/>
        </w:rPr>
        <w:t>Caram</w:t>
      </w:r>
      <w:proofErr w:type="spellEnd"/>
      <w:r w:rsidRPr="008B35DC">
        <w:rPr>
          <w:sz w:val="18"/>
        </w:rPr>
        <w:t xml:space="preserve"> LMO, Correa C, Correa CR, Godoy I (2013)</w:t>
      </w:r>
      <w:r w:rsidR="0081531D" w:rsidRPr="008B35DC">
        <w:rPr>
          <w:sz w:val="18"/>
        </w:rPr>
        <w:t xml:space="preserve"> Three-year follow-up of Interleukin 6 and C-reactive protein in chroni</w:t>
      </w:r>
      <w:r w:rsidRPr="008B35DC">
        <w:rPr>
          <w:sz w:val="18"/>
        </w:rPr>
        <w:t>c obstructive pulmonary disease.</w:t>
      </w:r>
      <w:r w:rsidR="0081531D" w:rsidRPr="008B35DC">
        <w:rPr>
          <w:sz w:val="18"/>
        </w:rPr>
        <w:t xml:space="preserve"> Respir</w:t>
      </w:r>
      <w:r w:rsidRPr="008B35DC">
        <w:rPr>
          <w:sz w:val="18"/>
        </w:rPr>
        <w:t>atory</w:t>
      </w:r>
      <w:r w:rsidR="0081531D" w:rsidRPr="008B35DC">
        <w:rPr>
          <w:sz w:val="18"/>
        </w:rPr>
        <w:t xml:space="preserve"> Res</w:t>
      </w:r>
      <w:r w:rsidRPr="008B35DC">
        <w:rPr>
          <w:sz w:val="18"/>
        </w:rPr>
        <w:t>earch</w:t>
      </w:r>
      <w:r w:rsidR="0081531D" w:rsidRPr="008B35DC">
        <w:rPr>
          <w:sz w:val="18"/>
        </w:rPr>
        <w:t xml:space="preserve"> </w:t>
      </w:r>
      <w:r w:rsidR="00996146" w:rsidRPr="008B35DC">
        <w:rPr>
          <w:sz w:val="18"/>
        </w:rPr>
        <w:t>14(24)</w:t>
      </w:r>
      <w:r w:rsidR="0081531D" w:rsidRPr="008B35DC">
        <w:rPr>
          <w:sz w:val="18"/>
        </w:rPr>
        <w:t>.</w:t>
      </w:r>
    </w:p>
    <w:p w:rsidR="0081531D" w:rsidRPr="008B35DC" w:rsidRDefault="00E763BB" w:rsidP="0081531D">
      <w:pPr>
        <w:pStyle w:val="a5"/>
        <w:numPr>
          <w:ilvl w:val="0"/>
          <w:numId w:val="3"/>
        </w:numPr>
        <w:rPr>
          <w:sz w:val="18"/>
        </w:rPr>
      </w:pPr>
      <w:r w:rsidRPr="008B35DC">
        <w:rPr>
          <w:sz w:val="18"/>
        </w:rPr>
        <w:t>Rincon M, Irvin CG (2012)</w:t>
      </w:r>
      <w:r w:rsidR="0081531D" w:rsidRPr="008B35DC">
        <w:rPr>
          <w:sz w:val="18"/>
        </w:rPr>
        <w:t xml:space="preserve"> Role of IL-6 in asthma and other </w:t>
      </w:r>
      <w:r w:rsidRPr="008B35DC">
        <w:rPr>
          <w:sz w:val="18"/>
        </w:rPr>
        <w:t>inflammatory pulmonary diseases</w:t>
      </w:r>
      <w:r w:rsidR="008B35DC" w:rsidRPr="008B35DC">
        <w:rPr>
          <w:sz w:val="18"/>
        </w:rPr>
        <w:t>.</w:t>
      </w:r>
      <w:r w:rsidR="0081531D" w:rsidRPr="008B35DC">
        <w:rPr>
          <w:sz w:val="18"/>
        </w:rPr>
        <w:t xml:space="preserve"> Int</w:t>
      </w:r>
      <w:r w:rsidR="008B35DC" w:rsidRPr="008B35DC">
        <w:rPr>
          <w:sz w:val="18"/>
        </w:rPr>
        <w:t>ernational</w:t>
      </w:r>
      <w:r w:rsidR="0081531D" w:rsidRPr="008B35DC">
        <w:rPr>
          <w:sz w:val="18"/>
        </w:rPr>
        <w:t xml:space="preserve"> J</w:t>
      </w:r>
      <w:r w:rsidR="008B35DC" w:rsidRPr="008B35DC">
        <w:rPr>
          <w:sz w:val="18"/>
        </w:rPr>
        <w:t>ournal of</w:t>
      </w:r>
      <w:r w:rsidR="0081531D" w:rsidRPr="008B35DC">
        <w:rPr>
          <w:sz w:val="18"/>
        </w:rPr>
        <w:t xml:space="preserve"> Biol</w:t>
      </w:r>
      <w:r w:rsidR="008B35DC" w:rsidRPr="008B35DC">
        <w:rPr>
          <w:sz w:val="18"/>
        </w:rPr>
        <w:t>ogical</w:t>
      </w:r>
      <w:r w:rsidR="0081531D" w:rsidRPr="008B35DC">
        <w:rPr>
          <w:sz w:val="18"/>
        </w:rPr>
        <w:t xml:space="preserve"> Sci</w:t>
      </w:r>
      <w:r w:rsidR="008B35DC" w:rsidRPr="008B35DC">
        <w:rPr>
          <w:sz w:val="18"/>
        </w:rPr>
        <w:t>ences 8(9)</w:t>
      </w:r>
      <w:r w:rsidR="008B35DC" w:rsidRPr="008B35DC">
        <w:rPr>
          <w:sz w:val="18"/>
          <w:lang w:val="ru-RU"/>
        </w:rPr>
        <w:t>:</w:t>
      </w:r>
      <w:r w:rsidR="008B35DC" w:rsidRPr="008B35DC">
        <w:rPr>
          <w:sz w:val="18"/>
        </w:rPr>
        <w:t>1281</w:t>
      </w:r>
      <w:r w:rsidR="008B35DC" w:rsidRPr="008B35DC">
        <w:rPr>
          <w:sz w:val="18"/>
          <w:lang w:val="ru-RU"/>
        </w:rPr>
        <w:t>-1290</w:t>
      </w:r>
      <w:r w:rsidR="008B35DC" w:rsidRPr="008B35DC">
        <w:rPr>
          <w:sz w:val="18"/>
        </w:rPr>
        <w:t>.</w:t>
      </w:r>
    </w:p>
    <w:p w:rsidR="00AA3C7E" w:rsidRDefault="00AA3C7E" w:rsidP="00AA3C7E">
      <w:pPr>
        <w:pStyle w:val="a5"/>
        <w:numPr>
          <w:ilvl w:val="0"/>
          <w:numId w:val="3"/>
        </w:numPr>
        <w:rPr>
          <w:sz w:val="18"/>
        </w:rPr>
      </w:pPr>
      <w:proofErr w:type="spellStart"/>
      <w:r w:rsidRPr="00AA3C7E">
        <w:rPr>
          <w:sz w:val="18"/>
        </w:rPr>
        <w:t>Vitkina</w:t>
      </w:r>
      <w:proofErr w:type="spellEnd"/>
      <w:r w:rsidRPr="00AA3C7E">
        <w:rPr>
          <w:sz w:val="18"/>
        </w:rPr>
        <w:t xml:space="preserve"> TI, </w:t>
      </w:r>
      <w:proofErr w:type="spellStart"/>
      <w:r w:rsidRPr="00AA3C7E">
        <w:rPr>
          <w:sz w:val="18"/>
        </w:rPr>
        <w:t>Denisenko</w:t>
      </w:r>
      <w:proofErr w:type="spellEnd"/>
      <w:r w:rsidRPr="00AA3C7E">
        <w:rPr>
          <w:sz w:val="18"/>
        </w:rPr>
        <w:t xml:space="preserve"> YK</w:t>
      </w:r>
      <w:r>
        <w:rPr>
          <w:sz w:val="18"/>
        </w:rPr>
        <w:t xml:space="preserve">, </w:t>
      </w:r>
      <w:proofErr w:type="spellStart"/>
      <w:r>
        <w:rPr>
          <w:sz w:val="18"/>
        </w:rPr>
        <w:t>Sidletskaya</w:t>
      </w:r>
      <w:proofErr w:type="spellEnd"/>
      <w:r>
        <w:rPr>
          <w:sz w:val="18"/>
        </w:rPr>
        <w:t xml:space="preserve"> KA</w:t>
      </w:r>
      <w:r w:rsidRPr="00761C32">
        <w:rPr>
          <w:sz w:val="18"/>
        </w:rPr>
        <w:t xml:space="preserve"> (2017) Changes in the surface IL-6 receptor expression of distinct immune cells in progression of chronic obstructive pulmonary disease. Med</w:t>
      </w:r>
      <w:r>
        <w:rPr>
          <w:sz w:val="18"/>
        </w:rPr>
        <w:t>ical</w:t>
      </w:r>
      <w:r w:rsidRPr="00761C32">
        <w:rPr>
          <w:sz w:val="18"/>
        </w:rPr>
        <w:t xml:space="preserve"> </w:t>
      </w:r>
      <w:r>
        <w:rPr>
          <w:sz w:val="18"/>
        </w:rPr>
        <w:t>i</w:t>
      </w:r>
      <w:r w:rsidRPr="00761C32">
        <w:rPr>
          <w:sz w:val="18"/>
        </w:rPr>
        <w:t>mmunol</w:t>
      </w:r>
      <w:r>
        <w:rPr>
          <w:sz w:val="18"/>
        </w:rPr>
        <w:t>ogy</w:t>
      </w:r>
      <w:r w:rsidRPr="00761C32">
        <w:rPr>
          <w:sz w:val="18"/>
        </w:rPr>
        <w:t xml:space="preserve"> </w:t>
      </w:r>
      <w:r>
        <w:rPr>
          <w:sz w:val="18"/>
        </w:rPr>
        <w:t>19(2):191-196. (</w:t>
      </w:r>
      <w:proofErr w:type="gramStart"/>
      <w:r>
        <w:rPr>
          <w:sz w:val="18"/>
        </w:rPr>
        <w:t>in</w:t>
      </w:r>
      <w:proofErr w:type="gramEnd"/>
      <w:r>
        <w:rPr>
          <w:sz w:val="18"/>
        </w:rPr>
        <w:t xml:space="preserve"> Russian).</w:t>
      </w:r>
    </w:p>
    <w:p w:rsidR="00AE3E37" w:rsidRPr="00E82D87" w:rsidRDefault="00E763BB" w:rsidP="00E82D87">
      <w:pPr>
        <w:pStyle w:val="a5"/>
        <w:numPr>
          <w:ilvl w:val="0"/>
          <w:numId w:val="3"/>
        </w:numPr>
        <w:rPr>
          <w:sz w:val="18"/>
        </w:rPr>
      </w:pPr>
      <w:r>
        <w:rPr>
          <w:sz w:val="18"/>
        </w:rPr>
        <w:t xml:space="preserve">Wolf J, Rose-John S, </w:t>
      </w:r>
      <w:proofErr w:type="spellStart"/>
      <w:r>
        <w:rPr>
          <w:sz w:val="18"/>
        </w:rPr>
        <w:t>Garbers</w:t>
      </w:r>
      <w:proofErr w:type="spellEnd"/>
      <w:r>
        <w:rPr>
          <w:sz w:val="18"/>
        </w:rPr>
        <w:t xml:space="preserve"> C (2014)</w:t>
      </w:r>
      <w:r w:rsidR="00182E2F" w:rsidRPr="00182E2F">
        <w:rPr>
          <w:sz w:val="18"/>
        </w:rPr>
        <w:t xml:space="preserve"> Interleukin-6 and its receptors: a high</w:t>
      </w:r>
      <w:r>
        <w:rPr>
          <w:sz w:val="18"/>
        </w:rPr>
        <w:t>ly regulated and dynamic system.</w:t>
      </w:r>
      <w:r w:rsidR="00182E2F" w:rsidRPr="00182E2F">
        <w:rPr>
          <w:sz w:val="18"/>
        </w:rPr>
        <w:t xml:space="preserve"> Cytokine</w:t>
      </w:r>
      <w:r>
        <w:rPr>
          <w:sz w:val="18"/>
        </w:rPr>
        <w:t xml:space="preserve"> 70(1)</w:t>
      </w:r>
      <w:r w:rsidRPr="00484ABC">
        <w:rPr>
          <w:sz w:val="18"/>
        </w:rPr>
        <w:t>:</w:t>
      </w:r>
      <w:r>
        <w:rPr>
          <w:sz w:val="18"/>
        </w:rPr>
        <w:t>11-20.</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292ED9">
      <w:pPr>
        <w:pStyle w:val="a3"/>
        <w:spacing w:line="40" w:lineRule="exact"/>
        <w:ind w:left="2202"/>
        <w:rPr>
          <w:rFonts w:ascii="Calibri"/>
          <w:sz w:val="4"/>
        </w:rPr>
      </w:pPr>
      <w:r>
        <w:rPr>
          <w:rFonts w:ascii="Calibri"/>
          <w:noProof/>
          <w:sz w:val="4"/>
          <w:lang w:val="ru-RU" w:eastAsia="ru-RU"/>
        </w:rPr>
        <w:lastRenderedPageBreak/>
        <mc:AlternateContent>
          <mc:Choice Requires="wpg">
            <w:drawing>
              <wp:inline distT="0" distB="0" distL="0" distR="0" wp14:anchorId="77694A63" wp14:editId="1D57A2B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C62A5B" w:rsidRPr="00404836" w:rsidRDefault="00F40380" w:rsidP="00F40380">
      <w:pPr>
        <w:keepNext/>
        <w:ind w:left="-142"/>
        <w:rPr>
          <w:rFonts w:asciiTheme="minorHAnsi" w:eastAsia="MS PGothic" w:hAnsiTheme="minorHAnsi"/>
          <w:b/>
          <w:noProof/>
          <w:color w:val="000000"/>
          <w:sz w:val="28"/>
          <w:szCs w:val="28"/>
          <w:lang w:eastAsia="ru-RU"/>
        </w:rPr>
      </w:pPr>
      <w:r>
        <w:rPr>
          <w:noProof/>
          <w:sz w:val="24"/>
          <w:szCs w:val="24"/>
          <w:lang w:val="ru-RU" w:eastAsia="ru-RU"/>
        </w:rPr>
        <w:drawing>
          <wp:anchor distT="36576" distB="36576" distL="36576" distR="36576" simplePos="0" relativeHeight="251661312" behindDoc="0" locked="0" layoutInCell="1" allowOverlap="1" wp14:anchorId="3C8BE917" wp14:editId="5E79DFE2">
            <wp:simplePos x="0" y="0"/>
            <wp:positionH relativeFrom="column">
              <wp:posOffset>5794959</wp:posOffset>
            </wp:positionH>
            <wp:positionV relativeFrom="paragraph">
              <wp:posOffset>106299</wp:posOffset>
            </wp:positionV>
            <wp:extent cx="797357" cy="797357"/>
            <wp:effectExtent l="0" t="0" r="3175" b="317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96845" cy="79684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8756E6">
        <w:rPr>
          <w:noProof/>
        </w:rPr>
        <w:t xml:space="preserve">    </w:t>
      </w:r>
    </w:p>
    <w:p w:rsidR="00C62A5B" w:rsidRPr="00404836" w:rsidRDefault="00C62A5B" w:rsidP="00F40380">
      <w:pPr>
        <w:keepNext/>
        <w:ind w:left="-142"/>
        <w:rPr>
          <w:rFonts w:asciiTheme="minorHAnsi" w:eastAsia="MS PGothic" w:hAnsiTheme="minorHAnsi"/>
          <w:b/>
          <w:noProof/>
          <w:color w:val="000000"/>
          <w:sz w:val="28"/>
          <w:szCs w:val="28"/>
          <w:lang w:eastAsia="ru-RU"/>
        </w:rPr>
      </w:pPr>
    </w:p>
    <w:p w:rsidR="00C62A5B" w:rsidRPr="00404836" w:rsidRDefault="00C62A5B" w:rsidP="00F40380">
      <w:pPr>
        <w:keepNext/>
        <w:ind w:left="-142"/>
        <w:rPr>
          <w:rFonts w:asciiTheme="minorHAnsi" w:eastAsia="MS PGothic" w:hAnsiTheme="minorHAnsi"/>
          <w:b/>
          <w:noProof/>
          <w:color w:val="000000"/>
          <w:sz w:val="28"/>
          <w:szCs w:val="28"/>
          <w:lang w:eastAsia="ru-RU"/>
        </w:rPr>
      </w:pPr>
    </w:p>
    <w:p w:rsidR="00FA7767" w:rsidRPr="00E82D87" w:rsidRDefault="00BA11DA" w:rsidP="00F40380">
      <w:pPr>
        <w:keepNext/>
        <w:ind w:left="-142"/>
      </w:pPr>
      <w:r w:rsidRPr="00AA72A9">
        <w:rPr>
          <w:noProof/>
          <w:sz w:val="24"/>
          <w:szCs w:val="24"/>
          <w:lang w:eastAsia="ru-RU"/>
        </w:rPr>
        <w:t xml:space="preserve"> </w:t>
      </w:r>
    </w:p>
    <w:p w:rsidR="00AE3E37" w:rsidRPr="00FA7767" w:rsidRDefault="00A9710C" w:rsidP="006B44AF">
      <w:pPr>
        <w:spacing w:before="92"/>
        <w:ind w:right="4234"/>
        <w:rPr>
          <w:rFonts w:ascii="Arial"/>
        </w:rPr>
      </w:pPr>
      <w:r w:rsidRPr="00FA7767">
        <w:rPr>
          <w:rFonts w:ascii="Arial"/>
          <w:color w:val="BF5A14"/>
        </w:rPr>
        <w:t>Biography</w:t>
      </w:r>
      <w:r w:rsidR="006B44AF" w:rsidRPr="00FA7767">
        <w:rPr>
          <w:noProof/>
          <w:lang w:val="en-IN" w:eastAsia="en-IN"/>
        </w:rPr>
        <w:t xml:space="preserve">                                                                                    </w:t>
      </w:r>
    </w:p>
    <w:p w:rsidR="00AE3E37" w:rsidRDefault="00AA583D" w:rsidP="006B44AF">
      <w:pPr>
        <w:spacing w:before="41" w:line="154" w:lineRule="exact"/>
        <w:ind w:right="231"/>
        <w:jc w:val="both"/>
        <w:rPr>
          <w:rFonts w:ascii="Arial"/>
          <w:sz w:val="14"/>
        </w:rPr>
      </w:pPr>
      <w:r w:rsidRPr="00AA583D">
        <w:rPr>
          <w:rFonts w:ascii="Arial"/>
          <w:sz w:val="14"/>
        </w:rPr>
        <w:t xml:space="preserve">Karolina </w:t>
      </w:r>
      <w:proofErr w:type="spellStart"/>
      <w:r w:rsidRPr="00AA583D">
        <w:rPr>
          <w:rFonts w:ascii="Arial"/>
          <w:sz w:val="14"/>
        </w:rPr>
        <w:t>Sidletskaya</w:t>
      </w:r>
      <w:proofErr w:type="spellEnd"/>
      <w:r w:rsidRPr="00AA583D">
        <w:rPr>
          <w:rFonts w:ascii="Arial"/>
          <w:sz w:val="14"/>
        </w:rPr>
        <w:t xml:space="preserve"> works as a junior researcher in the Laboratory of Biomedical Research of the Institute of Medical Climatology and Rehabilitative Treatment. In 2017 she graduated with honors in Cell Biology (master's degree) from Far Eastern Federal University. Now she is a PhD student in Pathological Physiology at the Institute of Medical Climatology and Rehabilitative Treatment. The area of her research work is the molecular mechanisms of the inflammatory response in chronic obstructive pulmonary diseases. She has published 7 papers in reputed journals and 14 abstracts in materials of conferences. She participated with report in 5 International conferences and 2 Russian conferences.</w:t>
      </w:r>
    </w:p>
    <w:p w:rsidR="00AE3E37" w:rsidRPr="00325273" w:rsidRDefault="00A9710C" w:rsidP="00325273">
      <w:pPr>
        <w:spacing w:before="62"/>
        <w:ind w:left="4217" w:right="4235"/>
        <w:jc w:val="center"/>
        <w:rPr>
          <w:rFonts w:ascii="Arial"/>
          <w:sz w:val="14"/>
        </w:rPr>
      </w:pPr>
      <w:r>
        <w:rPr>
          <w:rFonts w:ascii="Arial"/>
          <w:sz w:val="14"/>
        </w:rPr>
        <w:t xml:space="preserve">Email: </w:t>
      </w:r>
      <w:hyperlink r:id="rId14" w:history="1">
        <w:r w:rsidR="00880D7C" w:rsidRPr="002958E7">
          <w:rPr>
            <w:rStyle w:val="ac"/>
            <w:rFonts w:ascii="Arial"/>
            <w:sz w:val="14"/>
          </w:rPr>
          <w:t>d-karolina-a@mail.ru</w:t>
        </w:r>
      </w:hyperlink>
      <w:r w:rsidR="00292ED9">
        <w:rPr>
          <w:noProof/>
          <w:lang w:val="ru-RU" w:eastAsia="ru-RU"/>
        </w:rPr>
        <mc:AlternateContent>
          <mc:Choice Requires="wps">
            <w:drawing>
              <wp:anchor distT="0" distB="0" distL="0" distR="0" simplePos="0" relativeHeight="1072" behindDoc="0" locked="0" layoutInCell="1" allowOverlap="1" wp14:anchorId="28DBEA07" wp14:editId="17ADCB1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484ABC" w:rsidRDefault="00E37B5B" w:rsidP="00E37B5B">
      <w:pPr>
        <w:spacing w:before="39"/>
        <w:rPr>
          <w:rFonts w:ascii="Minion Pro"/>
          <w:b/>
          <w:sz w:val="20"/>
          <w:lang w:val="ru-RU"/>
        </w:rPr>
        <w:sectPr w:rsidR="00AE3E37" w:rsidRPr="00484ABC">
          <w:type w:val="continuous"/>
          <w:pgSz w:w="11910" w:h="16840"/>
          <w:pgMar w:top="1740" w:right="600" w:bottom="840" w:left="620" w:header="720" w:footer="720" w:gutter="0"/>
          <w:cols w:space="720"/>
        </w:sectPr>
      </w:pPr>
      <w:r>
        <w:rPr>
          <w:rFonts w:ascii="Minion Pro"/>
          <w:b/>
          <w:sz w:val="20"/>
        </w:rPr>
        <w:t>Notes/Comments:</w:t>
      </w:r>
    </w:p>
    <w:p w:rsidR="00AE3E37" w:rsidRDefault="00AE3E37" w:rsidP="004C627F">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1C74" w:rsidRDefault="00A21C74">
      <w:r>
        <w:separator/>
      </w:r>
    </w:p>
  </w:endnote>
  <w:endnote w:type="continuationSeparator" w:id="0">
    <w:p w:rsidR="00A21C74" w:rsidRDefault="00A21C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Pr="002B0A93" w:rsidRDefault="002B0A93" w:rsidP="002B0A93">
    <w:pPr>
      <w:pStyle w:val="a8"/>
      <w:jc w:val="right"/>
      <w:rPr>
        <w:rFonts w:ascii="Times New Roman" w:hAnsi="Times New Roman" w:cs="Times New Roman"/>
        <w:sz w:val="28"/>
        <w:szCs w:val="28"/>
        <w:lang w:val="en-IN"/>
      </w:rPr>
    </w:pPr>
    <w:r>
      <w:rPr>
        <w:rFonts w:ascii="Times New Roman" w:hAnsi="Times New Roman" w:cs="Times New Roman"/>
        <w:sz w:val="28"/>
        <w:szCs w:val="28"/>
        <w:lang w:val="en-IN"/>
      </w:rPr>
      <w:t xml:space="preserve">                                     </w:t>
    </w:r>
    <w:r w:rsidR="004A212B">
      <w:rPr>
        <w:rFonts w:ascii="Times New Roman" w:hAnsi="Times New Roman" w:cs="Times New Roman"/>
        <w:sz w:val="28"/>
        <w:szCs w:val="28"/>
        <w:lang w:val="en-IN"/>
      </w:rPr>
      <w:t>COPD Conference</w:t>
    </w:r>
    <w:r w:rsidR="00C80461">
      <w:rPr>
        <w:rFonts w:ascii="Times New Roman" w:hAnsi="Times New Roman" w:cs="Times New Roman"/>
        <w:sz w:val="28"/>
        <w:szCs w:val="28"/>
        <w:lang w:val="en-IN"/>
      </w:rPr>
      <w:t xml:space="preserve"> 2018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1C74" w:rsidRDefault="00A21C74">
      <w:r>
        <w:separator/>
      </w:r>
    </w:p>
  </w:footnote>
  <w:footnote w:type="continuationSeparator" w:id="0">
    <w:p w:rsidR="00A21C74" w:rsidRDefault="00A21C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7B5B" w:rsidRDefault="004A212B">
    <w:pPr>
      <w:pStyle w:val="a6"/>
    </w:pPr>
    <w:r>
      <w:rPr>
        <w:noProof/>
        <w:lang w:val="ru-RU" w:eastAsia="ru-RU"/>
      </w:rPr>
      <w:drawing>
        <wp:inline distT="0" distB="0" distL="0" distR="0" wp14:anchorId="42DF4817" wp14:editId="6AF7D85F">
          <wp:extent cx="6708038" cy="108265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6708272" cy="1082688"/>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9F754AA"/>
    <w:multiLevelType w:val="hybridMultilevel"/>
    <w:tmpl w:val="72604066"/>
    <w:lvl w:ilvl="0" w:tplc="04190011">
      <w:start w:val="1"/>
      <w:numFmt w:val="decimal"/>
      <w:lvlText w:val="%1)"/>
      <w:lvlJc w:val="left"/>
      <w:pPr>
        <w:ind w:left="360"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444B"/>
    <w:rsid w:val="000A13BC"/>
    <w:rsid w:val="000E2911"/>
    <w:rsid w:val="000F07D3"/>
    <w:rsid w:val="000F6937"/>
    <w:rsid w:val="001263DF"/>
    <w:rsid w:val="0014027D"/>
    <w:rsid w:val="00182E2F"/>
    <w:rsid w:val="001954D0"/>
    <w:rsid w:val="00200D65"/>
    <w:rsid w:val="0022179B"/>
    <w:rsid w:val="00237525"/>
    <w:rsid w:val="002438C2"/>
    <w:rsid w:val="00266264"/>
    <w:rsid w:val="00273B33"/>
    <w:rsid w:val="00273C63"/>
    <w:rsid w:val="00283E10"/>
    <w:rsid w:val="00292ED9"/>
    <w:rsid w:val="002A79D6"/>
    <w:rsid w:val="002B0A93"/>
    <w:rsid w:val="00325273"/>
    <w:rsid w:val="003F7934"/>
    <w:rsid w:val="00404836"/>
    <w:rsid w:val="00404E5B"/>
    <w:rsid w:val="00414F7B"/>
    <w:rsid w:val="0042163B"/>
    <w:rsid w:val="004355DC"/>
    <w:rsid w:val="00472169"/>
    <w:rsid w:val="004749B4"/>
    <w:rsid w:val="004836ED"/>
    <w:rsid w:val="00484ABC"/>
    <w:rsid w:val="00494048"/>
    <w:rsid w:val="00494130"/>
    <w:rsid w:val="004A212B"/>
    <w:rsid w:val="004C1DEE"/>
    <w:rsid w:val="004C627F"/>
    <w:rsid w:val="004F3523"/>
    <w:rsid w:val="00545DB5"/>
    <w:rsid w:val="005636DC"/>
    <w:rsid w:val="005973B9"/>
    <w:rsid w:val="005B3A56"/>
    <w:rsid w:val="006060CE"/>
    <w:rsid w:val="006272D5"/>
    <w:rsid w:val="0063497F"/>
    <w:rsid w:val="006652C0"/>
    <w:rsid w:val="006B44AF"/>
    <w:rsid w:val="006D6E97"/>
    <w:rsid w:val="007245FA"/>
    <w:rsid w:val="00761C32"/>
    <w:rsid w:val="007904BD"/>
    <w:rsid w:val="007A5B0B"/>
    <w:rsid w:val="007D1959"/>
    <w:rsid w:val="0081531D"/>
    <w:rsid w:val="008330BA"/>
    <w:rsid w:val="008524B2"/>
    <w:rsid w:val="00853E1F"/>
    <w:rsid w:val="00873DF0"/>
    <w:rsid w:val="008756E6"/>
    <w:rsid w:val="00880D7C"/>
    <w:rsid w:val="008A3982"/>
    <w:rsid w:val="008B35DC"/>
    <w:rsid w:val="0091376F"/>
    <w:rsid w:val="00956954"/>
    <w:rsid w:val="00962987"/>
    <w:rsid w:val="00996146"/>
    <w:rsid w:val="009B2D44"/>
    <w:rsid w:val="009F4F03"/>
    <w:rsid w:val="00A04024"/>
    <w:rsid w:val="00A07E82"/>
    <w:rsid w:val="00A21C74"/>
    <w:rsid w:val="00A9710C"/>
    <w:rsid w:val="00AA3C7E"/>
    <w:rsid w:val="00AA583D"/>
    <w:rsid w:val="00AA72A9"/>
    <w:rsid w:val="00AB197E"/>
    <w:rsid w:val="00AE3E37"/>
    <w:rsid w:val="00AF41EA"/>
    <w:rsid w:val="00B21A57"/>
    <w:rsid w:val="00B27FBB"/>
    <w:rsid w:val="00B52666"/>
    <w:rsid w:val="00B73DCE"/>
    <w:rsid w:val="00B95E30"/>
    <w:rsid w:val="00BA11DA"/>
    <w:rsid w:val="00C33602"/>
    <w:rsid w:val="00C62A5B"/>
    <w:rsid w:val="00C80461"/>
    <w:rsid w:val="00CC3062"/>
    <w:rsid w:val="00CC5A34"/>
    <w:rsid w:val="00CD6F55"/>
    <w:rsid w:val="00D1369A"/>
    <w:rsid w:val="00D2416C"/>
    <w:rsid w:val="00D70A12"/>
    <w:rsid w:val="00DB2195"/>
    <w:rsid w:val="00DC47F4"/>
    <w:rsid w:val="00DE3104"/>
    <w:rsid w:val="00E04CC6"/>
    <w:rsid w:val="00E354CE"/>
    <w:rsid w:val="00E37B5B"/>
    <w:rsid w:val="00E763BB"/>
    <w:rsid w:val="00E82D87"/>
    <w:rsid w:val="00EB6970"/>
    <w:rsid w:val="00EC3DBB"/>
    <w:rsid w:val="00EE5DF5"/>
    <w:rsid w:val="00EE7A6B"/>
    <w:rsid w:val="00F0355D"/>
    <w:rsid w:val="00F07412"/>
    <w:rsid w:val="00F13E1A"/>
    <w:rsid w:val="00F40380"/>
    <w:rsid w:val="00F42380"/>
    <w:rsid w:val="00F72EEA"/>
    <w:rsid w:val="00F84CAE"/>
    <w:rsid w:val="00FA776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paragraph" w:styleId="ad">
    <w:name w:val="No Spacing"/>
    <w:uiPriority w:val="1"/>
    <w:qFormat/>
    <w:rsid w:val="006B44AF"/>
    <w:rPr>
      <w:rFonts w:ascii="Tw Cen MT" w:eastAsia="Tw Cen MT" w:hAnsi="Tw Cen MT" w:cs="Tw Cen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paragraph" w:styleId="ad">
    <w:name w:val="No Spacing"/>
    <w:uiPriority w:val="1"/>
    <w:qFormat/>
    <w:rsid w:val="006B44AF"/>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package" Target="embeddings/_____Microsoft_Excel1.xlsx"/><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d-karolina-a@mail.r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1</Pages>
  <Words>615</Words>
  <Characters>3512</Characters>
  <Application>Microsoft Office Word</Application>
  <DocSecurity>0</DocSecurity>
  <Lines>29</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1</cp:lastModifiedBy>
  <cp:revision>85</cp:revision>
  <dcterms:created xsi:type="dcterms:W3CDTF">2016-10-10T07:15:00Z</dcterms:created>
  <dcterms:modified xsi:type="dcterms:W3CDTF">2018-09-27T03:22:00Z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