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FE64B9" w:rsidRPr="00FE64B9">
        <w:rPr>
          <w:rFonts w:ascii="Times New Roman" w:hAnsi="Times New Roman" w:cs="Times New Roman"/>
          <w:color w:val="337AB7"/>
          <w:sz w:val="22"/>
          <w:szCs w:val="18"/>
        </w:rPr>
        <w:t>QSAR Driven Synthesis, Pharmacologica</w:t>
      </w:r>
      <w:r w:rsidR="00FE64B9">
        <w:rPr>
          <w:rFonts w:ascii="Times New Roman" w:hAnsi="Times New Roman" w:cs="Times New Roman"/>
          <w:color w:val="337AB7"/>
          <w:sz w:val="22"/>
          <w:szCs w:val="18"/>
        </w:rPr>
        <w:t>l Evaluation &amp; Docking Studies o</w:t>
      </w:r>
      <w:r w:rsidR="00FE64B9" w:rsidRPr="00FE64B9">
        <w:rPr>
          <w:rFonts w:ascii="Times New Roman" w:hAnsi="Times New Roman" w:cs="Times New Roman"/>
          <w:color w:val="337AB7"/>
          <w:sz w:val="22"/>
          <w:szCs w:val="18"/>
        </w:rPr>
        <w:t xml:space="preserve">f Novel Pyrimidine-Linked </w:t>
      </w:r>
      <w:proofErr w:type="spellStart"/>
      <w:r w:rsidR="00FE64B9" w:rsidRPr="00FE64B9">
        <w:rPr>
          <w:rFonts w:ascii="Times New Roman" w:hAnsi="Times New Roman" w:cs="Times New Roman"/>
          <w:color w:val="337AB7"/>
          <w:sz w:val="22"/>
          <w:szCs w:val="18"/>
        </w:rPr>
        <w:t>Benzimidazole</w:t>
      </w:r>
      <w:proofErr w:type="spellEnd"/>
      <w:r w:rsidR="00FE64B9" w:rsidRPr="00FE64B9">
        <w:rPr>
          <w:rFonts w:ascii="Times New Roman" w:hAnsi="Times New Roman" w:cs="Times New Roman"/>
          <w:color w:val="337AB7"/>
          <w:sz w:val="22"/>
          <w:szCs w:val="18"/>
        </w:rPr>
        <w:t xml:space="preserve"> Derivatives as Potential Anticancer, Antimicrobial and Antifungal Agents</w:t>
      </w:r>
    </w:p>
    <w:p w:rsidR="00AE3E37" w:rsidRPr="00401713" w:rsidRDefault="00FE64B9" w:rsidP="00401713">
      <w:pPr>
        <w:pStyle w:val="BodyText"/>
        <w:spacing w:before="73" w:line="198" w:lineRule="exact"/>
        <w:ind w:right="5987"/>
        <w:rPr>
          <w:rFonts w:ascii="Times New Roman" w:hAnsi="Times New Roman" w:cs="Times New Roman"/>
          <w:sz w:val="22"/>
        </w:rPr>
      </w:pPr>
      <w:proofErr w:type="spellStart"/>
      <w:r>
        <w:rPr>
          <w:rFonts w:ascii="Times New Roman" w:hAnsi="Times New Roman" w:cs="Times New Roman"/>
          <w:sz w:val="22"/>
        </w:rPr>
        <w:t>Sharuk</w:t>
      </w:r>
      <w:proofErr w:type="spellEnd"/>
      <w:r w:rsidR="005973B9" w:rsidRPr="00401713">
        <w:rPr>
          <w:rFonts w:ascii="Times New Roman" w:hAnsi="Times New Roman" w:cs="Times New Roman"/>
          <w:sz w:val="22"/>
        </w:rPr>
        <w:t xml:space="preserve"> L </w:t>
      </w:r>
      <w:r>
        <w:rPr>
          <w:rFonts w:ascii="Times New Roman" w:hAnsi="Times New Roman" w:cs="Times New Roman"/>
          <w:sz w:val="22"/>
        </w:rPr>
        <w:t>Khan</w:t>
      </w:r>
      <w:r w:rsidR="00401713" w:rsidRPr="00401713">
        <w:rPr>
          <w:rFonts w:ascii="Times New Roman" w:hAnsi="Times New Roman" w:cs="Times New Roman"/>
          <w:sz w:val="22"/>
        </w:rPr>
        <w:t xml:space="preserve">, </w:t>
      </w:r>
      <w:r>
        <w:rPr>
          <w:rFonts w:ascii="Times New Roman" w:hAnsi="Times New Roman" w:cs="Times New Roman"/>
          <w:sz w:val="22"/>
        </w:rPr>
        <w:t xml:space="preserve">M </w:t>
      </w:r>
      <w:proofErr w:type="gramStart"/>
      <w:r>
        <w:rPr>
          <w:rFonts w:ascii="Times New Roman" w:hAnsi="Times New Roman" w:cs="Times New Roman"/>
          <w:sz w:val="22"/>
        </w:rPr>
        <w:t>Pharm(</w:t>
      </w:r>
      <w:proofErr w:type="gramEnd"/>
      <w:r>
        <w:rPr>
          <w:rFonts w:ascii="Times New Roman" w:hAnsi="Times New Roman" w:cs="Times New Roman"/>
          <w:sz w:val="22"/>
        </w:rPr>
        <w:t>PhD)</w:t>
      </w:r>
      <w:r w:rsidR="00401713" w:rsidRPr="00401713">
        <w:rPr>
          <w:rFonts w:ascii="Times New Roman" w:hAnsi="Times New Roman" w:cs="Times New Roman"/>
          <w:sz w:val="22"/>
        </w:rPr>
        <w:t xml:space="preserve">, </w:t>
      </w:r>
      <w:r>
        <w:rPr>
          <w:rFonts w:ascii="Times New Roman" w:hAnsi="Times New Roman" w:cs="Times New Roman"/>
          <w:sz w:val="22"/>
        </w:rPr>
        <w:t xml:space="preserve">RSCP </w:t>
      </w:r>
      <w:proofErr w:type="spellStart"/>
      <w:r>
        <w:rPr>
          <w:rFonts w:ascii="Times New Roman" w:hAnsi="Times New Roman" w:cs="Times New Roman"/>
          <w:sz w:val="22"/>
        </w:rPr>
        <w:t>Budlhana</w:t>
      </w:r>
      <w:proofErr w:type="spellEnd"/>
      <w:r w:rsidR="00401713" w:rsidRPr="00401713">
        <w:rPr>
          <w:rFonts w:ascii="Times New Roman" w:hAnsi="Times New Roman" w:cs="Times New Roman"/>
          <w:sz w:val="22"/>
        </w:rPr>
        <w:t xml:space="preserve">, </w:t>
      </w:r>
      <w:r>
        <w:rPr>
          <w:rFonts w:ascii="Times New Roman" w:hAnsi="Times New Roman" w:cs="Times New Roman"/>
          <w:sz w:val="22"/>
        </w:rPr>
        <w:t>INDIA</w:t>
      </w:r>
      <w:r w:rsidR="005973B9" w:rsidRPr="00401713">
        <w:rPr>
          <w:rFonts w:ascii="Times New Roman" w:hAnsi="Times New Roman" w:cs="Times New Roman"/>
          <w:sz w:val="22"/>
        </w:rPr>
        <w:t xml:space="preserve">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p>
    <w:p w:rsidR="005973B9" w:rsidRPr="0056768A" w:rsidRDefault="00A44713" w:rsidP="0056768A">
      <w:pPr>
        <w:pStyle w:val="Heading3"/>
        <w:spacing w:before="74"/>
        <w:jc w:val="both"/>
        <w:rPr>
          <w:rFonts w:ascii="Times New Roman" w:hAnsi="Times New Roman" w:cs="Times New Roman"/>
          <w:sz w:val="18"/>
          <w:szCs w:val="18"/>
        </w:rPr>
      </w:pPr>
      <w:r w:rsidRPr="00A44713">
        <w:rPr>
          <w:rFonts w:ascii="Times New Roman" w:eastAsia="Tw Cen MT" w:hAnsi="Times New Roman" w:cs="Times New Roman"/>
          <w:b w:val="0"/>
          <w:bCs w:val="0"/>
          <w:sz w:val="18"/>
          <w:szCs w:val="18"/>
        </w:rPr>
        <w:t xml:space="preserve">Cancer is an extremely fast, unrestrained and pathological propagation of cells. Yet there is no cancer treatment that is 100% efficient against scattered cancer. </w:t>
      </w:r>
      <w:proofErr w:type="spellStart"/>
      <w:r w:rsidRPr="00A44713">
        <w:rPr>
          <w:rFonts w:ascii="Times New Roman" w:eastAsia="Tw Cen MT" w:hAnsi="Times New Roman" w:cs="Times New Roman"/>
          <w:b w:val="0"/>
          <w:bCs w:val="0"/>
          <w:sz w:val="18"/>
          <w:szCs w:val="18"/>
        </w:rPr>
        <w:t>Heterocycles</w:t>
      </w:r>
      <w:proofErr w:type="spellEnd"/>
      <w:r w:rsidRPr="00A44713">
        <w:rPr>
          <w:rFonts w:ascii="Times New Roman" w:eastAsia="Tw Cen MT" w:hAnsi="Times New Roman" w:cs="Times New Roman"/>
          <w:b w:val="0"/>
          <w:bCs w:val="0"/>
          <w:sz w:val="18"/>
          <w:szCs w:val="18"/>
        </w:rPr>
        <w:t xml:space="preserve"> have been considered as a boon to treat several cancers of which pyrimidine </w:t>
      </w:r>
      <w:proofErr w:type="gramStart"/>
      <w:r w:rsidRPr="00A44713">
        <w:rPr>
          <w:rFonts w:ascii="Times New Roman" w:eastAsia="Tw Cen MT" w:hAnsi="Times New Roman" w:cs="Times New Roman"/>
          <w:b w:val="0"/>
          <w:bCs w:val="0"/>
          <w:sz w:val="18"/>
          <w:szCs w:val="18"/>
        </w:rPr>
        <w:t>is</w:t>
      </w:r>
      <w:proofErr w:type="gramEnd"/>
      <w:r w:rsidRPr="00A44713">
        <w:rPr>
          <w:rFonts w:ascii="Times New Roman" w:eastAsia="Tw Cen MT" w:hAnsi="Times New Roman" w:cs="Times New Roman"/>
          <w:b w:val="0"/>
          <w:bCs w:val="0"/>
          <w:sz w:val="18"/>
          <w:szCs w:val="18"/>
        </w:rPr>
        <w:t xml:space="preserve"> a core nucleus and holds an important place in cancer chemotherapy which is reflected in the use of drugs such as 5-fluorouracil, </w:t>
      </w:r>
      <w:proofErr w:type="spellStart"/>
      <w:r w:rsidRPr="00A44713">
        <w:rPr>
          <w:rFonts w:ascii="Times New Roman" w:eastAsia="Tw Cen MT" w:hAnsi="Times New Roman" w:cs="Times New Roman"/>
          <w:b w:val="0"/>
          <w:bCs w:val="0"/>
          <w:sz w:val="18"/>
          <w:szCs w:val="18"/>
        </w:rPr>
        <w:t>erlotinib</w:t>
      </w:r>
      <w:proofErr w:type="spellEnd"/>
      <w:r w:rsidRPr="00A44713">
        <w:rPr>
          <w:rFonts w:ascii="Times New Roman" w:eastAsia="Tw Cen MT" w:hAnsi="Times New Roman" w:cs="Times New Roman"/>
          <w:b w:val="0"/>
          <w:bCs w:val="0"/>
          <w:sz w:val="18"/>
          <w:szCs w:val="18"/>
        </w:rPr>
        <w:t xml:space="preserve">, </w:t>
      </w:r>
      <w:proofErr w:type="spellStart"/>
      <w:r w:rsidRPr="00A44713">
        <w:rPr>
          <w:rFonts w:ascii="Times New Roman" w:eastAsia="Tw Cen MT" w:hAnsi="Times New Roman" w:cs="Times New Roman"/>
          <w:b w:val="0"/>
          <w:bCs w:val="0"/>
          <w:sz w:val="18"/>
          <w:szCs w:val="18"/>
        </w:rPr>
        <w:t>gefitinib</w:t>
      </w:r>
      <w:proofErr w:type="spellEnd"/>
      <w:r w:rsidRPr="00A44713">
        <w:rPr>
          <w:rFonts w:ascii="Times New Roman" w:eastAsia="Tw Cen MT" w:hAnsi="Times New Roman" w:cs="Times New Roman"/>
          <w:b w:val="0"/>
          <w:bCs w:val="0"/>
          <w:sz w:val="18"/>
          <w:szCs w:val="18"/>
        </w:rPr>
        <w:t xml:space="preserve"> and </w:t>
      </w:r>
      <w:proofErr w:type="spellStart"/>
      <w:r w:rsidRPr="00A44713">
        <w:rPr>
          <w:rFonts w:ascii="Times New Roman" w:eastAsia="Tw Cen MT" w:hAnsi="Times New Roman" w:cs="Times New Roman"/>
          <w:b w:val="0"/>
          <w:bCs w:val="0"/>
          <w:sz w:val="18"/>
          <w:szCs w:val="18"/>
        </w:rPr>
        <w:t>caneratinib</w:t>
      </w:r>
      <w:proofErr w:type="spellEnd"/>
      <w:r w:rsidRPr="00A44713">
        <w:rPr>
          <w:rFonts w:ascii="Times New Roman" w:eastAsia="Tw Cen MT" w:hAnsi="Times New Roman" w:cs="Times New Roman"/>
          <w:b w:val="0"/>
          <w:bCs w:val="0"/>
          <w:sz w:val="18"/>
          <w:szCs w:val="18"/>
        </w:rPr>
        <w:t xml:space="preserve">. </w:t>
      </w:r>
      <w:r w:rsidR="00F90C89" w:rsidRPr="00F90C89">
        <w:rPr>
          <w:rFonts w:ascii="Times New Roman" w:eastAsia="Tw Cen MT" w:hAnsi="Times New Roman" w:cs="Times New Roman"/>
          <w:b w:val="0"/>
          <w:bCs w:val="0"/>
          <w:sz w:val="18"/>
          <w:szCs w:val="18"/>
        </w:rPr>
        <w:t>QSAR studies were carried out on a series of 27 pyrimidine-</w:t>
      </w:r>
      <w:proofErr w:type="spellStart"/>
      <w:r w:rsidR="00F90C89" w:rsidRPr="00F90C89">
        <w:rPr>
          <w:rFonts w:ascii="Times New Roman" w:eastAsia="Tw Cen MT" w:hAnsi="Times New Roman" w:cs="Times New Roman"/>
          <w:b w:val="0"/>
          <w:bCs w:val="0"/>
          <w:sz w:val="18"/>
          <w:szCs w:val="18"/>
        </w:rPr>
        <w:t>benzimidazole</w:t>
      </w:r>
      <w:proofErr w:type="spellEnd"/>
      <w:r w:rsidR="00F90C89" w:rsidRPr="00F90C89">
        <w:rPr>
          <w:rFonts w:ascii="Times New Roman" w:eastAsia="Tw Cen MT" w:hAnsi="Times New Roman" w:cs="Times New Roman"/>
          <w:b w:val="0"/>
          <w:bCs w:val="0"/>
          <w:sz w:val="18"/>
          <w:szCs w:val="18"/>
        </w:rPr>
        <w:t xml:space="preserve"> derivatives to investigate structural requirements to inhibit the cancer. The statistically significant and optimum 2D-QSAR model having correlation coefficient r</w:t>
      </w:r>
      <w:r w:rsidR="00F90C89" w:rsidRPr="00F90C89">
        <w:rPr>
          <w:rFonts w:ascii="Times New Roman" w:eastAsia="Tw Cen MT" w:hAnsi="Times New Roman" w:cs="Times New Roman"/>
          <w:b w:val="0"/>
          <w:bCs w:val="0"/>
          <w:sz w:val="18"/>
          <w:szCs w:val="18"/>
          <w:vertAlign w:val="superscript"/>
        </w:rPr>
        <w:t>2</w:t>
      </w:r>
      <w:r w:rsidR="00F90C89" w:rsidRPr="00F90C89">
        <w:rPr>
          <w:rFonts w:ascii="Times New Roman" w:eastAsia="Tw Cen MT" w:hAnsi="Times New Roman" w:cs="Times New Roman"/>
          <w:b w:val="0"/>
          <w:bCs w:val="0"/>
          <w:sz w:val="18"/>
          <w:szCs w:val="18"/>
        </w:rPr>
        <w:t xml:space="preserve"> = 0.89 and cross-validated squared correlation coefficient q</w:t>
      </w:r>
      <w:r w:rsidR="00F90C89" w:rsidRPr="00F90C89">
        <w:rPr>
          <w:rFonts w:ascii="Times New Roman" w:eastAsia="Tw Cen MT" w:hAnsi="Times New Roman" w:cs="Times New Roman"/>
          <w:b w:val="0"/>
          <w:bCs w:val="0"/>
          <w:sz w:val="18"/>
          <w:szCs w:val="18"/>
          <w:vertAlign w:val="superscript"/>
        </w:rPr>
        <w:t>2</w:t>
      </w:r>
      <w:r w:rsidR="00F90C89" w:rsidRPr="00F90C89">
        <w:rPr>
          <w:rFonts w:ascii="Times New Roman" w:eastAsia="Tw Cen MT" w:hAnsi="Times New Roman" w:cs="Times New Roman"/>
          <w:b w:val="0"/>
          <w:bCs w:val="0"/>
          <w:sz w:val="18"/>
          <w:szCs w:val="18"/>
        </w:rPr>
        <w:t xml:space="preserve"> = 0.79 with external predictive ability of pred_r</w:t>
      </w:r>
      <w:r w:rsidR="00F90C89" w:rsidRPr="00F90C89">
        <w:rPr>
          <w:rFonts w:ascii="Times New Roman" w:eastAsia="Tw Cen MT" w:hAnsi="Times New Roman" w:cs="Times New Roman"/>
          <w:b w:val="0"/>
          <w:bCs w:val="0"/>
          <w:sz w:val="18"/>
          <w:szCs w:val="18"/>
          <w:vertAlign w:val="superscript"/>
        </w:rPr>
        <w:t>2</w:t>
      </w:r>
      <w:r w:rsidR="00F90C89" w:rsidRPr="00F90C89">
        <w:rPr>
          <w:rFonts w:ascii="Times New Roman" w:eastAsia="Tw Cen MT" w:hAnsi="Times New Roman" w:cs="Times New Roman"/>
          <w:b w:val="0"/>
          <w:bCs w:val="0"/>
          <w:sz w:val="18"/>
          <w:szCs w:val="18"/>
        </w:rPr>
        <w:t xml:space="preserve"> = 0.73 was developed by step-wise variable multiple linear regression (SW-MLR) method. Molecular field analysis was used to construct the best 3D-QSAR model using step-wise variable k-nearest neighbor (SW-</w:t>
      </w:r>
      <w:proofErr w:type="spellStart"/>
      <w:r w:rsidR="00F90C89" w:rsidRPr="00F90C89">
        <w:rPr>
          <w:rFonts w:ascii="Times New Roman" w:eastAsia="Tw Cen MT" w:hAnsi="Times New Roman" w:cs="Times New Roman"/>
          <w:b w:val="0"/>
          <w:bCs w:val="0"/>
          <w:sz w:val="18"/>
          <w:szCs w:val="18"/>
        </w:rPr>
        <w:t>kNN</w:t>
      </w:r>
      <w:proofErr w:type="spellEnd"/>
      <w:r w:rsidR="00F90C89" w:rsidRPr="00F90C89">
        <w:rPr>
          <w:rFonts w:ascii="Times New Roman" w:eastAsia="Tw Cen MT" w:hAnsi="Times New Roman" w:cs="Times New Roman"/>
          <w:b w:val="0"/>
          <w:bCs w:val="0"/>
          <w:sz w:val="18"/>
          <w:szCs w:val="18"/>
        </w:rPr>
        <w:t>) method, showing good correlative and predictive abilities in terms of q</w:t>
      </w:r>
      <w:r w:rsidR="00F90C89" w:rsidRPr="00F90C89">
        <w:rPr>
          <w:rFonts w:ascii="Times New Roman" w:eastAsia="Tw Cen MT" w:hAnsi="Times New Roman" w:cs="Times New Roman"/>
          <w:b w:val="0"/>
          <w:bCs w:val="0"/>
          <w:sz w:val="18"/>
          <w:szCs w:val="18"/>
          <w:vertAlign w:val="superscript"/>
        </w:rPr>
        <w:t>2</w:t>
      </w:r>
      <w:r w:rsidR="00F90C89" w:rsidRPr="00F90C89">
        <w:rPr>
          <w:rFonts w:ascii="Times New Roman" w:eastAsia="Tw Cen MT" w:hAnsi="Times New Roman" w:cs="Times New Roman"/>
          <w:b w:val="0"/>
          <w:bCs w:val="0"/>
          <w:sz w:val="18"/>
          <w:szCs w:val="18"/>
        </w:rPr>
        <w:t xml:space="preserve"> = 0.77 and pred_r</w:t>
      </w:r>
      <w:r w:rsidR="00F90C89" w:rsidRPr="00F90C89">
        <w:rPr>
          <w:rFonts w:ascii="Times New Roman" w:eastAsia="Tw Cen MT" w:hAnsi="Times New Roman" w:cs="Times New Roman"/>
          <w:b w:val="0"/>
          <w:bCs w:val="0"/>
          <w:sz w:val="18"/>
          <w:szCs w:val="18"/>
          <w:vertAlign w:val="superscript"/>
        </w:rPr>
        <w:t>2</w:t>
      </w:r>
      <w:r w:rsidR="00F90C89" w:rsidRPr="00F90C89">
        <w:rPr>
          <w:rFonts w:ascii="Times New Roman" w:eastAsia="Tw Cen MT" w:hAnsi="Times New Roman" w:cs="Times New Roman"/>
          <w:b w:val="0"/>
          <w:bCs w:val="0"/>
          <w:sz w:val="18"/>
          <w:szCs w:val="18"/>
        </w:rPr>
        <w:t xml:space="preserve"> = 0.93. These models (2D and 3D) were found to yield reliable clues for further optimization and synthesis of pyrimidine-</w:t>
      </w:r>
      <w:proofErr w:type="spellStart"/>
      <w:r w:rsidR="00F90C89" w:rsidRPr="00F90C89">
        <w:rPr>
          <w:rFonts w:ascii="Times New Roman" w:eastAsia="Tw Cen MT" w:hAnsi="Times New Roman" w:cs="Times New Roman"/>
          <w:b w:val="0"/>
          <w:bCs w:val="0"/>
          <w:sz w:val="18"/>
          <w:szCs w:val="18"/>
        </w:rPr>
        <w:t>benzimidazole</w:t>
      </w:r>
      <w:proofErr w:type="spellEnd"/>
      <w:r w:rsidR="00F90C89" w:rsidRPr="00F90C89">
        <w:rPr>
          <w:rFonts w:ascii="Times New Roman" w:eastAsia="Tw Cen MT" w:hAnsi="Times New Roman" w:cs="Times New Roman"/>
          <w:b w:val="0"/>
          <w:bCs w:val="0"/>
          <w:sz w:val="18"/>
          <w:szCs w:val="18"/>
        </w:rPr>
        <w:t xml:space="preserve"> derivatives. The microwave assisted synthesis were applied for the synthesis of derivatives and confirmed by IR</w:t>
      </w:r>
      <w:r w:rsidR="00F90C89">
        <w:rPr>
          <w:rFonts w:ascii="Times New Roman" w:eastAsia="Tw Cen MT" w:hAnsi="Times New Roman" w:cs="Times New Roman"/>
          <w:b w:val="0"/>
          <w:bCs w:val="0"/>
          <w:sz w:val="18"/>
          <w:szCs w:val="18"/>
        </w:rPr>
        <w:t>, NMR, Mass Spectrometry</w:t>
      </w:r>
      <w:r w:rsidR="00F90C89" w:rsidRPr="00F90C89">
        <w:rPr>
          <w:rFonts w:ascii="Times New Roman" w:eastAsia="Tw Cen MT" w:hAnsi="Times New Roman" w:cs="Times New Roman"/>
          <w:b w:val="0"/>
          <w:bCs w:val="0"/>
          <w:sz w:val="18"/>
          <w:szCs w:val="18"/>
        </w:rPr>
        <w:t xml:space="preserve"> and Melting point. Drug receptor interaction studies showed very good binding affinity of derivatives with breast cancer receptor (Progesterone) with several strong hydrogen bonds and hydrophobic interactions between many important amino acid residues. Also antimicrobial and antifungal activity was performed and compounds found to have better activity than various standard drugs. From presented work, it’s concluded that this scaffold has promising pharmacological activities and there is further very much scope to design more novel derivatives.</w:t>
      </w:r>
      <w:r w:rsidR="00A9710C"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44713" w:rsidRPr="00A44713" w:rsidRDefault="00401713" w:rsidP="00A44713">
      <w:pPr>
        <w:spacing w:line="200" w:lineRule="exact"/>
        <w:jc w:val="both"/>
        <w:rPr>
          <w:rFonts w:ascii="Calibri" w:hAnsi="Calibri"/>
          <w:sz w:val="18"/>
          <w:szCs w:val="18"/>
        </w:rPr>
      </w:pPr>
      <w:r w:rsidRPr="00401713">
        <w:rPr>
          <w:rFonts w:ascii="Calibri" w:hAnsi="Calibri"/>
          <w:sz w:val="18"/>
          <w:szCs w:val="18"/>
        </w:rPr>
        <w:t xml:space="preserve"> </w:t>
      </w:r>
      <w:r w:rsidR="00A44713">
        <w:rPr>
          <w:rFonts w:ascii="Calibri" w:hAnsi="Calibri"/>
          <w:sz w:val="18"/>
          <w:szCs w:val="18"/>
        </w:rPr>
        <w:t>(1)</w:t>
      </w:r>
      <w:proofErr w:type="spellStart"/>
      <w:r w:rsidR="00A44713" w:rsidRPr="00A44713">
        <w:rPr>
          <w:rFonts w:ascii="Calibri" w:hAnsi="Calibri"/>
          <w:sz w:val="18"/>
          <w:szCs w:val="18"/>
        </w:rPr>
        <w:t>Cragg</w:t>
      </w:r>
      <w:proofErr w:type="spellEnd"/>
      <w:r w:rsidR="00A44713" w:rsidRPr="00A44713">
        <w:rPr>
          <w:rFonts w:ascii="Calibri" w:hAnsi="Calibri"/>
          <w:sz w:val="18"/>
          <w:szCs w:val="18"/>
        </w:rPr>
        <w:t xml:space="preserve">, G. M.; Newman, D. J. Natural Products: A Continuing Source of Novel Drug Leads. </w:t>
      </w:r>
      <w:proofErr w:type="spellStart"/>
      <w:r w:rsidR="00A44713" w:rsidRPr="00A44713">
        <w:rPr>
          <w:rFonts w:ascii="Calibri" w:hAnsi="Calibri"/>
          <w:sz w:val="18"/>
          <w:szCs w:val="18"/>
        </w:rPr>
        <w:t>Biochimica</w:t>
      </w:r>
      <w:proofErr w:type="spellEnd"/>
      <w:r w:rsidR="00A44713" w:rsidRPr="00A44713">
        <w:rPr>
          <w:rFonts w:ascii="Calibri" w:hAnsi="Calibri"/>
          <w:sz w:val="18"/>
          <w:szCs w:val="18"/>
        </w:rPr>
        <w:t xml:space="preserve"> </w:t>
      </w:r>
      <w:proofErr w:type="gramStart"/>
      <w:r w:rsidR="00A44713" w:rsidRPr="00A44713">
        <w:rPr>
          <w:rFonts w:ascii="Calibri" w:hAnsi="Calibri"/>
          <w:sz w:val="18"/>
          <w:szCs w:val="18"/>
        </w:rPr>
        <w:t>et</w:t>
      </w:r>
      <w:proofErr w:type="gramEnd"/>
      <w:r w:rsidR="00A44713" w:rsidRPr="00A44713">
        <w:rPr>
          <w:rFonts w:ascii="Calibri" w:hAnsi="Calibri"/>
          <w:sz w:val="18"/>
          <w:szCs w:val="18"/>
        </w:rPr>
        <w:t xml:space="preserve"> </w:t>
      </w:r>
      <w:proofErr w:type="spellStart"/>
      <w:r w:rsidR="00A44713" w:rsidRPr="00A44713">
        <w:rPr>
          <w:rFonts w:ascii="Calibri" w:hAnsi="Calibri"/>
          <w:sz w:val="18"/>
          <w:szCs w:val="18"/>
        </w:rPr>
        <w:t>Biophysica</w:t>
      </w:r>
      <w:proofErr w:type="spellEnd"/>
      <w:r w:rsidR="00A44713" w:rsidRPr="00A44713">
        <w:rPr>
          <w:rFonts w:ascii="Calibri" w:hAnsi="Calibri"/>
          <w:sz w:val="18"/>
          <w:szCs w:val="18"/>
        </w:rPr>
        <w:t xml:space="preserve"> </w:t>
      </w:r>
      <w:proofErr w:type="spellStart"/>
      <w:r w:rsidR="00A44713" w:rsidRPr="00A44713">
        <w:rPr>
          <w:rFonts w:ascii="Calibri" w:hAnsi="Calibri"/>
          <w:sz w:val="18"/>
          <w:szCs w:val="18"/>
        </w:rPr>
        <w:t>Acta</w:t>
      </w:r>
      <w:proofErr w:type="spellEnd"/>
      <w:r w:rsidR="00A44713" w:rsidRPr="00A44713">
        <w:rPr>
          <w:rFonts w:ascii="Calibri" w:hAnsi="Calibri"/>
          <w:sz w:val="18"/>
          <w:szCs w:val="18"/>
        </w:rPr>
        <w:t xml:space="preserve"> - General Subjects. </w:t>
      </w:r>
      <w:proofErr w:type="gramStart"/>
      <w:r w:rsidR="00A44713" w:rsidRPr="00A44713">
        <w:rPr>
          <w:rFonts w:ascii="Calibri" w:hAnsi="Calibri"/>
          <w:sz w:val="18"/>
          <w:szCs w:val="18"/>
        </w:rPr>
        <w:t xml:space="preserve">2013, </w:t>
      </w:r>
      <w:proofErr w:type="spellStart"/>
      <w:r w:rsidR="00A44713" w:rsidRPr="00A44713">
        <w:rPr>
          <w:rFonts w:ascii="Calibri" w:hAnsi="Calibri"/>
          <w:sz w:val="18"/>
          <w:szCs w:val="18"/>
        </w:rPr>
        <w:t>pp</w:t>
      </w:r>
      <w:proofErr w:type="spellEnd"/>
      <w:r w:rsidR="00A44713" w:rsidRPr="00A44713">
        <w:rPr>
          <w:rFonts w:ascii="Calibri" w:hAnsi="Calibri"/>
          <w:sz w:val="18"/>
          <w:szCs w:val="18"/>
        </w:rPr>
        <w:t xml:space="preserve"> 3670–3695.</w:t>
      </w:r>
      <w:proofErr w:type="gramEnd"/>
    </w:p>
    <w:p w:rsidR="00A44713" w:rsidRPr="00A44713" w:rsidRDefault="00A44713" w:rsidP="00A44713">
      <w:pPr>
        <w:spacing w:line="200" w:lineRule="exact"/>
        <w:jc w:val="both"/>
        <w:rPr>
          <w:rFonts w:ascii="Calibri" w:hAnsi="Calibri"/>
          <w:sz w:val="18"/>
          <w:szCs w:val="18"/>
        </w:rPr>
      </w:pPr>
      <w:r w:rsidRPr="00A44713">
        <w:rPr>
          <w:rFonts w:ascii="Calibri" w:hAnsi="Calibri"/>
          <w:sz w:val="18"/>
          <w:szCs w:val="18"/>
        </w:rPr>
        <w:t>(2)</w:t>
      </w:r>
      <w:proofErr w:type="spellStart"/>
      <w:r w:rsidRPr="00A44713">
        <w:rPr>
          <w:rFonts w:ascii="Calibri" w:hAnsi="Calibri"/>
          <w:sz w:val="18"/>
          <w:szCs w:val="18"/>
        </w:rPr>
        <w:t>Alaqeel</w:t>
      </w:r>
      <w:proofErr w:type="spellEnd"/>
      <w:r w:rsidRPr="00A44713">
        <w:rPr>
          <w:rFonts w:ascii="Calibri" w:hAnsi="Calibri"/>
          <w:sz w:val="18"/>
          <w:szCs w:val="18"/>
        </w:rPr>
        <w:t xml:space="preserve">, S. I. Synthetic Approaches to </w:t>
      </w:r>
      <w:proofErr w:type="spellStart"/>
      <w:r w:rsidRPr="00A44713">
        <w:rPr>
          <w:rFonts w:ascii="Calibri" w:hAnsi="Calibri"/>
          <w:sz w:val="18"/>
          <w:szCs w:val="18"/>
        </w:rPr>
        <w:t>Benzimidazoles</w:t>
      </w:r>
      <w:proofErr w:type="spellEnd"/>
      <w:r w:rsidRPr="00A44713">
        <w:rPr>
          <w:rFonts w:ascii="Calibri" w:hAnsi="Calibri"/>
          <w:sz w:val="18"/>
          <w:szCs w:val="18"/>
        </w:rPr>
        <w:t xml:space="preserve"> from O-</w:t>
      </w:r>
      <w:proofErr w:type="spellStart"/>
      <w:r w:rsidRPr="00A44713">
        <w:rPr>
          <w:rFonts w:ascii="Calibri" w:hAnsi="Calibri"/>
          <w:sz w:val="18"/>
          <w:szCs w:val="18"/>
        </w:rPr>
        <w:t>Phenylenediamine</w:t>
      </w:r>
      <w:proofErr w:type="spellEnd"/>
      <w:r w:rsidRPr="00A44713">
        <w:rPr>
          <w:rFonts w:ascii="Calibri" w:hAnsi="Calibri"/>
          <w:sz w:val="18"/>
          <w:szCs w:val="18"/>
        </w:rPr>
        <w:t>: A Literature Review. J. Saudi Chem. Soc. 2017, 21 (2), 229–237.</w:t>
      </w:r>
    </w:p>
    <w:p w:rsidR="00A44713" w:rsidRPr="00A44713" w:rsidRDefault="00A44713" w:rsidP="00A44713">
      <w:pPr>
        <w:spacing w:line="200" w:lineRule="exact"/>
        <w:jc w:val="both"/>
        <w:rPr>
          <w:rFonts w:ascii="Calibri" w:hAnsi="Calibri"/>
          <w:sz w:val="18"/>
          <w:szCs w:val="18"/>
        </w:rPr>
      </w:pPr>
      <w:r w:rsidRPr="00A44713">
        <w:rPr>
          <w:rFonts w:ascii="Calibri" w:hAnsi="Calibri"/>
          <w:sz w:val="18"/>
          <w:szCs w:val="18"/>
        </w:rPr>
        <w:t>(3)</w:t>
      </w:r>
      <w:proofErr w:type="spellStart"/>
      <w:proofErr w:type="gramStart"/>
      <w:r w:rsidRPr="00A44713">
        <w:rPr>
          <w:rFonts w:ascii="Calibri" w:hAnsi="Calibri"/>
          <w:sz w:val="18"/>
          <w:szCs w:val="18"/>
        </w:rPr>
        <w:t>Bansal</w:t>
      </w:r>
      <w:proofErr w:type="spellEnd"/>
      <w:r w:rsidRPr="00A44713">
        <w:rPr>
          <w:rFonts w:ascii="Calibri" w:hAnsi="Calibri"/>
          <w:sz w:val="18"/>
          <w:szCs w:val="18"/>
        </w:rPr>
        <w:t xml:space="preserve">, Y.; </w:t>
      </w:r>
      <w:proofErr w:type="spellStart"/>
      <w:r w:rsidRPr="00A44713">
        <w:rPr>
          <w:rFonts w:ascii="Calibri" w:hAnsi="Calibri"/>
          <w:sz w:val="18"/>
          <w:szCs w:val="18"/>
        </w:rPr>
        <w:t>Silakari</w:t>
      </w:r>
      <w:proofErr w:type="spellEnd"/>
      <w:r w:rsidRPr="00A44713">
        <w:rPr>
          <w:rFonts w:ascii="Calibri" w:hAnsi="Calibri"/>
          <w:sz w:val="18"/>
          <w:szCs w:val="18"/>
        </w:rPr>
        <w:t>, O.</w:t>
      </w:r>
      <w:proofErr w:type="gramEnd"/>
      <w:r w:rsidRPr="00A44713">
        <w:rPr>
          <w:rFonts w:ascii="Calibri" w:hAnsi="Calibri"/>
          <w:sz w:val="18"/>
          <w:szCs w:val="18"/>
        </w:rPr>
        <w:t xml:space="preserve"> The Therapeutic Journey of </w:t>
      </w:r>
      <w:proofErr w:type="spellStart"/>
      <w:r w:rsidRPr="00A44713">
        <w:rPr>
          <w:rFonts w:ascii="Calibri" w:hAnsi="Calibri"/>
          <w:sz w:val="18"/>
          <w:szCs w:val="18"/>
        </w:rPr>
        <w:t>Benzimidazoles</w:t>
      </w:r>
      <w:proofErr w:type="spellEnd"/>
      <w:r w:rsidRPr="00A44713">
        <w:rPr>
          <w:rFonts w:ascii="Calibri" w:hAnsi="Calibri"/>
          <w:sz w:val="18"/>
          <w:szCs w:val="18"/>
        </w:rPr>
        <w:t>: A Review. Bioorganic Med. Chem. 2012, 20 (21), 6208–6236.</w:t>
      </w:r>
    </w:p>
    <w:p w:rsidR="00A44713" w:rsidRPr="00A44713" w:rsidRDefault="00A44713" w:rsidP="00A44713">
      <w:pPr>
        <w:spacing w:line="200" w:lineRule="exact"/>
        <w:jc w:val="both"/>
        <w:rPr>
          <w:rFonts w:ascii="Calibri" w:hAnsi="Calibri"/>
          <w:sz w:val="18"/>
          <w:szCs w:val="18"/>
        </w:rPr>
      </w:pPr>
      <w:r w:rsidRPr="00A44713">
        <w:rPr>
          <w:rFonts w:ascii="Calibri" w:hAnsi="Calibri"/>
          <w:sz w:val="18"/>
          <w:szCs w:val="18"/>
        </w:rPr>
        <w:t>(4)</w:t>
      </w:r>
      <w:proofErr w:type="spellStart"/>
      <w:proofErr w:type="gramStart"/>
      <w:r w:rsidRPr="00A44713">
        <w:rPr>
          <w:rFonts w:ascii="Calibri" w:hAnsi="Calibri"/>
          <w:sz w:val="18"/>
          <w:szCs w:val="18"/>
        </w:rPr>
        <w:t>Faruk</w:t>
      </w:r>
      <w:proofErr w:type="spellEnd"/>
      <w:r w:rsidRPr="00A44713">
        <w:rPr>
          <w:rFonts w:ascii="Calibri" w:hAnsi="Calibri"/>
          <w:sz w:val="18"/>
          <w:szCs w:val="18"/>
        </w:rPr>
        <w:t xml:space="preserve">, A.; B K, D.; </w:t>
      </w:r>
      <w:proofErr w:type="spellStart"/>
      <w:r w:rsidRPr="00A44713">
        <w:rPr>
          <w:rFonts w:ascii="Calibri" w:hAnsi="Calibri"/>
          <w:sz w:val="18"/>
          <w:szCs w:val="18"/>
        </w:rPr>
        <w:t>Chakraborty</w:t>
      </w:r>
      <w:proofErr w:type="spellEnd"/>
      <w:r w:rsidRPr="00A44713">
        <w:rPr>
          <w:rFonts w:ascii="Calibri" w:hAnsi="Calibri"/>
          <w:sz w:val="18"/>
          <w:szCs w:val="18"/>
        </w:rPr>
        <w:t xml:space="preserve">, A. Synthesis, Characterization and Pharmacological Screening of Some Novel </w:t>
      </w:r>
      <w:proofErr w:type="spellStart"/>
      <w:r w:rsidRPr="00A44713">
        <w:rPr>
          <w:rFonts w:ascii="Calibri" w:hAnsi="Calibri"/>
          <w:sz w:val="18"/>
          <w:szCs w:val="18"/>
        </w:rPr>
        <w:t>Benzimidazole</w:t>
      </w:r>
      <w:proofErr w:type="spellEnd"/>
      <w:r w:rsidRPr="00A44713">
        <w:rPr>
          <w:rFonts w:ascii="Calibri" w:hAnsi="Calibri"/>
          <w:sz w:val="18"/>
          <w:szCs w:val="18"/>
        </w:rPr>
        <w:t xml:space="preserve"> Derivatives.</w:t>
      </w:r>
      <w:proofErr w:type="gramEnd"/>
      <w:r w:rsidRPr="00A44713">
        <w:rPr>
          <w:rFonts w:ascii="Calibri" w:hAnsi="Calibri"/>
          <w:sz w:val="18"/>
          <w:szCs w:val="18"/>
        </w:rPr>
        <w:t xml:space="preserve"> Int. Res. J. Pharm. 2014, 5 (4), 325–331.</w:t>
      </w:r>
    </w:p>
    <w:p w:rsidR="00A44713" w:rsidRPr="00A44713" w:rsidRDefault="00A44713" w:rsidP="00A44713">
      <w:pPr>
        <w:spacing w:line="200" w:lineRule="exact"/>
        <w:jc w:val="both"/>
        <w:rPr>
          <w:rFonts w:ascii="Calibri" w:hAnsi="Calibri"/>
          <w:sz w:val="18"/>
          <w:szCs w:val="18"/>
        </w:rPr>
      </w:pPr>
      <w:r w:rsidRPr="00A44713">
        <w:rPr>
          <w:rFonts w:ascii="Calibri" w:hAnsi="Calibri"/>
          <w:sz w:val="18"/>
          <w:szCs w:val="18"/>
        </w:rPr>
        <w:t>(5)</w:t>
      </w:r>
      <w:proofErr w:type="gramStart"/>
      <w:r w:rsidRPr="00A44713">
        <w:rPr>
          <w:rFonts w:ascii="Calibri" w:hAnsi="Calibri"/>
          <w:sz w:val="18"/>
          <w:szCs w:val="18"/>
        </w:rPr>
        <w:t xml:space="preserve">Alba </w:t>
      </w:r>
      <w:proofErr w:type="spellStart"/>
      <w:r w:rsidRPr="00A44713">
        <w:rPr>
          <w:rFonts w:ascii="Calibri" w:hAnsi="Calibri"/>
          <w:sz w:val="18"/>
          <w:szCs w:val="18"/>
        </w:rPr>
        <w:t>Chimirri</w:t>
      </w:r>
      <w:proofErr w:type="spellEnd"/>
      <w:r w:rsidRPr="00A44713">
        <w:rPr>
          <w:rFonts w:ascii="Calibri" w:hAnsi="Calibri"/>
          <w:sz w:val="18"/>
          <w:szCs w:val="18"/>
        </w:rPr>
        <w:t xml:space="preserve">, Angela De </w:t>
      </w:r>
      <w:proofErr w:type="spellStart"/>
      <w:r w:rsidRPr="00A44713">
        <w:rPr>
          <w:rFonts w:ascii="Calibri" w:hAnsi="Calibri"/>
          <w:sz w:val="18"/>
          <w:szCs w:val="18"/>
        </w:rPr>
        <w:t>Sarro</w:t>
      </w:r>
      <w:proofErr w:type="spellEnd"/>
      <w:r w:rsidRPr="00A44713">
        <w:rPr>
          <w:rFonts w:ascii="Calibri" w:hAnsi="Calibri"/>
          <w:sz w:val="18"/>
          <w:szCs w:val="18"/>
        </w:rPr>
        <w:t xml:space="preserve">, </w:t>
      </w:r>
      <w:proofErr w:type="spellStart"/>
      <w:r w:rsidRPr="00A44713">
        <w:rPr>
          <w:rFonts w:ascii="Calibri" w:hAnsi="Calibri"/>
          <w:sz w:val="18"/>
          <w:szCs w:val="18"/>
        </w:rPr>
        <w:t>Giovambattista</w:t>
      </w:r>
      <w:proofErr w:type="spellEnd"/>
      <w:r w:rsidRPr="00A44713">
        <w:rPr>
          <w:rFonts w:ascii="Calibri" w:hAnsi="Calibri"/>
          <w:sz w:val="18"/>
          <w:szCs w:val="18"/>
        </w:rPr>
        <w:t xml:space="preserve"> De </w:t>
      </w:r>
      <w:proofErr w:type="spellStart"/>
      <w:r w:rsidRPr="00A44713">
        <w:rPr>
          <w:rFonts w:ascii="Calibri" w:hAnsi="Calibri"/>
          <w:sz w:val="18"/>
          <w:szCs w:val="18"/>
        </w:rPr>
        <w:t>Sarro</w:t>
      </w:r>
      <w:proofErr w:type="spellEnd"/>
      <w:r w:rsidRPr="00A44713">
        <w:rPr>
          <w:rFonts w:ascii="Calibri" w:hAnsi="Calibri"/>
          <w:sz w:val="18"/>
          <w:szCs w:val="18"/>
        </w:rPr>
        <w:t xml:space="preserve">, Rosaria </w:t>
      </w:r>
      <w:proofErr w:type="spellStart"/>
      <w:r w:rsidRPr="00A44713">
        <w:rPr>
          <w:rFonts w:ascii="Calibri" w:hAnsi="Calibri"/>
          <w:sz w:val="18"/>
          <w:szCs w:val="18"/>
        </w:rPr>
        <w:t>Gitto</w:t>
      </w:r>
      <w:proofErr w:type="spellEnd"/>
      <w:r w:rsidRPr="00A44713">
        <w:rPr>
          <w:rFonts w:ascii="Calibri" w:hAnsi="Calibri"/>
          <w:sz w:val="18"/>
          <w:szCs w:val="18"/>
        </w:rPr>
        <w:t xml:space="preserve">, M.; </w:t>
      </w:r>
      <w:proofErr w:type="spellStart"/>
      <w:r w:rsidRPr="00A44713">
        <w:rPr>
          <w:rFonts w:ascii="Calibri" w:hAnsi="Calibri"/>
          <w:sz w:val="18"/>
          <w:szCs w:val="18"/>
        </w:rPr>
        <w:t>Zappala</w:t>
      </w:r>
      <w:proofErr w:type="spellEnd"/>
      <w:r w:rsidRPr="00A44713">
        <w:rPr>
          <w:rFonts w:ascii="Calibri" w:hAnsi="Calibri"/>
          <w:sz w:val="18"/>
          <w:szCs w:val="18"/>
        </w:rPr>
        <w:t>.</w:t>
      </w:r>
      <w:proofErr w:type="gramEnd"/>
      <w:r w:rsidRPr="00A44713">
        <w:rPr>
          <w:rFonts w:ascii="Calibri" w:hAnsi="Calibri"/>
          <w:sz w:val="18"/>
          <w:szCs w:val="18"/>
        </w:rPr>
        <w:t xml:space="preserve"> Synthesis and Anticonvulsant Properties of 2</w:t>
      </w:r>
      <w:proofErr w:type="gramStart"/>
      <w:r w:rsidRPr="00A44713">
        <w:rPr>
          <w:rFonts w:ascii="Calibri" w:hAnsi="Calibri"/>
          <w:sz w:val="18"/>
          <w:szCs w:val="18"/>
        </w:rPr>
        <w:t>,3,3a,4</w:t>
      </w:r>
      <w:proofErr w:type="gramEnd"/>
      <w:r w:rsidRPr="00A44713">
        <w:rPr>
          <w:rFonts w:ascii="Calibri" w:hAnsi="Calibri"/>
          <w:sz w:val="18"/>
          <w:szCs w:val="18"/>
        </w:rPr>
        <w:t xml:space="preserve">-Tetrahydro-1H-pyrrolo[1,2-A]benzimidazol-1-One Derivatives. </w:t>
      </w:r>
      <w:proofErr w:type="gramStart"/>
      <w:r w:rsidRPr="00A44713">
        <w:rPr>
          <w:rFonts w:ascii="Calibri" w:hAnsi="Calibri"/>
          <w:sz w:val="18"/>
          <w:szCs w:val="18"/>
        </w:rPr>
        <w:t>Farm.</w:t>
      </w:r>
      <w:proofErr w:type="gramEnd"/>
      <w:r w:rsidRPr="00A44713">
        <w:rPr>
          <w:rFonts w:ascii="Calibri" w:hAnsi="Calibri"/>
          <w:sz w:val="18"/>
          <w:szCs w:val="18"/>
        </w:rPr>
        <w:t xml:space="preserve"> 2001, 56, 821–826.</w:t>
      </w:r>
    </w:p>
    <w:p w:rsidR="00A44713" w:rsidRPr="00A44713" w:rsidRDefault="00A44713" w:rsidP="00A44713">
      <w:pPr>
        <w:spacing w:line="200" w:lineRule="exact"/>
        <w:jc w:val="both"/>
        <w:rPr>
          <w:rFonts w:ascii="Calibri" w:hAnsi="Calibri"/>
          <w:sz w:val="18"/>
          <w:szCs w:val="18"/>
        </w:rPr>
      </w:pPr>
      <w:r w:rsidRPr="00A44713">
        <w:rPr>
          <w:rFonts w:ascii="Calibri" w:hAnsi="Calibri"/>
          <w:sz w:val="18"/>
          <w:szCs w:val="18"/>
        </w:rPr>
        <w:t>(6)</w:t>
      </w:r>
      <w:proofErr w:type="spellStart"/>
      <w:r w:rsidRPr="00A44713">
        <w:rPr>
          <w:rFonts w:ascii="Calibri" w:hAnsi="Calibri"/>
          <w:sz w:val="18"/>
          <w:szCs w:val="18"/>
        </w:rPr>
        <w:t>Akhtar</w:t>
      </w:r>
      <w:proofErr w:type="spellEnd"/>
      <w:r w:rsidRPr="00A44713">
        <w:rPr>
          <w:rFonts w:ascii="Calibri" w:hAnsi="Calibri"/>
          <w:sz w:val="18"/>
          <w:szCs w:val="18"/>
        </w:rPr>
        <w:t xml:space="preserve">, W.; Khan, M. F.; </w:t>
      </w:r>
      <w:proofErr w:type="spellStart"/>
      <w:r w:rsidRPr="00A44713">
        <w:rPr>
          <w:rFonts w:ascii="Calibri" w:hAnsi="Calibri"/>
          <w:sz w:val="18"/>
          <w:szCs w:val="18"/>
        </w:rPr>
        <w:t>Verma</w:t>
      </w:r>
      <w:proofErr w:type="spellEnd"/>
      <w:r w:rsidRPr="00A44713">
        <w:rPr>
          <w:rFonts w:ascii="Calibri" w:hAnsi="Calibri"/>
          <w:sz w:val="18"/>
          <w:szCs w:val="18"/>
        </w:rPr>
        <w:t xml:space="preserve">, G.; </w:t>
      </w:r>
      <w:proofErr w:type="spellStart"/>
      <w:r w:rsidRPr="00A44713">
        <w:rPr>
          <w:rFonts w:ascii="Calibri" w:hAnsi="Calibri"/>
          <w:sz w:val="18"/>
          <w:szCs w:val="18"/>
        </w:rPr>
        <w:t>Shaquiquzzaman</w:t>
      </w:r>
      <w:proofErr w:type="spellEnd"/>
      <w:r w:rsidRPr="00A44713">
        <w:rPr>
          <w:rFonts w:ascii="Calibri" w:hAnsi="Calibri"/>
          <w:sz w:val="18"/>
          <w:szCs w:val="18"/>
        </w:rPr>
        <w:t xml:space="preserve">, M.; </w:t>
      </w:r>
      <w:proofErr w:type="spellStart"/>
      <w:r w:rsidRPr="00A44713">
        <w:rPr>
          <w:rFonts w:ascii="Calibri" w:hAnsi="Calibri"/>
          <w:sz w:val="18"/>
          <w:szCs w:val="18"/>
        </w:rPr>
        <w:t>Rizvi</w:t>
      </w:r>
      <w:proofErr w:type="spellEnd"/>
      <w:r w:rsidRPr="00A44713">
        <w:rPr>
          <w:rFonts w:ascii="Calibri" w:hAnsi="Calibri"/>
          <w:sz w:val="18"/>
          <w:szCs w:val="18"/>
        </w:rPr>
        <w:t xml:space="preserve">, M. A.; Mehdi, S. H.; </w:t>
      </w:r>
      <w:proofErr w:type="spellStart"/>
      <w:r w:rsidRPr="00A44713">
        <w:rPr>
          <w:rFonts w:ascii="Calibri" w:hAnsi="Calibri"/>
          <w:sz w:val="18"/>
          <w:szCs w:val="18"/>
        </w:rPr>
        <w:t>Akhter</w:t>
      </w:r>
      <w:proofErr w:type="spellEnd"/>
      <w:r w:rsidRPr="00A44713">
        <w:rPr>
          <w:rFonts w:ascii="Calibri" w:hAnsi="Calibri"/>
          <w:sz w:val="18"/>
          <w:szCs w:val="18"/>
        </w:rPr>
        <w:t xml:space="preserve">, M.; </w:t>
      </w:r>
      <w:proofErr w:type="spellStart"/>
      <w:r w:rsidRPr="00A44713">
        <w:rPr>
          <w:rFonts w:ascii="Calibri" w:hAnsi="Calibri"/>
          <w:sz w:val="18"/>
          <w:szCs w:val="18"/>
        </w:rPr>
        <w:t>Alam</w:t>
      </w:r>
      <w:proofErr w:type="spellEnd"/>
      <w:r w:rsidRPr="00A44713">
        <w:rPr>
          <w:rFonts w:ascii="Calibri" w:hAnsi="Calibri"/>
          <w:sz w:val="18"/>
          <w:szCs w:val="18"/>
        </w:rPr>
        <w:t xml:space="preserve">, M. M. Therapeutic Evolution of </w:t>
      </w:r>
      <w:proofErr w:type="spellStart"/>
      <w:r w:rsidRPr="00A44713">
        <w:rPr>
          <w:rFonts w:ascii="Calibri" w:hAnsi="Calibri"/>
          <w:sz w:val="18"/>
          <w:szCs w:val="18"/>
        </w:rPr>
        <w:t>Benzimidazole</w:t>
      </w:r>
      <w:proofErr w:type="spellEnd"/>
      <w:r w:rsidRPr="00A44713">
        <w:rPr>
          <w:rFonts w:ascii="Calibri" w:hAnsi="Calibri"/>
          <w:sz w:val="18"/>
          <w:szCs w:val="18"/>
        </w:rPr>
        <w:t xml:space="preserve"> Derivatives in the Last </w:t>
      </w:r>
      <w:proofErr w:type="spellStart"/>
      <w:r w:rsidRPr="00A44713">
        <w:rPr>
          <w:rFonts w:ascii="Calibri" w:hAnsi="Calibri"/>
          <w:sz w:val="18"/>
          <w:szCs w:val="18"/>
        </w:rPr>
        <w:t>Quinquennial</w:t>
      </w:r>
      <w:proofErr w:type="spellEnd"/>
      <w:r w:rsidRPr="00A44713">
        <w:rPr>
          <w:rFonts w:ascii="Calibri" w:hAnsi="Calibri"/>
          <w:sz w:val="18"/>
          <w:szCs w:val="18"/>
        </w:rPr>
        <w:t xml:space="preserve"> Period. Eur. J. Med. Chem. 2017, 126, 705–753.</w:t>
      </w:r>
    </w:p>
    <w:p w:rsidR="00A44713" w:rsidRPr="00A44713" w:rsidRDefault="00A44713" w:rsidP="00A44713">
      <w:pPr>
        <w:spacing w:line="200" w:lineRule="exact"/>
        <w:jc w:val="both"/>
        <w:rPr>
          <w:rFonts w:ascii="Calibri" w:hAnsi="Calibri"/>
          <w:sz w:val="18"/>
          <w:szCs w:val="18"/>
        </w:rPr>
      </w:pPr>
      <w:r w:rsidRPr="00A44713">
        <w:rPr>
          <w:rFonts w:ascii="Calibri" w:hAnsi="Calibri"/>
          <w:sz w:val="18"/>
          <w:szCs w:val="18"/>
        </w:rPr>
        <w:t>(7)</w:t>
      </w:r>
      <w:proofErr w:type="spellStart"/>
      <w:proofErr w:type="gramStart"/>
      <w:r w:rsidRPr="00A44713">
        <w:rPr>
          <w:rFonts w:ascii="Calibri" w:hAnsi="Calibri"/>
          <w:sz w:val="18"/>
          <w:szCs w:val="18"/>
        </w:rPr>
        <w:t>Katritzky</w:t>
      </w:r>
      <w:proofErr w:type="spellEnd"/>
      <w:r w:rsidRPr="00A44713">
        <w:rPr>
          <w:rFonts w:ascii="Calibri" w:hAnsi="Calibri"/>
          <w:sz w:val="18"/>
          <w:szCs w:val="18"/>
        </w:rPr>
        <w:t xml:space="preserve">, A.; </w:t>
      </w:r>
      <w:proofErr w:type="spellStart"/>
      <w:r w:rsidRPr="00A44713">
        <w:rPr>
          <w:rFonts w:ascii="Calibri" w:hAnsi="Calibri"/>
          <w:sz w:val="18"/>
          <w:szCs w:val="18"/>
        </w:rPr>
        <w:t>Ramsden</w:t>
      </w:r>
      <w:proofErr w:type="spellEnd"/>
      <w:r w:rsidRPr="00A44713">
        <w:rPr>
          <w:rFonts w:ascii="Calibri" w:hAnsi="Calibri"/>
          <w:sz w:val="18"/>
          <w:szCs w:val="18"/>
        </w:rPr>
        <w:t xml:space="preserve">, C.; Joule, J.; </w:t>
      </w:r>
      <w:proofErr w:type="spellStart"/>
      <w:r w:rsidRPr="00A44713">
        <w:rPr>
          <w:rFonts w:ascii="Calibri" w:hAnsi="Calibri"/>
          <w:sz w:val="18"/>
          <w:szCs w:val="18"/>
        </w:rPr>
        <w:t>Zhdankin</w:t>
      </w:r>
      <w:proofErr w:type="spellEnd"/>
      <w:r w:rsidRPr="00A44713">
        <w:rPr>
          <w:rFonts w:ascii="Calibri" w:hAnsi="Calibri"/>
          <w:sz w:val="18"/>
          <w:szCs w:val="18"/>
        </w:rPr>
        <w:t>, V. Handbook of Heterocyclic Chemistry; Elsevier, 2010.</w:t>
      </w:r>
      <w:proofErr w:type="gramEnd"/>
    </w:p>
    <w:p w:rsidR="00A44713" w:rsidRPr="00A44713" w:rsidRDefault="00A44713" w:rsidP="00A44713">
      <w:pPr>
        <w:spacing w:line="200" w:lineRule="exact"/>
        <w:jc w:val="both"/>
        <w:rPr>
          <w:rFonts w:ascii="Calibri" w:hAnsi="Calibri"/>
          <w:sz w:val="18"/>
          <w:szCs w:val="18"/>
        </w:rPr>
      </w:pPr>
      <w:r w:rsidRPr="00A44713">
        <w:rPr>
          <w:rFonts w:ascii="Calibri" w:hAnsi="Calibri"/>
          <w:sz w:val="18"/>
          <w:szCs w:val="18"/>
        </w:rPr>
        <w:t xml:space="preserve">(8)Review Article </w:t>
      </w:r>
      <w:proofErr w:type="spellStart"/>
      <w:r w:rsidRPr="00A44713">
        <w:rPr>
          <w:rFonts w:ascii="Calibri" w:hAnsi="Calibri"/>
          <w:sz w:val="18"/>
          <w:szCs w:val="18"/>
        </w:rPr>
        <w:t>Benzimidazole</w:t>
      </w:r>
      <w:proofErr w:type="spellEnd"/>
      <w:r w:rsidRPr="00A44713">
        <w:rPr>
          <w:rFonts w:ascii="Calibri" w:hAnsi="Calibri" w:cs="Arial"/>
          <w:sz w:val="18"/>
          <w:szCs w:val="18"/>
        </w:rPr>
        <w:t> </w:t>
      </w:r>
      <w:r w:rsidRPr="00A44713">
        <w:rPr>
          <w:rFonts w:ascii="Calibri" w:hAnsi="Calibri"/>
          <w:sz w:val="18"/>
          <w:szCs w:val="18"/>
        </w:rPr>
        <w:t xml:space="preserve">: An Important Biological Heterocyclic Scaffold Government College of </w:t>
      </w:r>
      <w:proofErr w:type="gramStart"/>
      <w:r w:rsidRPr="00A44713">
        <w:rPr>
          <w:rFonts w:ascii="Calibri" w:hAnsi="Calibri"/>
          <w:sz w:val="18"/>
          <w:szCs w:val="18"/>
        </w:rPr>
        <w:t>Pharmacy ,</w:t>
      </w:r>
      <w:proofErr w:type="gramEnd"/>
      <w:r w:rsidRPr="00A44713">
        <w:rPr>
          <w:rFonts w:ascii="Calibri" w:hAnsi="Calibri"/>
          <w:sz w:val="18"/>
          <w:szCs w:val="18"/>
        </w:rPr>
        <w:t xml:space="preserve"> </w:t>
      </w:r>
      <w:proofErr w:type="spellStart"/>
      <w:r w:rsidRPr="00A44713">
        <w:rPr>
          <w:rFonts w:ascii="Calibri" w:hAnsi="Calibri"/>
          <w:sz w:val="18"/>
          <w:szCs w:val="18"/>
        </w:rPr>
        <w:t>Osmanpura</w:t>
      </w:r>
      <w:proofErr w:type="spellEnd"/>
      <w:r w:rsidRPr="00A44713">
        <w:rPr>
          <w:rFonts w:ascii="Calibri" w:hAnsi="Calibri"/>
          <w:sz w:val="18"/>
          <w:szCs w:val="18"/>
        </w:rPr>
        <w:t xml:space="preserve"> , Aurangabad-431005 ,. J. </w:t>
      </w:r>
      <w:proofErr w:type="spellStart"/>
      <w:r w:rsidRPr="00A44713">
        <w:rPr>
          <w:rFonts w:ascii="Calibri" w:hAnsi="Calibri"/>
          <w:sz w:val="18"/>
          <w:szCs w:val="18"/>
        </w:rPr>
        <w:t>Curr</w:t>
      </w:r>
      <w:proofErr w:type="spellEnd"/>
      <w:r w:rsidRPr="00A44713">
        <w:rPr>
          <w:rFonts w:ascii="Calibri" w:hAnsi="Calibri"/>
          <w:sz w:val="18"/>
          <w:szCs w:val="18"/>
        </w:rPr>
        <w:t xml:space="preserve">. </w:t>
      </w:r>
      <w:proofErr w:type="spellStart"/>
      <w:r w:rsidRPr="00A44713">
        <w:rPr>
          <w:rFonts w:ascii="Calibri" w:hAnsi="Calibri"/>
          <w:sz w:val="18"/>
          <w:szCs w:val="18"/>
        </w:rPr>
        <w:t>Pharma</w:t>
      </w:r>
      <w:proofErr w:type="spellEnd"/>
      <w:r w:rsidRPr="00A44713">
        <w:rPr>
          <w:rFonts w:ascii="Calibri" w:hAnsi="Calibri"/>
          <w:sz w:val="18"/>
          <w:szCs w:val="18"/>
        </w:rPr>
        <w:t xml:space="preserve"> Res. 2014, 4 (2), 1159–1167.</w:t>
      </w:r>
    </w:p>
    <w:p w:rsidR="00A44713" w:rsidRPr="00A44713" w:rsidRDefault="00A44713" w:rsidP="00A44713">
      <w:pPr>
        <w:spacing w:line="200" w:lineRule="exact"/>
        <w:jc w:val="both"/>
        <w:rPr>
          <w:rFonts w:ascii="Calibri" w:hAnsi="Calibri"/>
          <w:sz w:val="18"/>
          <w:szCs w:val="18"/>
        </w:rPr>
      </w:pPr>
      <w:r>
        <w:rPr>
          <w:rFonts w:ascii="Calibri" w:hAnsi="Calibri"/>
          <w:sz w:val="18"/>
          <w:szCs w:val="18"/>
        </w:rPr>
        <w:t>(9)</w:t>
      </w:r>
      <w:r w:rsidRPr="00A44713">
        <w:rPr>
          <w:rFonts w:ascii="Calibri" w:hAnsi="Calibri"/>
          <w:sz w:val="18"/>
          <w:szCs w:val="18"/>
        </w:rPr>
        <w:t xml:space="preserve">Aziz, M. A.; </w:t>
      </w:r>
      <w:proofErr w:type="spellStart"/>
      <w:r w:rsidRPr="00A44713">
        <w:rPr>
          <w:rFonts w:ascii="Calibri" w:hAnsi="Calibri"/>
          <w:sz w:val="18"/>
          <w:szCs w:val="18"/>
        </w:rPr>
        <w:t>Serya</w:t>
      </w:r>
      <w:proofErr w:type="spellEnd"/>
      <w:r w:rsidRPr="00A44713">
        <w:rPr>
          <w:rFonts w:ascii="Calibri" w:hAnsi="Calibri"/>
          <w:sz w:val="18"/>
          <w:szCs w:val="18"/>
        </w:rPr>
        <w:t xml:space="preserve">, R. A. T.; </w:t>
      </w:r>
      <w:proofErr w:type="spellStart"/>
      <w:r w:rsidRPr="00A44713">
        <w:rPr>
          <w:rFonts w:ascii="Calibri" w:hAnsi="Calibri"/>
          <w:sz w:val="18"/>
          <w:szCs w:val="18"/>
        </w:rPr>
        <w:t>Lasheen</w:t>
      </w:r>
      <w:proofErr w:type="spellEnd"/>
      <w:r w:rsidRPr="00A44713">
        <w:rPr>
          <w:rFonts w:ascii="Calibri" w:hAnsi="Calibri"/>
          <w:sz w:val="18"/>
          <w:szCs w:val="18"/>
        </w:rPr>
        <w:t xml:space="preserve">, D. S.; </w:t>
      </w:r>
      <w:proofErr w:type="spellStart"/>
      <w:r w:rsidRPr="00A44713">
        <w:rPr>
          <w:rFonts w:ascii="Calibri" w:hAnsi="Calibri"/>
          <w:sz w:val="18"/>
          <w:szCs w:val="18"/>
        </w:rPr>
        <w:t>Abouzid</w:t>
      </w:r>
      <w:proofErr w:type="spellEnd"/>
      <w:r w:rsidRPr="00A44713">
        <w:rPr>
          <w:rFonts w:ascii="Calibri" w:hAnsi="Calibri"/>
          <w:sz w:val="18"/>
          <w:szCs w:val="18"/>
        </w:rPr>
        <w:t xml:space="preserve">, K. A. M. </w:t>
      </w:r>
      <w:proofErr w:type="spellStart"/>
      <w:r w:rsidRPr="00A44713">
        <w:rPr>
          <w:rFonts w:ascii="Calibri" w:hAnsi="Calibri"/>
          <w:sz w:val="18"/>
          <w:szCs w:val="18"/>
        </w:rPr>
        <w:t>Furo</w:t>
      </w:r>
      <w:proofErr w:type="spellEnd"/>
      <w:r w:rsidRPr="00A44713">
        <w:rPr>
          <w:rFonts w:ascii="Calibri" w:hAnsi="Calibri"/>
          <w:sz w:val="18"/>
          <w:szCs w:val="18"/>
        </w:rPr>
        <w:t xml:space="preserve">[2,3-D]pyrimidine Based Derivatives as Kinase Inhibitors and Anticancer Agents. </w:t>
      </w:r>
      <w:proofErr w:type="spellStart"/>
      <w:proofErr w:type="gramStart"/>
      <w:r w:rsidRPr="00A44713">
        <w:rPr>
          <w:rFonts w:ascii="Calibri" w:hAnsi="Calibri"/>
          <w:sz w:val="18"/>
          <w:szCs w:val="18"/>
        </w:rPr>
        <w:t>Futur</w:t>
      </w:r>
      <w:proofErr w:type="spellEnd"/>
      <w:r w:rsidRPr="00A44713">
        <w:rPr>
          <w:rFonts w:ascii="Calibri" w:hAnsi="Calibri"/>
          <w:sz w:val="18"/>
          <w:szCs w:val="18"/>
        </w:rPr>
        <w:t>.</w:t>
      </w:r>
      <w:proofErr w:type="gramEnd"/>
      <w:r w:rsidRPr="00A44713">
        <w:rPr>
          <w:rFonts w:ascii="Calibri" w:hAnsi="Calibri"/>
          <w:sz w:val="18"/>
          <w:szCs w:val="18"/>
        </w:rPr>
        <w:t xml:space="preserve"> J. Pharm. Sci. 2016, 1 (2), 33–41.</w:t>
      </w:r>
    </w:p>
    <w:p w:rsidR="00AE3E37" w:rsidRPr="00401713" w:rsidRDefault="00A44713" w:rsidP="00A44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A44713">
        <w:rPr>
          <w:rFonts w:ascii="Calibri" w:hAnsi="Calibri"/>
          <w:sz w:val="18"/>
          <w:szCs w:val="18"/>
        </w:rPr>
        <w:t>(10)</w:t>
      </w:r>
      <w:proofErr w:type="spellStart"/>
      <w:r w:rsidRPr="00A44713">
        <w:rPr>
          <w:rFonts w:ascii="Calibri" w:hAnsi="Calibri"/>
          <w:sz w:val="18"/>
          <w:szCs w:val="18"/>
        </w:rPr>
        <w:t>Mohana</w:t>
      </w:r>
      <w:proofErr w:type="spellEnd"/>
      <w:r w:rsidRPr="00A44713">
        <w:rPr>
          <w:rFonts w:ascii="Calibri" w:hAnsi="Calibri"/>
          <w:sz w:val="18"/>
          <w:szCs w:val="18"/>
        </w:rPr>
        <w:t xml:space="preserve"> </w:t>
      </w:r>
      <w:proofErr w:type="spellStart"/>
      <w:r w:rsidRPr="00A44713">
        <w:rPr>
          <w:rFonts w:ascii="Calibri" w:hAnsi="Calibri"/>
          <w:sz w:val="18"/>
          <w:szCs w:val="18"/>
        </w:rPr>
        <w:t>Roopan</w:t>
      </w:r>
      <w:proofErr w:type="spellEnd"/>
      <w:r w:rsidRPr="00A44713">
        <w:rPr>
          <w:rFonts w:ascii="Calibri" w:hAnsi="Calibri"/>
          <w:sz w:val="18"/>
          <w:szCs w:val="18"/>
        </w:rPr>
        <w:t xml:space="preserve">, S.; </w:t>
      </w:r>
      <w:proofErr w:type="spellStart"/>
      <w:r w:rsidRPr="00A44713">
        <w:rPr>
          <w:rFonts w:ascii="Calibri" w:hAnsi="Calibri"/>
          <w:sz w:val="18"/>
          <w:szCs w:val="18"/>
        </w:rPr>
        <w:t>Sompalle</w:t>
      </w:r>
      <w:proofErr w:type="spellEnd"/>
      <w:r w:rsidRPr="00A44713">
        <w:rPr>
          <w:rFonts w:ascii="Calibri" w:hAnsi="Calibri"/>
          <w:sz w:val="18"/>
          <w:szCs w:val="18"/>
        </w:rPr>
        <w:t xml:space="preserve">, R. Synthetic Chemistry of </w:t>
      </w:r>
      <w:proofErr w:type="spellStart"/>
      <w:r w:rsidRPr="00A44713">
        <w:rPr>
          <w:rFonts w:ascii="Calibri" w:hAnsi="Calibri"/>
          <w:sz w:val="18"/>
          <w:szCs w:val="18"/>
        </w:rPr>
        <w:t>Pyrimidines</w:t>
      </w:r>
      <w:proofErr w:type="spellEnd"/>
      <w:r w:rsidRPr="00A44713">
        <w:rPr>
          <w:rFonts w:ascii="Calibri" w:hAnsi="Calibri"/>
          <w:sz w:val="18"/>
          <w:szCs w:val="18"/>
        </w:rPr>
        <w:t xml:space="preserve"> and Fused </w:t>
      </w:r>
      <w:proofErr w:type="spellStart"/>
      <w:r w:rsidRPr="00A44713">
        <w:rPr>
          <w:rFonts w:ascii="Calibri" w:hAnsi="Calibri"/>
          <w:sz w:val="18"/>
          <w:szCs w:val="18"/>
        </w:rPr>
        <w:t>Pyrimidines</w:t>
      </w:r>
      <w:proofErr w:type="spellEnd"/>
      <w:r w:rsidRPr="00A44713">
        <w:rPr>
          <w:rFonts w:ascii="Calibri" w:hAnsi="Calibri"/>
          <w:sz w:val="18"/>
          <w:szCs w:val="18"/>
        </w:rPr>
        <w:t xml:space="preserve">: A Review. </w:t>
      </w:r>
      <w:proofErr w:type="gramStart"/>
      <w:r w:rsidRPr="00A44713">
        <w:rPr>
          <w:rFonts w:ascii="Calibri" w:hAnsi="Calibri"/>
          <w:sz w:val="18"/>
          <w:szCs w:val="18"/>
        </w:rPr>
        <w:t>Synth.</w:t>
      </w:r>
      <w:proofErr w:type="gramEnd"/>
      <w:r w:rsidRPr="00A44713">
        <w:rPr>
          <w:rFonts w:ascii="Calibri" w:hAnsi="Calibri"/>
          <w:sz w:val="18"/>
          <w:szCs w:val="18"/>
        </w:rPr>
        <w:t xml:space="preserve"> </w:t>
      </w:r>
      <w:proofErr w:type="spellStart"/>
      <w:proofErr w:type="gramStart"/>
      <w:r w:rsidRPr="00A44713">
        <w:rPr>
          <w:rFonts w:ascii="Calibri" w:hAnsi="Calibri"/>
          <w:sz w:val="18"/>
          <w:szCs w:val="18"/>
        </w:rPr>
        <w:t>Commun</w:t>
      </w:r>
      <w:proofErr w:type="spellEnd"/>
      <w:r w:rsidRPr="00A44713">
        <w:rPr>
          <w:rFonts w:ascii="Calibri" w:hAnsi="Calibri"/>
          <w:sz w:val="18"/>
          <w:szCs w:val="18"/>
        </w:rPr>
        <w:t>.</w:t>
      </w:r>
      <w:proofErr w:type="gramEnd"/>
      <w:r w:rsidRPr="00A44713">
        <w:rPr>
          <w:rFonts w:ascii="Calibri" w:hAnsi="Calibri"/>
          <w:sz w:val="18"/>
          <w:szCs w:val="18"/>
        </w:rPr>
        <w:t xml:space="preserve"> 2016, 46 (8), 645–672.</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sidR="001B7C95">
        <w:rPr>
          <w:noProof/>
        </w:rPr>
        <w:drawing>
          <wp:inline distT="0" distB="0" distL="0" distR="0">
            <wp:extent cx="704058" cy="622300"/>
            <wp:effectExtent l="19050" t="19050" r="20320" b="25400"/>
            <wp:docPr id="1" name="Picture 1" descr="D:\ND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DF\Ph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4850" cy="623000"/>
                    </a:xfrm>
                    <a:prstGeom prst="rect">
                      <a:avLst/>
                    </a:prstGeom>
                    <a:noFill/>
                    <a:ln>
                      <a:solidFill>
                        <a:schemeClr val="tx1"/>
                      </a:solidFill>
                    </a:ln>
                  </pic:spPr>
                </pic:pic>
              </a:graphicData>
            </a:graphic>
          </wp:inline>
        </w:drawing>
      </w:r>
      <w:r w:rsidR="001B7C95">
        <w:rPr>
          <w:noProof/>
        </w:rPr>
        <w:t xml:space="preserve"> </w:t>
      </w:r>
      <w:r w:rsidR="00A9710C" w:rsidRPr="00401713">
        <w:rPr>
          <w:rFonts w:ascii="Times New Roman" w:hAnsi="Times New Roman" w:cs="Times New Roman"/>
          <w:color w:val="BF5A14"/>
          <w:sz w:val="20"/>
          <w:szCs w:val="20"/>
        </w:rPr>
        <w:t>Biography</w:t>
      </w:r>
    </w:p>
    <w:p w:rsidR="00AE3E37" w:rsidRPr="00401713" w:rsidRDefault="007B622D" w:rsidP="00BC7462">
      <w:pPr>
        <w:spacing w:before="41"/>
        <w:ind w:right="231"/>
        <w:jc w:val="both"/>
        <w:rPr>
          <w:rFonts w:ascii="Times New Roman" w:hAnsi="Times New Roman" w:cs="Times New Roman"/>
          <w:sz w:val="20"/>
          <w:szCs w:val="20"/>
        </w:rPr>
      </w:pPr>
      <w:r w:rsidRPr="007B622D">
        <w:rPr>
          <w:rFonts w:ascii="Times New Roman" w:hAnsi="Times New Roman" w:cs="Times New Roman"/>
          <w:sz w:val="20"/>
          <w:szCs w:val="20"/>
        </w:rPr>
        <w:t xml:space="preserve">Khan </w:t>
      </w:r>
      <w:proofErr w:type="spellStart"/>
      <w:r w:rsidRPr="007B622D">
        <w:rPr>
          <w:rFonts w:ascii="Times New Roman" w:hAnsi="Times New Roman" w:cs="Times New Roman"/>
          <w:sz w:val="20"/>
          <w:szCs w:val="20"/>
        </w:rPr>
        <w:t>Sharuk</w:t>
      </w:r>
      <w:proofErr w:type="spellEnd"/>
      <w:r w:rsidRPr="007B622D">
        <w:rPr>
          <w:rFonts w:ascii="Times New Roman" w:hAnsi="Times New Roman" w:cs="Times New Roman"/>
          <w:sz w:val="20"/>
          <w:szCs w:val="20"/>
        </w:rPr>
        <w:t xml:space="preserve"> currently works at the </w:t>
      </w:r>
      <w:proofErr w:type="spellStart"/>
      <w:r w:rsidRPr="007B622D">
        <w:rPr>
          <w:rFonts w:ascii="Times New Roman" w:hAnsi="Times New Roman" w:cs="Times New Roman"/>
          <w:sz w:val="20"/>
          <w:szCs w:val="20"/>
        </w:rPr>
        <w:t>Rajarshi</w:t>
      </w:r>
      <w:proofErr w:type="spellEnd"/>
      <w:r w:rsidRPr="007B622D">
        <w:rPr>
          <w:rFonts w:ascii="Times New Roman" w:hAnsi="Times New Roman" w:cs="Times New Roman"/>
          <w:sz w:val="20"/>
          <w:szCs w:val="20"/>
        </w:rPr>
        <w:t xml:space="preserve"> </w:t>
      </w:r>
      <w:proofErr w:type="spellStart"/>
      <w:r w:rsidRPr="007B622D">
        <w:rPr>
          <w:rFonts w:ascii="Times New Roman" w:hAnsi="Times New Roman" w:cs="Times New Roman"/>
          <w:sz w:val="20"/>
          <w:szCs w:val="20"/>
        </w:rPr>
        <w:t>Shahu</w:t>
      </w:r>
      <w:proofErr w:type="spellEnd"/>
      <w:r w:rsidRPr="007B622D">
        <w:rPr>
          <w:rFonts w:ascii="Times New Roman" w:hAnsi="Times New Roman" w:cs="Times New Roman"/>
          <w:sz w:val="20"/>
          <w:szCs w:val="20"/>
        </w:rPr>
        <w:t xml:space="preserve"> College of Pharmacy, </w:t>
      </w:r>
      <w:proofErr w:type="spellStart"/>
      <w:r w:rsidRPr="007B622D">
        <w:rPr>
          <w:rFonts w:ascii="Times New Roman" w:hAnsi="Times New Roman" w:cs="Times New Roman"/>
          <w:sz w:val="20"/>
          <w:szCs w:val="20"/>
        </w:rPr>
        <w:t>Buldana</w:t>
      </w:r>
      <w:proofErr w:type="spellEnd"/>
      <w:r w:rsidRPr="007B622D">
        <w:rPr>
          <w:rFonts w:ascii="Times New Roman" w:hAnsi="Times New Roman" w:cs="Times New Roman"/>
          <w:sz w:val="20"/>
          <w:szCs w:val="20"/>
        </w:rPr>
        <w:t xml:space="preserve"> as Assistant Professor for Pharmaceutical Chemistry. Khan does research in Molecular Modeling, Synthetic Chemistry, Analytical Chemistry, Anticancer, Antimicrobial, Antifungal, Ultrasonic Assisted Synthesis; Green Chemistry &amp; Microwave assisted Synthesis.</w:t>
      </w:r>
      <w:r>
        <w:rPr>
          <w:rFonts w:ascii="Times New Roman" w:hAnsi="Times New Roman" w:cs="Times New Roman"/>
          <w:sz w:val="20"/>
          <w:szCs w:val="20"/>
        </w:rPr>
        <w:t xml:space="preserve"> His area of specialization is synthetic chemistry, analytical chemistry &amp; molecular modeling. He published his research articles in Bentham science &amp; Elsevier. </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A44713" w:rsidRPr="00A3225B">
          <w:rPr>
            <w:rStyle w:val="Hyperlink"/>
            <w:rFonts w:ascii="Times New Roman" w:hAnsi="Times New Roman" w:cs="Times New Roman"/>
            <w:sz w:val="20"/>
            <w:szCs w:val="20"/>
          </w:rPr>
          <w:t>sharique.4u4@gmail.com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roofErr w:type="spellStart"/>
      <w:r w:rsidR="00DF51E2">
        <w:rPr>
          <w:rFonts w:ascii="Times New Roman" w:hAnsi="Times New Roman" w:cs="Times New Roman"/>
          <w:sz w:val="20"/>
          <w:szCs w:val="20"/>
        </w:rPr>
        <w:t>Sharuk</w:t>
      </w:r>
      <w:proofErr w:type="spellEnd"/>
      <w:r w:rsidR="00DF51E2">
        <w:rPr>
          <w:rFonts w:ascii="Times New Roman" w:hAnsi="Times New Roman" w:cs="Times New Roman"/>
          <w:sz w:val="20"/>
          <w:szCs w:val="20"/>
        </w:rPr>
        <w:t xml:space="preserve"> Khan </w:t>
      </w:r>
      <w:proofErr w:type="spellStart"/>
      <w:r w:rsidR="00DF51E2">
        <w:rPr>
          <w:rFonts w:ascii="Times New Roman" w:hAnsi="Times New Roman" w:cs="Times New Roman"/>
          <w:sz w:val="20"/>
          <w:szCs w:val="20"/>
        </w:rPr>
        <w:t>Lal</w:t>
      </w:r>
      <w:proofErr w:type="spellEnd"/>
      <w:r w:rsidR="00DF51E2">
        <w:rPr>
          <w:rFonts w:ascii="Times New Roman" w:hAnsi="Times New Roman" w:cs="Times New Roman"/>
          <w:sz w:val="20"/>
          <w:szCs w:val="20"/>
        </w:rPr>
        <w:t xml:space="preserve"> Khan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hyperlink r:id="rId12" w:history="1">
        <w:r w:rsidR="00DF51E2" w:rsidRPr="00A3225B">
          <w:rPr>
            <w:rStyle w:val="Hyperlink"/>
            <w:rFonts w:ascii="Times New Roman" w:hAnsi="Times New Roman" w:cs="Times New Roman"/>
            <w:sz w:val="20"/>
            <w:szCs w:val="20"/>
          </w:rPr>
          <w:t>sharique.4u4@gmail.com</w:t>
        </w:r>
      </w:hyperlink>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DF51E2">
        <w:rPr>
          <w:rFonts w:ascii="Times New Roman" w:hAnsi="Times New Roman" w:cs="Times New Roman"/>
          <w:sz w:val="20"/>
          <w:szCs w:val="20"/>
        </w:rPr>
        <w:t xml:space="preserve"> +917020436223</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B24B69">
        <w:rPr>
          <w:rFonts w:ascii="Times New Roman" w:hAnsi="Times New Roman" w:cs="Times New Roman"/>
          <w:sz w:val="20"/>
          <w:szCs w:val="20"/>
        </w:rPr>
        <w:t xml:space="preserve"> Professor </w:t>
      </w:r>
      <w:proofErr w:type="spellStart"/>
      <w:r w:rsidR="00B24B69">
        <w:rPr>
          <w:rFonts w:ascii="Times New Roman" w:hAnsi="Times New Roman" w:cs="Times New Roman"/>
          <w:sz w:val="20"/>
          <w:szCs w:val="20"/>
        </w:rPr>
        <w:t>Beubenz</w:t>
      </w:r>
      <w:proofErr w:type="spellEnd"/>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B24B69">
        <w:rPr>
          <w:rFonts w:ascii="Times New Roman" w:hAnsi="Times New Roman" w:cs="Times New Roman"/>
          <w:sz w:val="20"/>
          <w:szCs w:val="20"/>
        </w:rPr>
        <w:t xml:space="preserve">Rx </w:t>
      </w:r>
      <w:proofErr w:type="spellStart"/>
      <w:r w:rsidR="00B24B69">
        <w:rPr>
          <w:rFonts w:ascii="Times New Roman" w:hAnsi="Times New Roman" w:cs="Times New Roman"/>
          <w:sz w:val="20"/>
          <w:szCs w:val="20"/>
        </w:rPr>
        <w:t>Muhammed</w:t>
      </w:r>
      <w:proofErr w:type="spellEnd"/>
      <w:r w:rsidR="00B24B69">
        <w:rPr>
          <w:rFonts w:ascii="Times New Roman" w:hAnsi="Times New Roman" w:cs="Times New Roman"/>
          <w:sz w:val="20"/>
          <w:szCs w:val="20"/>
        </w:rPr>
        <w:t xml:space="preserve"> </w:t>
      </w:r>
      <w:proofErr w:type="spellStart"/>
      <w:r w:rsidR="00B24B69">
        <w:rPr>
          <w:rFonts w:ascii="Times New Roman" w:hAnsi="Times New Roman" w:cs="Times New Roman"/>
          <w:sz w:val="20"/>
          <w:szCs w:val="20"/>
        </w:rPr>
        <w:t>Sharique</w:t>
      </w:r>
      <w:proofErr w:type="spellEnd"/>
      <w:r w:rsidR="00B24B69">
        <w:rPr>
          <w:rFonts w:ascii="Times New Roman" w:hAnsi="Times New Roman" w:cs="Times New Roman"/>
          <w:sz w:val="20"/>
          <w:szCs w:val="20"/>
        </w:rPr>
        <w:t xml:space="preserve"> Khan</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B24B69">
        <w:rPr>
          <w:rFonts w:ascii="Times New Roman" w:hAnsi="Times New Roman" w:cs="Times New Roman"/>
          <w:sz w:val="20"/>
          <w:szCs w:val="20"/>
        </w:rPr>
        <w:t xml:space="preserve"> Poster Presentation</w:t>
      </w:r>
    </w:p>
    <w:p w:rsidR="00401713" w:rsidRPr="00EB5503" w:rsidRDefault="00B24B69"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 xml:space="preserve">Category: </w:t>
      </w:r>
      <w:r w:rsidR="00401713" w:rsidRPr="00EB5503">
        <w:rPr>
          <w:rFonts w:ascii="Times New Roman" w:hAnsi="Times New Roman" w:cs="Times New Roman"/>
          <w:sz w:val="20"/>
          <w:szCs w:val="20"/>
        </w:rPr>
        <w:t>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B24B69">
        <w:rPr>
          <w:rFonts w:ascii="Times New Roman" w:hAnsi="Times New Roman" w:cs="Times New Roman"/>
          <w:sz w:val="20"/>
          <w:szCs w:val="20"/>
        </w:rPr>
        <w:t xml:space="preserve"> 20/02/1993</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B24B69">
        <w:rPr>
          <w:rFonts w:ascii="Times New Roman" w:hAnsi="Times New Roman" w:cs="Times New Roman"/>
          <w:sz w:val="20"/>
          <w:szCs w:val="20"/>
        </w:rPr>
        <w:t xml:space="preserve">At Post </w:t>
      </w:r>
      <w:proofErr w:type="spellStart"/>
      <w:r w:rsidR="00B24B69">
        <w:rPr>
          <w:rFonts w:ascii="Times New Roman" w:hAnsi="Times New Roman" w:cs="Times New Roman"/>
          <w:sz w:val="20"/>
          <w:szCs w:val="20"/>
        </w:rPr>
        <w:t>Bhalegaon</w:t>
      </w:r>
      <w:proofErr w:type="spellEnd"/>
      <w:r w:rsidR="00B24B69">
        <w:rPr>
          <w:rFonts w:ascii="Times New Roman" w:hAnsi="Times New Roman" w:cs="Times New Roman"/>
          <w:sz w:val="20"/>
          <w:szCs w:val="20"/>
        </w:rPr>
        <w:t xml:space="preserve"> Bazar, </w:t>
      </w:r>
      <w:proofErr w:type="spellStart"/>
      <w:r w:rsidR="00B24B69">
        <w:rPr>
          <w:rFonts w:ascii="Times New Roman" w:hAnsi="Times New Roman" w:cs="Times New Roman"/>
          <w:sz w:val="20"/>
          <w:szCs w:val="20"/>
        </w:rPr>
        <w:t>Taluka</w:t>
      </w:r>
      <w:proofErr w:type="spellEnd"/>
      <w:r w:rsidR="00B24B69">
        <w:rPr>
          <w:rFonts w:ascii="Times New Roman" w:hAnsi="Times New Roman" w:cs="Times New Roman"/>
          <w:sz w:val="20"/>
          <w:szCs w:val="20"/>
        </w:rPr>
        <w:t xml:space="preserve"> </w:t>
      </w:r>
      <w:proofErr w:type="spellStart"/>
      <w:r w:rsidR="00B24B69">
        <w:rPr>
          <w:rFonts w:ascii="Times New Roman" w:hAnsi="Times New Roman" w:cs="Times New Roman"/>
          <w:sz w:val="20"/>
          <w:szCs w:val="20"/>
        </w:rPr>
        <w:t>Khamgaon</w:t>
      </w:r>
      <w:proofErr w:type="spellEnd"/>
      <w:r w:rsidR="00B24B69">
        <w:rPr>
          <w:rFonts w:ascii="Times New Roman" w:hAnsi="Times New Roman" w:cs="Times New Roman"/>
          <w:sz w:val="20"/>
          <w:szCs w:val="20"/>
        </w:rPr>
        <w:t xml:space="preserve">, </w:t>
      </w:r>
      <w:proofErr w:type="spellStart"/>
      <w:r w:rsidR="00B24B69">
        <w:rPr>
          <w:rFonts w:ascii="Times New Roman" w:hAnsi="Times New Roman" w:cs="Times New Roman"/>
          <w:sz w:val="20"/>
          <w:szCs w:val="20"/>
        </w:rPr>
        <w:t>Dist</w:t>
      </w:r>
      <w:proofErr w:type="spellEnd"/>
      <w:r w:rsidR="00B24B69">
        <w:rPr>
          <w:rFonts w:ascii="Times New Roman" w:hAnsi="Times New Roman" w:cs="Times New Roman"/>
          <w:sz w:val="20"/>
          <w:szCs w:val="20"/>
        </w:rPr>
        <w:t xml:space="preserve"> </w:t>
      </w:r>
      <w:proofErr w:type="spellStart"/>
      <w:r w:rsidR="00B24B69">
        <w:rPr>
          <w:rFonts w:ascii="Times New Roman" w:hAnsi="Times New Roman" w:cs="Times New Roman"/>
          <w:sz w:val="20"/>
          <w:szCs w:val="20"/>
        </w:rPr>
        <w:t>Buldhana</w:t>
      </w:r>
      <w:proofErr w:type="spellEnd"/>
      <w:r w:rsidR="00B24B69">
        <w:rPr>
          <w:rFonts w:ascii="Times New Roman" w:hAnsi="Times New Roman" w:cs="Times New Roman"/>
          <w:sz w:val="20"/>
          <w:szCs w:val="20"/>
        </w:rPr>
        <w:t>, Maharashtra, India, 444 306.</w:t>
      </w:r>
    </w:p>
    <w:p w:rsidR="00AE3E37" w:rsidRDefault="00AE3E37">
      <w:pPr>
        <w:rPr>
          <w:rFonts w:ascii="Times New Roman" w:hAnsi="Times New Roman" w:cs="Times New Roman"/>
          <w:sz w:val="20"/>
          <w:szCs w:val="20"/>
        </w:rPr>
      </w:pPr>
      <w:bookmarkStart w:id="0" w:name="_GoBack"/>
    </w:p>
    <w:p w:rsidR="00401713" w:rsidRDefault="00401713">
      <w:pPr>
        <w:rPr>
          <w:rFonts w:ascii="Minion Pro"/>
          <w:sz w:val="24"/>
        </w:rPr>
        <w:sectPr w:rsidR="00401713">
          <w:type w:val="continuous"/>
          <w:pgSz w:w="11910" w:h="16840"/>
          <w:pgMar w:top="1740" w:right="600" w:bottom="840" w:left="620" w:header="720" w:footer="720" w:gutter="0"/>
          <w:cols w:space="720"/>
        </w:sectPr>
      </w:pPr>
    </w:p>
    <w:bookmarkEnd w:id="0"/>
    <w:p w:rsidR="00AE3E37" w:rsidRPr="00401713" w:rsidRDefault="00AE3E37" w:rsidP="007B622D">
      <w:pPr>
        <w:pStyle w:val="BodyText"/>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5AC" w:rsidRDefault="00D555AC">
      <w:r>
        <w:separator/>
      </w:r>
    </w:p>
  </w:endnote>
  <w:endnote w:type="continuationSeparator" w:id="0">
    <w:p w:rsidR="00D555AC" w:rsidRDefault="00D55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5AC" w:rsidRDefault="00D555AC">
      <w:r>
        <w:separator/>
      </w:r>
    </w:p>
  </w:footnote>
  <w:footnote w:type="continuationSeparator" w:id="0">
    <w:p w:rsidR="00D555AC" w:rsidRDefault="00D555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B7C95"/>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7B622D"/>
    <w:rsid w:val="00873DF0"/>
    <w:rsid w:val="008756E6"/>
    <w:rsid w:val="008F4C83"/>
    <w:rsid w:val="009B2D44"/>
    <w:rsid w:val="009E03D1"/>
    <w:rsid w:val="00A07E82"/>
    <w:rsid w:val="00A44713"/>
    <w:rsid w:val="00A9710C"/>
    <w:rsid w:val="00AE3E37"/>
    <w:rsid w:val="00B21A57"/>
    <w:rsid w:val="00B24AC1"/>
    <w:rsid w:val="00B24B69"/>
    <w:rsid w:val="00BC7462"/>
    <w:rsid w:val="00C33602"/>
    <w:rsid w:val="00C76339"/>
    <w:rsid w:val="00C86E1F"/>
    <w:rsid w:val="00CD6F55"/>
    <w:rsid w:val="00D555AC"/>
    <w:rsid w:val="00DE3104"/>
    <w:rsid w:val="00DF51E2"/>
    <w:rsid w:val="00EB5503"/>
    <w:rsid w:val="00EE6950"/>
    <w:rsid w:val="00F14378"/>
    <w:rsid w:val="00F72EEA"/>
    <w:rsid w:val="00F84CAE"/>
    <w:rsid w:val="00F90C89"/>
    <w:rsid w:val="00FE64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harique.4u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harique.4u4@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7</cp:revision>
  <dcterms:created xsi:type="dcterms:W3CDTF">2017-07-28T16:24:00Z</dcterms:created>
  <dcterms:modified xsi:type="dcterms:W3CDTF">2018-09-30T17:39:00Z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