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62EF" w:rsidRPr="00B162EF" w:rsidRDefault="00B162EF" w:rsidP="00B162EF">
      <w:pPr>
        <w:pStyle w:val="Pr-formataoHTML"/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 w:eastAsia="en-US"/>
        </w:rPr>
      </w:pPr>
      <w:r w:rsidRPr="00B162EF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 w:eastAsia="en-US"/>
        </w:rPr>
        <w:t xml:space="preserve">Influence of the acid modification in 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 w:eastAsia="en-US"/>
        </w:rPr>
        <w:t>clays: response</w:t>
      </w:r>
      <w:r w:rsidRPr="00B162EF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 w:eastAsia="en-US"/>
        </w:rPr>
        <w:t xml:space="preserve"> </w:t>
      </w:r>
      <w:r w:rsidRPr="00B162EF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 w:eastAsia="en-US"/>
        </w:rPr>
        <w:t>of</w:t>
      </w:r>
      <w:r w:rsidRPr="00B162EF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 w:eastAsia="en-US"/>
        </w:rPr>
        <w:t xml:space="preserve"> </w:t>
      </w:r>
      <w:r w:rsidRPr="00B162EF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 w:eastAsia="en-US"/>
        </w:rPr>
        <w:t xml:space="preserve">rheological parameters </w:t>
      </w:r>
      <w:r w:rsidRPr="00B162EF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 w:eastAsia="en-US"/>
        </w:rPr>
        <w:t xml:space="preserve">in </w:t>
      </w:r>
      <w:r w:rsidRPr="00B162EF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 w:eastAsia="en-US"/>
        </w:rPr>
        <w:t>based-water drilling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 w:eastAsia="en-US"/>
        </w:rPr>
        <w:t xml:space="preserve"> fluids</w:t>
      </w:r>
      <w:bookmarkStart w:id="0" w:name="_GoBack"/>
      <w:bookmarkEnd w:id="0"/>
    </w:p>
    <w:p w:rsidR="00B162EF" w:rsidRDefault="00B162EF" w:rsidP="00FD4411">
      <w:pPr>
        <w:pStyle w:val="Ttulo1"/>
        <w:spacing w:before="170"/>
        <w:ind w:left="0"/>
      </w:pPr>
    </w:p>
    <w:p w:rsidR="008C54EB" w:rsidRDefault="008C54EB" w:rsidP="00FD4411">
      <w:pPr>
        <w:pStyle w:val="Corpodetexto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Susiane</w:t>
      </w:r>
      <w:proofErr w:type="spellEnd"/>
      <w:r w:rsidR="00FD4411">
        <w:rPr>
          <w:rFonts w:ascii="Arial"/>
        </w:rPr>
        <w:t xml:space="preserve"> </w:t>
      </w:r>
      <w:r>
        <w:rPr>
          <w:rFonts w:ascii="Arial"/>
        </w:rPr>
        <w:t>C</w:t>
      </w:r>
      <w:r w:rsidR="00FD4411">
        <w:rPr>
          <w:rFonts w:ascii="Arial"/>
        </w:rPr>
        <w:t xml:space="preserve"> </w:t>
      </w:r>
      <w:r>
        <w:rPr>
          <w:rFonts w:ascii="Arial"/>
        </w:rPr>
        <w:t>Cunha</w:t>
      </w:r>
      <w:r w:rsidR="00FD4411">
        <w:rPr>
          <w:rFonts w:ascii="Arial"/>
        </w:rPr>
        <w:t>,</w:t>
      </w:r>
      <w:r>
        <w:rPr>
          <w:rFonts w:ascii="Arial"/>
        </w:rPr>
        <w:t xml:space="preserve"> </w:t>
      </w:r>
      <w:proofErr w:type="spellStart"/>
      <w:r>
        <w:rPr>
          <w:rFonts w:ascii="Arial"/>
        </w:rPr>
        <w:t>Msc</w:t>
      </w:r>
      <w:proofErr w:type="spellEnd"/>
      <w:r w:rsidR="00FD4411">
        <w:rPr>
          <w:rFonts w:ascii="Arial"/>
        </w:rPr>
        <w:t xml:space="preserve">, </w:t>
      </w:r>
      <w:r>
        <w:rPr>
          <w:rFonts w:ascii="Arial"/>
        </w:rPr>
        <w:t>UFRJ</w:t>
      </w:r>
      <w:r w:rsidR="00FD4411">
        <w:rPr>
          <w:rFonts w:ascii="Arial"/>
        </w:rPr>
        <w:t xml:space="preserve">, </w:t>
      </w:r>
      <w:r>
        <w:rPr>
          <w:rFonts w:ascii="Arial"/>
        </w:rPr>
        <w:t>BRAZIL</w:t>
      </w:r>
    </w:p>
    <w:p w:rsidR="008C54EB" w:rsidRDefault="008C54EB" w:rsidP="00FD4411">
      <w:pPr>
        <w:pStyle w:val="Corpodetexto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Luiz C </w:t>
      </w:r>
      <w:proofErr w:type="spellStart"/>
      <w:r>
        <w:rPr>
          <w:rFonts w:ascii="Arial"/>
        </w:rPr>
        <w:t>Bertolino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Phd</w:t>
      </w:r>
      <w:proofErr w:type="spellEnd"/>
      <w:r>
        <w:rPr>
          <w:rFonts w:ascii="Arial"/>
        </w:rPr>
        <w:t>, CETEM, BRAZIL</w:t>
      </w:r>
    </w:p>
    <w:p w:rsidR="008C54EB" w:rsidRDefault="008C54EB" w:rsidP="00FD4411">
      <w:pPr>
        <w:pStyle w:val="Corpodetexto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Luciana</w:t>
      </w:r>
      <w:r w:rsidR="00FD4411">
        <w:rPr>
          <w:rFonts w:ascii="Arial"/>
        </w:rPr>
        <w:t xml:space="preserve"> </w:t>
      </w:r>
      <w:r w:rsidR="00C72F1D">
        <w:rPr>
          <w:rFonts w:ascii="Arial"/>
        </w:rPr>
        <w:t>Spinelli Ferreira</w:t>
      </w:r>
      <w:r w:rsidR="00B162EF">
        <w:rPr>
          <w:rFonts w:ascii="Arial"/>
        </w:rPr>
        <w:t>,</w:t>
      </w:r>
      <w:r w:rsidR="00C72F1D">
        <w:rPr>
          <w:rFonts w:ascii="Arial"/>
        </w:rPr>
        <w:t xml:space="preserve"> </w:t>
      </w:r>
      <w:proofErr w:type="spellStart"/>
      <w:r w:rsidR="00B162EF">
        <w:rPr>
          <w:rFonts w:ascii="Arial"/>
        </w:rPr>
        <w:t>Phd</w:t>
      </w:r>
      <w:proofErr w:type="spellEnd"/>
      <w:r w:rsidR="00C72F1D">
        <w:rPr>
          <w:rFonts w:ascii="Arial"/>
        </w:rPr>
        <w:t>, UFRJ BRAZIL</w:t>
      </w:r>
    </w:p>
    <w:p w:rsidR="00FD4411" w:rsidRDefault="00FD4411" w:rsidP="00FD4411">
      <w:pPr>
        <w:pStyle w:val="Corpodetexto"/>
        <w:rPr>
          <w:rFonts w:ascii="Arial"/>
          <w:sz w:val="20"/>
        </w:rPr>
      </w:pPr>
    </w:p>
    <w:p w:rsidR="00FD4411" w:rsidRDefault="00FD4411" w:rsidP="00FD4411">
      <w:pPr>
        <w:pStyle w:val="Corpodetexto"/>
        <w:spacing w:before="3"/>
        <w:rPr>
          <w:rFonts w:ascii="Arial"/>
          <w:sz w:val="21"/>
        </w:rPr>
      </w:pPr>
    </w:p>
    <w:p w:rsidR="00FD4411" w:rsidRDefault="00FD4411" w:rsidP="00FD4411">
      <w:pPr>
        <w:widowControl/>
        <w:rPr>
          <w:rFonts w:ascii="Arial"/>
          <w:sz w:val="21"/>
        </w:rPr>
        <w:sectPr w:rsidR="00FD4411">
          <w:pgSz w:w="11910" w:h="16840"/>
          <w:pgMar w:top="1740" w:right="600" w:bottom="840" w:left="620" w:header="541" w:footer="642" w:gutter="0"/>
          <w:cols w:space="720"/>
        </w:sectPr>
      </w:pPr>
    </w:p>
    <w:p w:rsidR="00FD4411" w:rsidRDefault="00FD4411" w:rsidP="00FD4411">
      <w:pPr>
        <w:pStyle w:val="Ttulo3"/>
        <w:spacing w:before="147"/>
        <w:jc w:val="both"/>
      </w:pPr>
      <w:r>
        <w:rPr>
          <w:color w:val="BF5A14"/>
        </w:rPr>
        <w:t>Abstract (300 word limit)</w:t>
      </w:r>
    </w:p>
    <w:p w:rsidR="00FD4411" w:rsidRPr="000A055F" w:rsidRDefault="00FD4411" w:rsidP="00696546">
      <w:pPr>
        <w:pStyle w:val="Corpodetexto"/>
        <w:spacing w:before="90" w:line="278" w:lineRule="auto"/>
        <w:ind w:left="100"/>
        <w:jc w:val="both"/>
        <w:rPr>
          <w:lang w:val="pt-BR"/>
        </w:rPr>
      </w:pPr>
      <w:r w:rsidRPr="000A0894">
        <w:rPr>
          <w:b/>
        </w:rPr>
        <w:t>Statement of the Problem:</w:t>
      </w:r>
      <w:r>
        <w:t xml:space="preserve"> </w:t>
      </w:r>
      <w:r w:rsidR="00C561CE">
        <w:t>Drilling</w:t>
      </w:r>
      <w:r w:rsidR="000A0894">
        <w:t xml:space="preserve"> fluids play an important role in petroleum wells operations.  Usually these fluids are oil</w:t>
      </w:r>
      <w:r w:rsidR="00BA6B56">
        <w:t>-</w:t>
      </w:r>
      <w:r w:rsidR="000A0894">
        <w:t xml:space="preserve">based which </w:t>
      </w:r>
      <w:r w:rsidR="00BA6B56">
        <w:t>are</w:t>
      </w:r>
      <w:r w:rsidR="000A0894">
        <w:t xml:space="preserve"> expensive and can cause environmental damages</w:t>
      </w:r>
      <w:r w:rsidR="00C561CE">
        <w:t xml:space="preserve"> (</w:t>
      </w:r>
      <w:r w:rsidR="00C81838" w:rsidRPr="00C81838">
        <w:fldChar w:fldCharType="begin" w:fldLock="1"/>
      </w:r>
      <w:r w:rsidR="00C81838" w:rsidRPr="00C81838">
        <w:instrText>ADDIN CSL_CITATION { "citationItems" : [ { "id" : "ITEM-1", "itemData" : { "DOI" : "10.1016/j.petrol.2017.08.069", "ISSN" : "09204105", "author" : [ { "dropping-particle" : "", "family" : "Sayindla", "given" : "Sneha", "non-dropping-particle" : "", "parse-names" : false, "suffix" : "" }, { "dropping-particle" : "", "family" : "Lund", "given" : "Bj\u00f8rnar", "non-dropping-particle" : "", "parse-names" : false, "suffix" : "" }, { "dropping-particle" : "", "family" : "Ytrehus", "given" : "Jan David", "non-dropping-particle" : "", "parse-names" : false, "suffix" : "" }, { "dropping-particle" : "", "family" : "Saasen", "given" : "Arild", "non-dropping-particle" : "", "parse-names" : false, "suffix" : "" } ], "container-title" : "Journal of Petroleum Science and Engineering", "id" : "ITEM-1", "issue" : "April", "issued" : { "date-parts" : [ [ "2017" ] ] }, "page" : "49-57", "title" : "Hole-cleaning performance comparison of oil-based and water-based drilling fluids", "type" : "article-journal", "volume" : "159" }, "uris" : [ "http://www.mendeley.com/documents/?uuid=a04961d3-e37e-4c7f-b956-44b41c79543e" ] } ], "mendeley" : { "formattedCitation" : "(SAYINDLA et al., 2017)", "manualFormatting" : "(SAYINDLA et al., 2017)", "plainTextFormattedCitation" : "(SAYINDLA et al., 2017)", "previouslyFormattedCitation" : "(SAYINDLA et al., 2017)" }, "properties" : { "noteIndex" : 1 }, "schema" : "https://github.com/citation-style-language/schema/raw/master/csl-citation.json" }</w:instrText>
      </w:r>
      <w:r w:rsidR="00C81838" w:rsidRPr="00C81838">
        <w:fldChar w:fldCharType="separate"/>
      </w:r>
      <w:r w:rsidR="00C81838" w:rsidRPr="00C81838">
        <w:t>SAYINDLA et al., 201</w:t>
      </w:r>
      <w:r w:rsidR="00C81838">
        <w:t>7</w:t>
      </w:r>
      <w:r w:rsidR="00C81838" w:rsidRPr="00C81838">
        <w:t>)</w:t>
      </w:r>
      <w:r w:rsidR="00C81838" w:rsidRPr="00C81838">
        <w:fldChar w:fldCharType="end"/>
      </w:r>
      <w:r w:rsidR="000A0894">
        <w:t>. However</w:t>
      </w:r>
      <w:r w:rsidR="00BA6B56">
        <w:t>,</w:t>
      </w:r>
      <w:r w:rsidR="000A0894">
        <w:t xml:space="preserve"> this kind of fluids has a good performance </w:t>
      </w:r>
      <w:r w:rsidR="00C561CE">
        <w:t xml:space="preserve">to control the invasion process, avoid logging tools </w:t>
      </w:r>
      <w:r w:rsidR="004F470D">
        <w:t>getting stuck</w:t>
      </w:r>
      <w:r w:rsidR="00C561CE">
        <w:t xml:space="preserve"> and keep the diameter of the well under control</w:t>
      </w:r>
      <w:r w:rsidR="004F470D">
        <w:t xml:space="preserve"> (</w:t>
      </w:r>
      <w:r w:rsidR="00C81838" w:rsidRPr="00C81838">
        <w:t>TANG et al., 2017</w:t>
      </w:r>
      <w:r w:rsidR="004F470D">
        <w:t>)</w:t>
      </w:r>
      <w:r w:rsidR="00C561CE">
        <w:t>. Therefore, there is a demand to produce environment friendly drilling fluids, water-based</w:t>
      </w:r>
      <w:r w:rsidR="00696546">
        <w:t>,</w:t>
      </w:r>
      <w:r w:rsidR="00C561CE">
        <w:t xml:space="preserve"> and able to maintain their rheological parameters </w:t>
      </w:r>
      <w:r w:rsidR="00696546">
        <w:t>(</w:t>
      </w:r>
      <w:r w:rsidR="00C81838" w:rsidRPr="00C81838">
        <w:t>CHEN et al.,2017</w:t>
      </w:r>
      <w:r w:rsidR="00696546">
        <w:t xml:space="preserve">). </w:t>
      </w:r>
      <w:r w:rsidRPr="008C54EB">
        <w:t xml:space="preserve">The purpose of this study is </w:t>
      </w:r>
      <w:r w:rsidR="000A0894" w:rsidRPr="008C54EB">
        <w:t xml:space="preserve">demonstrate the rheological effects of acid modifications in </w:t>
      </w:r>
      <w:proofErr w:type="spellStart"/>
      <w:r w:rsidR="000A0894" w:rsidRPr="008C54EB">
        <w:t>palygorskite</w:t>
      </w:r>
      <w:proofErr w:type="spellEnd"/>
      <w:r w:rsidR="000A0894" w:rsidRPr="008C54EB">
        <w:t xml:space="preserve"> and montmorillonite as components of drilling fluids.</w:t>
      </w:r>
      <w:r w:rsidR="000A0894">
        <w:rPr>
          <w:color w:val="548DD4" w:themeColor="text2" w:themeTint="99"/>
        </w:rPr>
        <w:t xml:space="preserve"> </w:t>
      </w:r>
      <w:r w:rsidR="000A0894" w:rsidRPr="000A0894">
        <w:rPr>
          <w:color w:val="548DD4" w:themeColor="text2" w:themeTint="99"/>
        </w:rPr>
        <w:t xml:space="preserve"> </w:t>
      </w:r>
      <w:r w:rsidRPr="000A0894">
        <w:rPr>
          <w:color w:val="548DD4" w:themeColor="text2" w:themeTint="99"/>
        </w:rPr>
        <w:t xml:space="preserve"> </w:t>
      </w:r>
      <w:r w:rsidRPr="000A0894">
        <w:rPr>
          <w:b/>
        </w:rPr>
        <w:t>Methodology &amp; Theoretical Orientation:</w:t>
      </w:r>
      <w:r>
        <w:t xml:space="preserve"> </w:t>
      </w:r>
      <w:r w:rsidR="00BA6B56">
        <w:t>Four</w:t>
      </w:r>
      <w:r w:rsidR="00696546">
        <w:t xml:space="preserve"> samples</w:t>
      </w:r>
      <w:r w:rsidR="00BA6B56">
        <w:t xml:space="preserve"> of clay</w:t>
      </w:r>
      <w:r w:rsidR="00F8017B">
        <w:t>s</w:t>
      </w:r>
      <w:r w:rsidR="00BA6B56">
        <w:t xml:space="preserve"> were prepared to carry out chemical analysis. Two of them were treated with acid </w:t>
      </w:r>
      <w:r w:rsidR="00BA6B56">
        <w:rPr>
          <w:lang w:val="pt-BR"/>
        </w:rPr>
        <w:t>(</w:t>
      </w:r>
      <w:proofErr w:type="spellStart"/>
      <w:r w:rsidR="00BA6B56">
        <w:rPr>
          <w:lang w:val="pt-BR"/>
        </w:rPr>
        <w:t>HCl</w:t>
      </w:r>
      <w:proofErr w:type="spellEnd"/>
      <w:r w:rsidR="00BA6B56">
        <w:rPr>
          <w:lang w:val="pt-BR"/>
        </w:rPr>
        <w:t xml:space="preserve"> 1.5M</w:t>
      </w:r>
      <w:r w:rsidR="006A3BA8">
        <w:rPr>
          <w:lang w:val="pt-BR"/>
        </w:rPr>
        <w:t xml:space="preserve"> in </w:t>
      </w:r>
      <w:proofErr w:type="spellStart"/>
      <w:r w:rsidR="006A3BA8">
        <w:rPr>
          <w:lang w:val="pt-BR"/>
        </w:rPr>
        <w:t>aliquots</w:t>
      </w:r>
      <w:proofErr w:type="spellEnd"/>
      <w:r w:rsidR="006A3BA8">
        <w:rPr>
          <w:lang w:val="pt-BR"/>
        </w:rPr>
        <w:t xml:space="preserve"> </w:t>
      </w:r>
      <w:proofErr w:type="spellStart"/>
      <w:r w:rsidR="006A3BA8">
        <w:rPr>
          <w:lang w:val="pt-BR"/>
        </w:rPr>
        <w:t>of</w:t>
      </w:r>
      <w:proofErr w:type="spellEnd"/>
      <w:r w:rsidR="006A3BA8">
        <w:rPr>
          <w:lang w:val="pt-BR"/>
        </w:rPr>
        <w:t xml:space="preserve"> 10.5, 14, 17.5g</w:t>
      </w:r>
      <w:r w:rsidR="00BA6B56">
        <w:rPr>
          <w:lang w:val="pt-BR"/>
        </w:rPr>
        <w:t xml:space="preserve">) </w:t>
      </w:r>
      <w:r w:rsidR="004F470D">
        <w:t>(</w:t>
      </w:r>
      <w:r w:rsidR="00603E10" w:rsidRPr="00C70B57">
        <w:t>SILVA, 2011</w:t>
      </w:r>
      <w:r w:rsidR="004F470D">
        <w:t>)</w:t>
      </w:r>
      <w:r w:rsidR="00BA6B56">
        <w:t xml:space="preserve">. </w:t>
      </w:r>
      <w:r w:rsidR="00F8017B">
        <w:t>The chemical composition of the clays</w:t>
      </w:r>
      <w:r w:rsidR="008C54EB">
        <w:t xml:space="preserve">, the thermal behavior and the </w:t>
      </w:r>
      <w:r w:rsidR="00807964">
        <w:t>morphology was</w:t>
      </w:r>
      <w:r w:rsidR="00F8017B">
        <w:t xml:space="preserve"> determined by XRF</w:t>
      </w:r>
      <w:r w:rsidR="008C54EB">
        <w:t xml:space="preserve">, </w:t>
      </w:r>
      <w:r w:rsidR="00F8017B">
        <w:t>DRX</w:t>
      </w:r>
      <w:r w:rsidR="008C54EB">
        <w:t xml:space="preserve"> and </w:t>
      </w:r>
      <w:r w:rsidR="00F8017B">
        <w:t>MEV</w:t>
      </w:r>
      <w:r w:rsidR="008C54EB">
        <w:t>.</w:t>
      </w:r>
      <w:r w:rsidR="00F8017B">
        <w:t xml:space="preserve"> </w:t>
      </w:r>
      <w:r w:rsidR="007548C8">
        <w:t>The rheological behavior of the fluids prepared was measured using the Viscosimeter FANN35</w:t>
      </w:r>
      <w:r w:rsidR="00CC2997">
        <w:t xml:space="preserve">®. The measured parameters </w:t>
      </w:r>
      <w:r w:rsidR="00F810C4">
        <w:t>were</w:t>
      </w:r>
      <w:r w:rsidR="00CC2997">
        <w:t xml:space="preserve"> apparent and plastic viscosity</w:t>
      </w:r>
      <w:r w:rsidR="000A055F">
        <w:t xml:space="preserve"> (AV,</w:t>
      </w:r>
      <w:r w:rsidR="006A3BA8">
        <w:t xml:space="preserve"> PV)</w:t>
      </w:r>
      <w:r w:rsidR="00CC2997">
        <w:t xml:space="preserve"> and yield poin</w:t>
      </w:r>
      <w:r w:rsidR="00F810C4">
        <w:t>t</w:t>
      </w:r>
      <w:r w:rsidR="006A3BA8">
        <w:t xml:space="preserve"> (YP)</w:t>
      </w:r>
      <w:r w:rsidR="00FC4A2B">
        <w:t xml:space="preserve">. </w:t>
      </w:r>
      <w:r w:rsidRPr="000A0894">
        <w:rPr>
          <w:b/>
        </w:rPr>
        <w:t>Findings:</w:t>
      </w:r>
      <w:r>
        <w:t xml:space="preserve"> </w:t>
      </w:r>
      <w:r w:rsidR="00FC4A2B">
        <w:t>T</w:t>
      </w:r>
      <w:r w:rsidR="00F810C4">
        <w:t xml:space="preserve">here is a high content of pure </w:t>
      </w:r>
      <w:proofErr w:type="spellStart"/>
      <w:r w:rsidR="00F810C4">
        <w:t>palygorskite</w:t>
      </w:r>
      <w:proofErr w:type="spellEnd"/>
      <w:r w:rsidR="00F810C4">
        <w:t xml:space="preserve"> in the samples</w:t>
      </w:r>
      <w:r w:rsidR="00FC4A2B">
        <w:t xml:space="preserve"> but high content of kaolinite when expected to be pure </w:t>
      </w:r>
      <w:proofErr w:type="spellStart"/>
      <w:r w:rsidR="00FC4A2B">
        <w:t>montmorilonite</w:t>
      </w:r>
      <w:proofErr w:type="spellEnd"/>
      <w:r w:rsidR="00F810C4">
        <w:t xml:space="preserve">. </w:t>
      </w:r>
      <w:r w:rsidR="000A055F">
        <w:t xml:space="preserve">In terms of fluid </w:t>
      </w:r>
      <w:r w:rsidR="00FC4A2B">
        <w:t>performance,</w:t>
      </w:r>
      <w:r w:rsidR="000A055F">
        <w:t xml:space="preserve"> the parameters</w:t>
      </w:r>
      <w:r w:rsidR="006A3BA8">
        <w:t xml:space="preserve"> AV, VP and YP were compared with API standard</w:t>
      </w:r>
      <w:r w:rsidR="00C70B57">
        <w:t xml:space="preserve"> (API, 2001)</w:t>
      </w:r>
      <w:r w:rsidR="006A3BA8">
        <w:t>. The best fluid which meet the specified standard was</w:t>
      </w:r>
      <w:r w:rsidR="00BF4A43">
        <w:t xml:space="preserve"> the treated with acid in the aliquot of 17.5g. In this case the AV and VP parameters </w:t>
      </w:r>
      <w:r w:rsidR="00FC4A2B">
        <w:t>was</w:t>
      </w:r>
      <w:r w:rsidR="00BF4A43">
        <w:t xml:space="preserve"> within the acceptable limits but YP </w:t>
      </w:r>
      <w:r w:rsidR="00FC4A2B">
        <w:t>was</w:t>
      </w:r>
      <w:r w:rsidR="00BF4A43">
        <w:t xml:space="preserve"> above. </w:t>
      </w:r>
      <w:r w:rsidRPr="000A0894">
        <w:rPr>
          <w:b/>
        </w:rPr>
        <w:t>Conclusion &amp; Significance:</w:t>
      </w:r>
      <w:r>
        <w:t xml:space="preserve"> </w:t>
      </w:r>
      <w:r w:rsidR="004F470D">
        <w:t>There is a high demand to water-based fluids however a suitable control of clay content, clay mineralogy</w:t>
      </w:r>
      <w:r w:rsidR="00FC4A2B">
        <w:t xml:space="preserve"> and</w:t>
      </w:r>
      <w:r w:rsidR="004F470D">
        <w:t xml:space="preserve"> type of acid is still a challenge. T</w:t>
      </w:r>
      <w:r w:rsidR="00807964">
        <w:t xml:space="preserve">he good results presented (non-conventional additive – </w:t>
      </w:r>
      <w:proofErr w:type="spellStart"/>
      <w:r w:rsidR="00807964">
        <w:t>palygorskite</w:t>
      </w:r>
      <w:proofErr w:type="spellEnd"/>
      <w:r w:rsidR="00807964">
        <w:t xml:space="preserve"> - and non-commercial montmorillonite) for AV and VP encourage new experiments.  </w:t>
      </w:r>
    </w:p>
    <w:p w:rsidR="00FD4411" w:rsidRDefault="00FD4411" w:rsidP="00FD4411">
      <w:pPr>
        <w:pStyle w:val="Ttulo3"/>
        <w:spacing w:before="74"/>
      </w:pPr>
      <w:r>
        <w:rPr>
          <w:bCs w:val="0"/>
        </w:rPr>
        <w:br w:type="column"/>
      </w:r>
    </w:p>
    <w:p w:rsidR="00FD4411" w:rsidRDefault="00FD4411" w:rsidP="00FD4411">
      <w:pPr>
        <w:pStyle w:val="Corpodetexto"/>
        <w:spacing w:before="2"/>
        <w:rPr>
          <w:rFonts w:ascii="Arial"/>
          <w:b/>
          <w:sz w:val="16"/>
        </w:rPr>
      </w:pPr>
    </w:p>
    <w:p w:rsidR="00FD4411" w:rsidRDefault="00FD4411" w:rsidP="00FD4411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C72F1D" w:rsidRDefault="00C72F1D" w:rsidP="00FD4411">
      <w:pPr>
        <w:spacing w:line="204" w:lineRule="exact"/>
        <w:rPr>
          <w:rFonts w:ascii="Arial"/>
          <w:b/>
          <w:sz w:val="20"/>
        </w:rPr>
      </w:pPr>
    </w:p>
    <w:p w:rsidR="00C72F1D" w:rsidRDefault="00C72F1D" w:rsidP="00FD4411">
      <w:pPr>
        <w:pStyle w:val="PargrafodaLista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API (American Petroleum Institute), 1988. </w:t>
      </w:r>
      <w:proofErr w:type="spellStart"/>
      <w:r>
        <w:rPr>
          <w:sz w:val="18"/>
        </w:rPr>
        <w:t>Specificacion</w:t>
      </w:r>
      <w:proofErr w:type="spellEnd"/>
      <w:r>
        <w:rPr>
          <w:sz w:val="18"/>
        </w:rPr>
        <w:t xml:space="preserve"> for Oil-Well Drilling Fluid Materials. API Dallas, TX, 2001.</w:t>
      </w:r>
    </w:p>
    <w:p w:rsidR="00C72F1D" w:rsidRDefault="00C72F1D" w:rsidP="00C72F1D">
      <w:pPr>
        <w:pStyle w:val="PargrafodaLista"/>
        <w:numPr>
          <w:ilvl w:val="0"/>
          <w:numId w:val="1"/>
        </w:numPr>
        <w:autoSpaceDE w:val="0"/>
        <w:autoSpaceDN w:val="0"/>
        <w:adjustRightInd w:val="0"/>
        <w:rPr>
          <w:rFonts w:ascii="Tw Cen MT" w:eastAsia="Tw Cen MT" w:hAnsi="Tw Cen MT" w:cs="Tw Cen MT"/>
          <w:sz w:val="18"/>
          <w:szCs w:val="18"/>
        </w:rPr>
      </w:pPr>
      <w:r w:rsidRPr="00603E10">
        <w:rPr>
          <w:rFonts w:ascii="Tw Cen MT" w:eastAsia="Tw Cen MT" w:hAnsi="Tw Cen MT" w:cs="Tw Cen MT"/>
          <w:sz w:val="18"/>
          <w:szCs w:val="18"/>
        </w:rPr>
        <w:t xml:space="preserve">CHEN, Z. et al. Supercritical water oxidation of oil-based drill cuttings. Journal of Hazardous Materials, v. 332, p. 205–213, 2017. </w:t>
      </w:r>
    </w:p>
    <w:p w:rsidR="00FD4411" w:rsidRDefault="00C81838" w:rsidP="00FD4411">
      <w:pPr>
        <w:pStyle w:val="PargrafodaLista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C81838">
        <w:rPr>
          <w:sz w:val="18"/>
        </w:rPr>
        <w:t>SAYINDLA, S. et al. Hole-cleaning performance comparison of oil-based and water-based drilling fluids. Journal of Petroleum Science and Engineering, v. 159, n. April, p. 49–57, 2017.</w:t>
      </w:r>
    </w:p>
    <w:p w:rsidR="00603E10" w:rsidRDefault="00603E10" w:rsidP="00603E10">
      <w:pPr>
        <w:pStyle w:val="PargrafodaLista"/>
        <w:numPr>
          <w:ilvl w:val="0"/>
          <w:numId w:val="1"/>
        </w:numPr>
        <w:autoSpaceDE w:val="0"/>
        <w:autoSpaceDN w:val="0"/>
        <w:adjustRightInd w:val="0"/>
        <w:rPr>
          <w:rFonts w:ascii="Tw Cen MT" w:eastAsia="Tw Cen MT" w:hAnsi="Tw Cen MT" w:cs="Tw Cen MT"/>
          <w:sz w:val="18"/>
          <w:szCs w:val="18"/>
        </w:rPr>
      </w:pPr>
      <w:r>
        <w:rPr>
          <w:rFonts w:ascii="Tw Cen MT" w:eastAsia="Tw Cen MT" w:hAnsi="Tw Cen MT" w:cs="Tw Cen MT"/>
          <w:sz w:val="18"/>
          <w:szCs w:val="18"/>
        </w:rPr>
        <w:t>SILVA, M. M et al. Thermal and acid activation in Green Clay, Paraiba, Bra</w:t>
      </w:r>
      <w:r w:rsidR="00C70B57">
        <w:rPr>
          <w:rFonts w:ascii="Tw Cen MT" w:eastAsia="Tw Cen MT" w:hAnsi="Tw Cen MT" w:cs="Tw Cen MT"/>
          <w:sz w:val="18"/>
          <w:szCs w:val="18"/>
        </w:rPr>
        <w:t>z</w:t>
      </w:r>
      <w:r>
        <w:rPr>
          <w:rFonts w:ascii="Tw Cen MT" w:eastAsia="Tw Cen MT" w:hAnsi="Tw Cen MT" w:cs="Tw Cen MT"/>
          <w:sz w:val="18"/>
          <w:szCs w:val="18"/>
        </w:rPr>
        <w:t xml:space="preserve">il. </w:t>
      </w:r>
      <w:proofErr w:type="spellStart"/>
      <w:r>
        <w:rPr>
          <w:rFonts w:ascii="Tw Cen MT" w:eastAsia="Tw Cen MT" w:hAnsi="Tw Cen MT" w:cs="Tw Cen MT"/>
          <w:sz w:val="18"/>
          <w:szCs w:val="18"/>
        </w:rPr>
        <w:t>Florianópolis</w:t>
      </w:r>
      <w:proofErr w:type="spellEnd"/>
      <w:r>
        <w:rPr>
          <w:rFonts w:ascii="Tw Cen MT" w:eastAsia="Tw Cen MT" w:hAnsi="Tw Cen MT" w:cs="Tw Cen MT"/>
          <w:sz w:val="18"/>
          <w:szCs w:val="18"/>
        </w:rPr>
        <w:t>, PTECH 2011.</w:t>
      </w:r>
    </w:p>
    <w:p w:rsidR="00C72F1D" w:rsidRPr="00C81838" w:rsidRDefault="00C72F1D" w:rsidP="00C72F1D">
      <w:pPr>
        <w:pStyle w:val="PargrafodaLista"/>
        <w:numPr>
          <w:ilvl w:val="0"/>
          <w:numId w:val="1"/>
        </w:numPr>
        <w:autoSpaceDE w:val="0"/>
        <w:autoSpaceDN w:val="0"/>
        <w:adjustRightInd w:val="0"/>
        <w:rPr>
          <w:rFonts w:ascii="Tw Cen MT" w:eastAsia="Tw Cen MT" w:hAnsi="Tw Cen MT" w:cs="Tw Cen MT"/>
          <w:sz w:val="18"/>
          <w:szCs w:val="18"/>
        </w:rPr>
      </w:pPr>
      <w:r w:rsidRPr="00C81838">
        <w:rPr>
          <w:rFonts w:ascii="Tw Cen MT" w:eastAsia="Tw Cen MT" w:hAnsi="Tw Cen MT" w:cs="Tw Cen MT"/>
          <w:sz w:val="18"/>
          <w:szCs w:val="18"/>
        </w:rPr>
        <w:t xml:space="preserve">TANG, D. K. H. et al. Factors affecting safety of processes in the Malaysian oil and gas industry. Safety Science, v. 92, p. 44–52, 2017. </w:t>
      </w:r>
    </w:p>
    <w:p w:rsidR="00C72F1D" w:rsidRPr="00603E10" w:rsidRDefault="00C72F1D" w:rsidP="00C72F1D">
      <w:pPr>
        <w:pStyle w:val="PargrafodaLista"/>
        <w:autoSpaceDE w:val="0"/>
        <w:autoSpaceDN w:val="0"/>
        <w:adjustRightInd w:val="0"/>
        <w:ind w:firstLine="0"/>
        <w:rPr>
          <w:rFonts w:ascii="Tw Cen MT" w:eastAsia="Tw Cen MT" w:hAnsi="Tw Cen MT" w:cs="Tw Cen MT"/>
          <w:sz w:val="18"/>
          <w:szCs w:val="18"/>
        </w:rPr>
      </w:pPr>
    </w:p>
    <w:p w:rsidR="00FD4411" w:rsidRDefault="00FD4411" w:rsidP="00C72F1D">
      <w:pPr>
        <w:pStyle w:val="Corpodetexto"/>
        <w:spacing w:before="85" w:line="216" w:lineRule="exact"/>
        <w:ind w:left="383" w:right="138"/>
        <w:jc w:val="both"/>
        <w:rPr>
          <w:rFonts w:ascii="Calibri" w:hAnsi="Calibri"/>
        </w:rPr>
      </w:pPr>
    </w:p>
    <w:p w:rsidR="00C72F1D" w:rsidRDefault="00C72F1D" w:rsidP="00FD4411">
      <w:pPr>
        <w:pStyle w:val="Corpodetexto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:rsidR="00FD4411" w:rsidRDefault="00FD4411" w:rsidP="00FD4411">
      <w:pPr>
        <w:tabs>
          <w:tab w:val="left" w:pos="384"/>
        </w:tabs>
        <w:ind w:right="117"/>
      </w:pPr>
    </w:p>
    <w:p w:rsidR="00FD4411" w:rsidRDefault="00FD4411" w:rsidP="00FD4411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:rsidR="00FD4411" w:rsidRDefault="00FD4411" w:rsidP="00FD4411">
      <w:pPr>
        <w:widowControl/>
        <w:rPr>
          <w:rFonts w:ascii="Calibri" w:hAnsi="Calibri"/>
        </w:rPr>
        <w:sectPr w:rsidR="00FD441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FD4411" w:rsidRDefault="00FD4411" w:rsidP="00FD4411">
      <w:pPr>
        <w:pStyle w:val="Corpodetexto"/>
        <w:rPr>
          <w:rFonts w:ascii="Calibri"/>
          <w:sz w:val="20"/>
        </w:rPr>
      </w:pPr>
    </w:p>
    <w:p w:rsidR="00FD4411" w:rsidRDefault="00FD4411" w:rsidP="00FD4411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noProof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0" t="0" r="0" b="0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975735" cy="25400"/>
                          <a:chOff x="20" y="20"/>
                          <a:chExt cx="6221" cy="0"/>
                        </a:xfrm>
                      </wpg:grpSpPr>
                      <wps:wsp>
                        <wps:cNvPr id="4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2686A1" id="Group 14" o:spid="_x0000_s1026" style="width:313.05pt;height:2pt;mso-position-horizontal-relative:char;mso-position-vertical-relative:line" coordorigin="20,20" coordsize="62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:rsidR="00FD4411" w:rsidRDefault="00FD4411" w:rsidP="00FD4411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C70B57">
        <w:rPr>
          <w:noProof/>
        </w:rPr>
        <w:drawing>
          <wp:inline distT="0" distB="0" distL="0" distR="0">
            <wp:extent cx="588695" cy="564543"/>
            <wp:effectExtent l="0" t="0" r="1905" b="698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53" cy="625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0B57">
        <w:rPr>
          <w:noProof/>
          <w:lang w:val="en-GB" w:eastAsia="en-GB"/>
        </w:rPr>
        <w:t xml:space="preserve"> </w:t>
      </w:r>
      <w:r>
        <w:rPr>
          <w:rFonts w:ascii="Arial"/>
          <w:color w:val="BF5A14"/>
        </w:rPr>
        <w:t>Biography (</w:t>
      </w:r>
      <w:proofErr w:type="gramStart"/>
      <w:r>
        <w:rPr>
          <w:rFonts w:ascii="Arial"/>
          <w:color w:val="BF5A14"/>
        </w:rPr>
        <w:t>150 word</w:t>
      </w:r>
      <w:proofErr w:type="gramEnd"/>
      <w:r>
        <w:rPr>
          <w:rFonts w:ascii="Arial"/>
          <w:color w:val="BF5A14"/>
        </w:rPr>
        <w:t xml:space="preserve"> limit)</w:t>
      </w:r>
    </w:p>
    <w:p w:rsidR="00B162EF" w:rsidRPr="00B162EF" w:rsidRDefault="00B162EF" w:rsidP="00B162E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  <w:proofErr w:type="spellStart"/>
      <w:r w:rsidRPr="00B162EF">
        <w:rPr>
          <w:sz w:val="18"/>
          <w:szCs w:val="18"/>
        </w:rPr>
        <w:t>Susiane</w:t>
      </w:r>
      <w:proofErr w:type="spellEnd"/>
      <w:r w:rsidRPr="00B162EF">
        <w:rPr>
          <w:sz w:val="18"/>
          <w:szCs w:val="18"/>
        </w:rPr>
        <w:t xml:space="preserve"> Cunha holds a bachelor's degree in Petroleum Engineering and </w:t>
      </w:r>
      <w:r>
        <w:rPr>
          <w:sz w:val="18"/>
          <w:szCs w:val="18"/>
        </w:rPr>
        <w:t>S</w:t>
      </w:r>
      <w:r w:rsidRPr="00B162EF">
        <w:rPr>
          <w:sz w:val="18"/>
          <w:szCs w:val="18"/>
        </w:rPr>
        <w:t xml:space="preserve">ecurity </w:t>
      </w:r>
      <w:r>
        <w:rPr>
          <w:sz w:val="18"/>
          <w:szCs w:val="18"/>
        </w:rPr>
        <w:t>E</w:t>
      </w:r>
      <w:r w:rsidRPr="00B162EF">
        <w:rPr>
          <w:sz w:val="18"/>
          <w:szCs w:val="18"/>
        </w:rPr>
        <w:t>ngineer</w:t>
      </w:r>
      <w:r>
        <w:rPr>
          <w:sz w:val="18"/>
          <w:szCs w:val="18"/>
        </w:rPr>
        <w:t>ing</w:t>
      </w:r>
      <w:r w:rsidRPr="00B162EF">
        <w:rPr>
          <w:sz w:val="18"/>
          <w:szCs w:val="18"/>
        </w:rPr>
        <w:t xml:space="preserve">. </w:t>
      </w:r>
      <w:r>
        <w:rPr>
          <w:sz w:val="18"/>
          <w:szCs w:val="18"/>
        </w:rPr>
        <w:t>Has e</w:t>
      </w:r>
      <w:r w:rsidRPr="00B162EF">
        <w:rPr>
          <w:sz w:val="18"/>
          <w:szCs w:val="18"/>
        </w:rPr>
        <w:t xml:space="preserve">xperience in treatment of clays with </w:t>
      </w:r>
      <w:r w:rsidRPr="00B162EF">
        <w:rPr>
          <w:sz w:val="18"/>
          <w:szCs w:val="18"/>
        </w:rPr>
        <w:br/>
        <w:t>polymers and water-based drilling fluids (rheological parameters to meet petroleum we</w:t>
      </w:r>
      <w:r>
        <w:rPr>
          <w:sz w:val="18"/>
          <w:szCs w:val="18"/>
        </w:rPr>
        <w:t>l</w:t>
      </w:r>
      <w:r w:rsidRPr="00B162EF">
        <w:rPr>
          <w:sz w:val="18"/>
          <w:szCs w:val="18"/>
        </w:rPr>
        <w:t xml:space="preserve">ls requirements). </w:t>
      </w:r>
    </w:p>
    <w:p w:rsidR="00B162EF" w:rsidRPr="00B162EF" w:rsidRDefault="00B162EF" w:rsidP="00B162E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  <w:r w:rsidRPr="00B162EF">
        <w:rPr>
          <w:sz w:val="18"/>
          <w:szCs w:val="18"/>
        </w:rPr>
        <w:t>Master's degree in polymer technology in progress.</w:t>
      </w:r>
    </w:p>
    <w:p w:rsidR="00FD4411" w:rsidRDefault="00FD4411" w:rsidP="00FD4411">
      <w:pPr>
        <w:spacing w:before="62"/>
        <w:ind w:left="4217" w:right="4235"/>
        <w:jc w:val="center"/>
        <w:rPr>
          <w:rFonts w:ascii="Arial"/>
          <w:sz w:val="14"/>
        </w:rPr>
      </w:pPr>
      <w:proofErr w:type="gramStart"/>
      <w:r>
        <w:rPr>
          <w:rFonts w:ascii="Arial"/>
          <w:sz w:val="14"/>
        </w:rPr>
        <w:t>Email:</w:t>
      </w:r>
      <w:r w:rsidR="00C70B57">
        <w:rPr>
          <w:rFonts w:ascii="Arial"/>
          <w:sz w:val="14"/>
        </w:rPr>
        <w:t>susianescunha@gmail.com</w:t>
      </w:r>
      <w:proofErr w:type="gramEnd"/>
    </w:p>
    <w:p w:rsidR="00FD4411" w:rsidRDefault="00FD4411" w:rsidP="00FD4411">
      <w:pPr>
        <w:pStyle w:val="Corpodetexto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24765" b="1905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0E3E92" id="Straight Connector 1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:rsidR="00FD4411" w:rsidRDefault="00FD4411" w:rsidP="00FD4411">
      <w:pPr>
        <w:pStyle w:val="Corpodetexto"/>
        <w:rPr>
          <w:rFonts w:ascii="Arial"/>
          <w:sz w:val="20"/>
        </w:rPr>
      </w:pPr>
    </w:p>
    <w:p w:rsidR="00FD4411" w:rsidRDefault="00FD4411" w:rsidP="00FD4411">
      <w:pPr>
        <w:pStyle w:val="Corpodetexto"/>
        <w:rPr>
          <w:rFonts w:ascii="Arial"/>
          <w:sz w:val="20"/>
        </w:rPr>
      </w:pPr>
    </w:p>
    <w:p w:rsidR="00FD4411" w:rsidRDefault="00FD4411" w:rsidP="00FD4411">
      <w:pPr>
        <w:pStyle w:val="Corpodetexto"/>
        <w:spacing w:before="7"/>
        <w:rPr>
          <w:rFonts w:ascii="Arial"/>
          <w:sz w:val="29"/>
        </w:rPr>
      </w:pPr>
    </w:p>
    <w:p w:rsidR="00FD4411" w:rsidRDefault="00FD4411" w:rsidP="00FD4411">
      <w:pPr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Notes/Comments:</w:t>
      </w:r>
    </w:p>
    <w:p w:rsidR="00FD4411" w:rsidRDefault="00FD4411" w:rsidP="00FD4411">
      <w:pPr>
        <w:widowControl/>
        <w:rPr>
          <w:rFonts w:ascii="Minion Pro"/>
          <w:sz w:val="24"/>
        </w:rPr>
        <w:sectPr w:rsidR="00FD4411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FD4411" w:rsidRDefault="00FD4411" w:rsidP="00FD4411">
      <w:pPr>
        <w:pStyle w:val="Corpodetexto"/>
        <w:spacing w:before="3"/>
        <w:rPr>
          <w:rFonts w:ascii="Minion Pro"/>
          <w:sz w:val="26"/>
        </w:rPr>
      </w:pPr>
    </w:p>
    <w:p w:rsidR="00B77E33" w:rsidRDefault="00B77E33"/>
    <w:sectPr w:rsidR="00B77E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411"/>
    <w:rsid w:val="000A055F"/>
    <w:rsid w:val="000A0894"/>
    <w:rsid w:val="004F470D"/>
    <w:rsid w:val="00603E10"/>
    <w:rsid w:val="00696546"/>
    <w:rsid w:val="006A3BA8"/>
    <w:rsid w:val="007548C8"/>
    <w:rsid w:val="00807964"/>
    <w:rsid w:val="008C54EB"/>
    <w:rsid w:val="009135EB"/>
    <w:rsid w:val="00B162EF"/>
    <w:rsid w:val="00B77E33"/>
    <w:rsid w:val="00BA6B56"/>
    <w:rsid w:val="00BD10BF"/>
    <w:rsid w:val="00BF4A43"/>
    <w:rsid w:val="00C561CE"/>
    <w:rsid w:val="00C70B57"/>
    <w:rsid w:val="00C72F1D"/>
    <w:rsid w:val="00C81838"/>
    <w:rsid w:val="00CC2997"/>
    <w:rsid w:val="00F8017B"/>
    <w:rsid w:val="00F810C4"/>
    <w:rsid w:val="00FC4A2B"/>
    <w:rsid w:val="00FD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57539"/>
  <w15:docId w15:val="{5ECB8918-570F-402C-9AB6-453611135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FD4411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Ttulo1">
    <w:name w:val="heading 1"/>
    <w:basedOn w:val="Normal"/>
    <w:link w:val="Ttulo1Char"/>
    <w:uiPriority w:val="1"/>
    <w:qFormat/>
    <w:rsid w:val="00FD441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3">
    <w:name w:val="heading 3"/>
    <w:basedOn w:val="Normal"/>
    <w:link w:val="Ttulo3Char"/>
    <w:uiPriority w:val="1"/>
    <w:semiHidden/>
    <w:unhideWhenUsed/>
    <w:qFormat/>
    <w:rsid w:val="00FD441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FD441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Ttulo3Char">
    <w:name w:val="Título 3 Char"/>
    <w:basedOn w:val="Fontepargpadro"/>
    <w:link w:val="Ttulo3"/>
    <w:uiPriority w:val="1"/>
    <w:semiHidden/>
    <w:rsid w:val="00FD441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Fontepargpadro"/>
    <w:uiPriority w:val="99"/>
    <w:semiHidden/>
    <w:unhideWhenUsed/>
    <w:rsid w:val="00FD4411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FD4411"/>
    <w:rPr>
      <w:sz w:val="18"/>
      <w:szCs w:val="18"/>
    </w:rPr>
  </w:style>
  <w:style w:type="character" w:customStyle="1" w:styleId="CorpodetextoChar">
    <w:name w:val="Corpo de texto Char"/>
    <w:basedOn w:val="Fontepargpadro"/>
    <w:link w:val="Corpodetexto"/>
    <w:uiPriority w:val="1"/>
    <w:rsid w:val="00FD4411"/>
    <w:rPr>
      <w:rFonts w:ascii="Tw Cen MT" w:eastAsia="Tw Cen MT" w:hAnsi="Tw Cen MT" w:cs="Tw Cen MT"/>
      <w:sz w:val="18"/>
      <w:szCs w:val="18"/>
      <w:lang w:val="en-US"/>
    </w:rPr>
  </w:style>
  <w:style w:type="paragraph" w:styleId="PargrafodaLista">
    <w:name w:val="List Paragraph"/>
    <w:basedOn w:val="Normal"/>
    <w:uiPriority w:val="1"/>
    <w:qFormat/>
    <w:rsid w:val="00FD441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41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411"/>
    <w:rPr>
      <w:rFonts w:ascii="Tahoma" w:eastAsia="Tw Cen MT" w:hAnsi="Tahoma" w:cs="Tahoma"/>
      <w:sz w:val="16"/>
      <w:szCs w:val="16"/>
      <w:lang w:val="en-US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B162E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B162EF"/>
    <w:rPr>
      <w:rFonts w:ascii="Courier New" w:eastAsia="Times New Roman" w:hAnsi="Courier New" w:cs="Courier New"/>
      <w:sz w:val="20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1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287CD-1AF5-4813-948B-1528816DF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755</Words>
  <Characters>4078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 Bio</dc:creator>
  <cp:lastModifiedBy>Dean Melo</cp:lastModifiedBy>
  <cp:revision>6</cp:revision>
  <dcterms:created xsi:type="dcterms:W3CDTF">2018-09-26T16:18:00Z</dcterms:created>
  <dcterms:modified xsi:type="dcterms:W3CDTF">2018-09-26T22:58:00Z</dcterms:modified>
</cp:coreProperties>
</file>