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5F104C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6.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Pr="00B03DB8" w:rsidRDefault="00C249D2">
                  <w:pPr>
                    <w:rPr>
                      <w:b/>
                      <w:color w:val="0000FF"/>
                      <w:lang w:val="en-IN"/>
                    </w:rPr>
                  </w:pPr>
                  <w:r w:rsidRPr="00C249D2">
                    <w:rPr>
                      <w:b/>
                      <w:color w:val="0000FF"/>
                      <w:lang w:val="fr-FR"/>
                    </w:rPr>
                    <w:drawing>
                      <wp:inline distT="0" distB="0" distL="0" distR="0" wp14:anchorId="1885A869" wp14:editId="759B3B1E">
                        <wp:extent cx="1452245" cy="875030"/>
                        <wp:effectExtent l="0" t="0" r="0" b="0"/>
                        <wp:docPr id="1028" name="Picture 4" descr="Afficher l'image d'orig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8" name="Picture 4" descr="Afficher l'image d'orig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2245" cy="8750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C249D2" w:rsidRPr="00C249D2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249D2" w:rsidRPr="00C249D2">
        <w:rPr>
          <w:rFonts w:eastAsia="MS PGothic"/>
          <w:b/>
          <w:noProof/>
          <w:color w:val="000000"/>
          <w:sz w:val="28"/>
          <w:szCs w:val="28"/>
          <w:lang w:val="fr-FR" w:eastAsia="fr-FR"/>
        </w:rPr>
        <w:drawing>
          <wp:inline distT="0" distB="0" distL="0" distR="0">
            <wp:extent cx="1371600" cy="1609725"/>
            <wp:effectExtent l="0" t="0" r="0" b="0"/>
            <wp:docPr id="2" name="Image 2" descr="D:\DOCUMENTS SCANNES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SCANNES\PHOT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49D2" w:rsidRPr="00C249D2">
        <w:rPr>
          <w:rFonts w:eastAsia="MS PGothic"/>
          <w:b/>
          <w:noProof/>
          <w:color w:val="000000"/>
          <w:sz w:val="28"/>
          <w:szCs w:val="28"/>
          <w:lang w:val="fr-FR" w:eastAsia="fr-FR"/>
        </w:rPr>
        <w:t xml:space="preserve"> </w:t>
      </w:r>
    </w:p>
    <w:p w:rsidR="00AF61EB" w:rsidRPr="00B03DB8" w:rsidRDefault="00AF61EB" w:rsidP="00AF61EB">
      <w:pPr>
        <w:pStyle w:val="Lgende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C249D2">
      <w:pPr>
        <w:jc w:val="both"/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C249D2" w:rsidRPr="005F4601">
        <w:rPr>
          <w:bCs/>
        </w:rPr>
        <w:t xml:space="preserve">Transcriptional Profiling of </w:t>
      </w:r>
      <w:proofErr w:type="spellStart"/>
      <w:r w:rsidR="00C249D2" w:rsidRPr="005F4601">
        <w:rPr>
          <w:bCs/>
        </w:rPr>
        <w:t>Midguts</w:t>
      </w:r>
      <w:proofErr w:type="spellEnd"/>
      <w:r w:rsidR="00C249D2" w:rsidRPr="005F4601">
        <w:rPr>
          <w:bCs/>
        </w:rPr>
        <w:t xml:space="preserve"> Prepared from </w:t>
      </w:r>
      <w:proofErr w:type="spellStart"/>
      <w:r w:rsidR="00C249D2" w:rsidRPr="005F4601">
        <w:rPr>
          <w:bCs/>
          <w:i/>
          <w:iCs/>
        </w:rPr>
        <w:t>Trypanosoma</w:t>
      </w:r>
      <w:proofErr w:type="spellEnd"/>
      <w:r w:rsidR="00C249D2">
        <w:rPr>
          <w:bCs/>
          <w:i/>
          <w:iCs/>
        </w:rPr>
        <w:t xml:space="preserve"> </w:t>
      </w:r>
      <w:r w:rsidR="00C249D2" w:rsidRPr="005F4601">
        <w:rPr>
          <w:bCs/>
          <w:i/>
          <w:iCs/>
        </w:rPr>
        <w:t xml:space="preserve">/ T. </w:t>
      </w:r>
      <w:proofErr w:type="spellStart"/>
      <w:r w:rsidR="00C249D2" w:rsidRPr="005F4601">
        <w:rPr>
          <w:bCs/>
          <w:i/>
          <w:iCs/>
        </w:rPr>
        <w:t>congolense</w:t>
      </w:r>
      <w:proofErr w:type="spellEnd"/>
      <w:r w:rsidR="00C249D2" w:rsidRPr="005F4601">
        <w:rPr>
          <w:bCs/>
        </w:rPr>
        <w:t xml:space="preserve">-Positive </w:t>
      </w:r>
      <w:proofErr w:type="spellStart"/>
      <w:r w:rsidR="00C249D2" w:rsidRPr="005F4601">
        <w:rPr>
          <w:bCs/>
          <w:i/>
          <w:iCs/>
        </w:rPr>
        <w:t>Glossina</w:t>
      </w:r>
      <w:proofErr w:type="spellEnd"/>
      <w:r w:rsidR="00C249D2" w:rsidRPr="005F4601">
        <w:rPr>
          <w:bCs/>
          <w:i/>
          <w:iCs/>
        </w:rPr>
        <w:t xml:space="preserve"> </w:t>
      </w:r>
      <w:proofErr w:type="spellStart"/>
      <w:r w:rsidR="00C249D2" w:rsidRPr="005F4601">
        <w:rPr>
          <w:bCs/>
          <w:i/>
          <w:iCs/>
        </w:rPr>
        <w:t>palpalis</w:t>
      </w:r>
      <w:proofErr w:type="spellEnd"/>
      <w:r w:rsidR="00C249D2" w:rsidRPr="005F4601">
        <w:rPr>
          <w:bCs/>
          <w:i/>
          <w:iCs/>
        </w:rPr>
        <w:t xml:space="preserve"> </w:t>
      </w:r>
      <w:proofErr w:type="spellStart"/>
      <w:r w:rsidR="00C249D2" w:rsidRPr="005F4601">
        <w:rPr>
          <w:bCs/>
          <w:i/>
          <w:iCs/>
        </w:rPr>
        <w:t>palpalis</w:t>
      </w:r>
      <w:proofErr w:type="spellEnd"/>
      <w:r w:rsidR="00C249D2" w:rsidRPr="005F4601">
        <w:rPr>
          <w:bCs/>
          <w:i/>
          <w:iCs/>
        </w:rPr>
        <w:t xml:space="preserve"> </w:t>
      </w:r>
      <w:r w:rsidR="00C249D2" w:rsidRPr="005F4601">
        <w:rPr>
          <w:bCs/>
        </w:rPr>
        <w:t xml:space="preserve">collected from Two Distinct </w:t>
      </w:r>
      <w:proofErr w:type="spellStart"/>
      <w:proofErr w:type="gramStart"/>
      <w:r w:rsidR="00C249D2" w:rsidRPr="005F4601">
        <w:rPr>
          <w:bCs/>
        </w:rPr>
        <w:t>cameroonian</w:t>
      </w:r>
      <w:proofErr w:type="spellEnd"/>
      <w:proofErr w:type="gramEnd"/>
      <w:r w:rsidR="00C249D2" w:rsidRPr="005F4601">
        <w:rPr>
          <w:bCs/>
        </w:rPr>
        <w:t xml:space="preserve"> Foci: coordinated signatures of the </w:t>
      </w:r>
      <w:proofErr w:type="spellStart"/>
      <w:r w:rsidR="00C249D2" w:rsidRPr="005F4601">
        <w:rPr>
          <w:bCs/>
        </w:rPr>
        <w:t>Midguts</w:t>
      </w:r>
      <w:proofErr w:type="spellEnd"/>
      <w:r w:rsidR="00C249D2" w:rsidRPr="005F4601">
        <w:rPr>
          <w:bCs/>
        </w:rPr>
        <w:t xml:space="preserve">’ remodeling as </w:t>
      </w:r>
      <w:r w:rsidR="00C249D2" w:rsidRPr="005F4601">
        <w:rPr>
          <w:bCs/>
          <w:i/>
          <w:iCs/>
        </w:rPr>
        <w:t xml:space="preserve">T. </w:t>
      </w:r>
      <w:proofErr w:type="spellStart"/>
      <w:r w:rsidR="00C249D2" w:rsidRPr="005F4601">
        <w:rPr>
          <w:bCs/>
          <w:i/>
          <w:iCs/>
        </w:rPr>
        <w:t>congolense</w:t>
      </w:r>
      <w:proofErr w:type="spellEnd"/>
      <w:r w:rsidR="00C249D2" w:rsidRPr="005F4601">
        <w:rPr>
          <w:bCs/>
        </w:rPr>
        <w:t>-supportive niches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C249D2">
        <w:rPr>
          <w:rFonts w:eastAsia="MS PGothic" w:hAnsi="Arial"/>
          <w:color w:val="000000"/>
        </w:rPr>
        <w:t xml:space="preserve">Name: </w:t>
      </w:r>
      <w:proofErr w:type="spellStart"/>
      <w:r w:rsidR="00C249D2" w:rsidRPr="009211F9">
        <w:rPr>
          <w:b/>
          <w:bCs/>
          <w:color w:val="000000"/>
        </w:rPr>
        <w:t>Tsagmo</w:t>
      </w:r>
      <w:proofErr w:type="spellEnd"/>
      <w:r w:rsidR="00C249D2" w:rsidRPr="009211F9">
        <w:rPr>
          <w:b/>
          <w:bCs/>
          <w:color w:val="000000"/>
        </w:rPr>
        <w:t xml:space="preserve"> </w:t>
      </w:r>
      <w:proofErr w:type="spellStart"/>
      <w:r w:rsidR="00C249D2" w:rsidRPr="009211F9">
        <w:rPr>
          <w:b/>
          <w:bCs/>
          <w:color w:val="000000"/>
        </w:rPr>
        <w:t>Ngoune</w:t>
      </w:r>
      <w:proofErr w:type="spellEnd"/>
      <w:r w:rsidR="00C249D2">
        <w:rPr>
          <w:b/>
          <w:bCs/>
          <w:color w:val="000000"/>
        </w:rPr>
        <w:t xml:space="preserve"> Jean Marc</w:t>
      </w:r>
      <w:r w:rsidR="00C249D2" w:rsidRPr="009211F9">
        <w:rPr>
          <w:b/>
          <w:bCs/>
          <w:color w:val="000000"/>
        </w:rPr>
        <w:t xml:space="preserve"> 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 xml:space="preserve"> University of </w:t>
      </w:r>
      <w:r w:rsidR="00C249D2">
        <w:rPr>
          <w:rFonts w:eastAsia="MS PGothic" w:hAnsi="Arial"/>
          <w:color w:val="000000"/>
        </w:rPr>
        <w:t>Yaound</w:t>
      </w:r>
      <w:r w:rsidR="00C249D2" w:rsidRPr="00C249D2">
        <w:rPr>
          <w:rFonts w:eastAsia="MS PGothic"/>
          <w:color w:val="000000"/>
        </w:rPr>
        <w:t>é</w:t>
      </w:r>
      <w:r w:rsidR="00C249D2">
        <w:rPr>
          <w:rFonts w:eastAsia="MS PGothic"/>
          <w:color w:val="000000"/>
        </w:rPr>
        <w:t xml:space="preserve"> 1</w:t>
      </w:r>
      <w:r w:rsidRPr="00327F9B">
        <w:rPr>
          <w:rFonts w:eastAsia="MS PGothic" w:hAnsi="Arial"/>
          <w:color w:val="000000"/>
        </w:rPr>
        <w:t xml:space="preserve">, </w:t>
      </w:r>
      <w:r w:rsidR="00C249D2" w:rsidRPr="00C249D2">
        <w:rPr>
          <w:rFonts w:eastAsia="MS PGothic" w:hAnsi="Arial"/>
          <w:color w:val="000000"/>
        </w:rPr>
        <w:t>Rue 3.730, BP 337, Yaound</w:t>
      </w:r>
      <w:r w:rsidR="00C249D2" w:rsidRPr="00C249D2">
        <w:rPr>
          <w:rFonts w:eastAsia="MS PGothic"/>
          <w:color w:val="000000"/>
        </w:rPr>
        <w:t>é</w:t>
      </w:r>
      <w:r w:rsidR="00C249D2">
        <w:rPr>
          <w:rFonts w:eastAsia="MS PGothic" w:hAnsi="Arial"/>
          <w:color w:val="000000"/>
        </w:rPr>
        <w:t>, Centre, Cameroo</w:t>
      </w:r>
      <w:r w:rsidR="00C249D2" w:rsidRPr="00C249D2">
        <w:rPr>
          <w:rFonts w:eastAsia="MS PGothic" w:hAnsi="Arial"/>
          <w:color w:val="000000"/>
        </w:rPr>
        <w:t>n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5F104C" w:rsidRPr="005F4601" w:rsidRDefault="005F104C" w:rsidP="005F104C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9211F9">
        <w:rPr>
          <w:color w:val="000000"/>
        </w:rPr>
        <w:t xml:space="preserve">Our previous </w:t>
      </w:r>
      <w:proofErr w:type="spellStart"/>
      <w:r w:rsidRPr="009211F9">
        <w:rPr>
          <w:color w:val="000000"/>
        </w:rPr>
        <w:t>transcriptomic</w:t>
      </w:r>
      <w:proofErr w:type="spellEnd"/>
      <w:r w:rsidRPr="009211F9">
        <w:rPr>
          <w:color w:val="000000"/>
        </w:rPr>
        <w:t xml:space="preserve"> analysis of </w:t>
      </w:r>
      <w:proofErr w:type="spellStart"/>
      <w:r w:rsidRPr="009211F9">
        <w:rPr>
          <w:i/>
          <w:iCs/>
          <w:color w:val="000000"/>
        </w:rPr>
        <w:t>Glossina</w:t>
      </w:r>
      <w:proofErr w:type="spellEnd"/>
      <w:r w:rsidRPr="009211F9">
        <w:rPr>
          <w:i/>
          <w:iCs/>
          <w:color w:val="000000"/>
        </w:rPr>
        <w:t xml:space="preserve"> </w:t>
      </w:r>
      <w:proofErr w:type="spellStart"/>
      <w:r w:rsidRPr="009211F9">
        <w:rPr>
          <w:i/>
          <w:iCs/>
          <w:color w:val="000000"/>
        </w:rPr>
        <w:t>palpalis</w:t>
      </w:r>
      <w:proofErr w:type="spellEnd"/>
      <w:r w:rsidRPr="009211F9">
        <w:rPr>
          <w:i/>
          <w:iCs/>
          <w:color w:val="000000"/>
        </w:rPr>
        <w:t xml:space="preserve"> </w:t>
      </w:r>
      <w:proofErr w:type="spellStart"/>
      <w:r w:rsidRPr="009211F9">
        <w:rPr>
          <w:i/>
          <w:iCs/>
          <w:color w:val="000000"/>
        </w:rPr>
        <w:t>gambiensis</w:t>
      </w:r>
      <w:proofErr w:type="spellEnd"/>
      <w:r w:rsidRPr="009211F9">
        <w:rPr>
          <w:i/>
          <w:iCs/>
          <w:color w:val="000000"/>
        </w:rPr>
        <w:t xml:space="preserve"> </w:t>
      </w:r>
      <w:r w:rsidRPr="009211F9">
        <w:rPr>
          <w:color w:val="000000"/>
        </w:rPr>
        <w:t xml:space="preserve">experimentally infected or not with </w:t>
      </w:r>
      <w:proofErr w:type="spellStart"/>
      <w:r w:rsidRPr="009211F9">
        <w:rPr>
          <w:i/>
          <w:iCs/>
          <w:color w:val="000000"/>
        </w:rPr>
        <w:t>Trypanosoma</w:t>
      </w:r>
      <w:proofErr w:type="spellEnd"/>
      <w:r w:rsidRPr="009211F9">
        <w:rPr>
          <w:i/>
          <w:iCs/>
          <w:color w:val="000000"/>
        </w:rPr>
        <w:t xml:space="preserve"> </w:t>
      </w:r>
      <w:proofErr w:type="spellStart"/>
      <w:r w:rsidRPr="009211F9">
        <w:rPr>
          <w:i/>
          <w:iCs/>
          <w:color w:val="000000"/>
        </w:rPr>
        <w:t>brucei</w:t>
      </w:r>
      <w:proofErr w:type="spellEnd"/>
      <w:r w:rsidRPr="009211F9">
        <w:rPr>
          <w:i/>
          <w:iCs/>
          <w:color w:val="000000"/>
        </w:rPr>
        <w:t xml:space="preserve"> </w:t>
      </w:r>
      <w:proofErr w:type="spellStart"/>
      <w:r w:rsidRPr="009211F9">
        <w:rPr>
          <w:i/>
          <w:iCs/>
          <w:color w:val="000000"/>
        </w:rPr>
        <w:t>gambiense</w:t>
      </w:r>
      <w:proofErr w:type="spellEnd"/>
      <w:r w:rsidRPr="009211F9">
        <w:rPr>
          <w:i/>
          <w:iCs/>
          <w:color w:val="000000"/>
        </w:rPr>
        <w:t xml:space="preserve"> </w:t>
      </w:r>
      <w:r w:rsidRPr="009211F9">
        <w:rPr>
          <w:color w:val="000000"/>
        </w:rPr>
        <w:t xml:space="preserve">aimed to detect differentially expressed genes (DEGs) associated with infection. Specifically, we selected candidate genes governing tsetse fly vector competence that could be used in the context of an anti-vector strategy, to control human and/or animal </w:t>
      </w:r>
      <w:proofErr w:type="spellStart"/>
      <w:r w:rsidRPr="009211F9">
        <w:rPr>
          <w:color w:val="000000"/>
        </w:rPr>
        <w:t>trypanosomiasis</w:t>
      </w:r>
      <w:proofErr w:type="spellEnd"/>
      <w:r w:rsidRPr="009211F9">
        <w:rPr>
          <w:color w:val="000000"/>
        </w:rPr>
        <w:t>. The present study aimed to verify whether gene expression in field tsetse flies (</w:t>
      </w:r>
      <w:r w:rsidRPr="009211F9">
        <w:rPr>
          <w:i/>
          <w:iCs/>
          <w:color w:val="000000"/>
        </w:rPr>
        <w:t xml:space="preserve">G. p. </w:t>
      </w:r>
      <w:proofErr w:type="spellStart"/>
      <w:r w:rsidRPr="009211F9">
        <w:rPr>
          <w:i/>
          <w:iCs/>
          <w:color w:val="000000"/>
        </w:rPr>
        <w:t>palpalis</w:t>
      </w:r>
      <w:proofErr w:type="spellEnd"/>
      <w:r w:rsidRPr="009211F9">
        <w:rPr>
          <w:color w:val="000000"/>
        </w:rPr>
        <w:t>) is modified in response to natural infection by trypanosomes (</w:t>
      </w:r>
      <w:r w:rsidRPr="009211F9">
        <w:rPr>
          <w:i/>
          <w:iCs/>
          <w:color w:val="000000"/>
        </w:rPr>
        <w:t xml:space="preserve">T. </w:t>
      </w:r>
      <w:proofErr w:type="spellStart"/>
      <w:r w:rsidRPr="009211F9">
        <w:rPr>
          <w:i/>
          <w:iCs/>
          <w:color w:val="000000"/>
        </w:rPr>
        <w:t>congolense</w:t>
      </w:r>
      <w:proofErr w:type="spellEnd"/>
      <w:r w:rsidRPr="009211F9">
        <w:rPr>
          <w:color w:val="000000"/>
        </w:rPr>
        <w:t>), as reported when insectary-raised flies (</w:t>
      </w:r>
      <w:r w:rsidRPr="009211F9">
        <w:rPr>
          <w:i/>
          <w:iCs/>
          <w:color w:val="000000"/>
        </w:rPr>
        <w:t xml:space="preserve">G. p. </w:t>
      </w:r>
      <w:proofErr w:type="spellStart"/>
      <w:r w:rsidRPr="009211F9">
        <w:rPr>
          <w:i/>
          <w:iCs/>
          <w:color w:val="000000"/>
        </w:rPr>
        <w:t>gambiensis</w:t>
      </w:r>
      <w:proofErr w:type="spellEnd"/>
      <w:r w:rsidRPr="009211F9">
        <w:rPr>
          <w:color w:val="000000"/>
        </w:rPr>
        <w:t xml:space="preserve">) are experimentally infected with </w:t>
      </w:r>
      <w:r w:rsidRPr="009211F9">
        <w:rPr>
          <w:i/>
          <w:iCs/>
          <w:color w:val="000000"/>
        </w:rPr>
        <w:t xml:space="preserve">T. b. </w:t>
      </w:r>
      <w:proofErr w:type="spellStart"/>
      <w:r w:rsidRPr="009211F9">
        <w:rPr>
          <w:i/>
          <w:iCs/>
          <w:color w:val="000000"/>
        </w:rPr>
        <w:t>gambiense</w:t>
      </w:r>
      <w:proofErr w:type="spellEnd"/>
      <w:r w:rsidRPr="009211F9">
        <w:rPr>
          <w:color w:val="000000"/>
        </w:rPr>
        <w:t xml:space="preserve">. </w:t>
      </w:r>
    </w:p>
    <w:p w:rsidR="005F104C" w:rsidRPr="005F104C" w:rsidRDefault="005F104C" w:rsidP="005F104C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9211F9">
        <w:rPr>
          <w:color w:val="000000"/>
        </w:rPr>
        <w:t>This was achieved using the RNA-</w:t>
      </w:r>
      <w:proofErr w:type="spellStart"/>
      <w:r w:rsidRPr="009211F9">
        <w:rPr>
          <w:color w:val="000000"/>
        </w:rPr>
        <w:t>seq</w:t>
      </w:r>
      <w:proofErr w:type="spellEnd"/>
      <w:r w:rsidRPr="009211F9">
        <w:rPr>
          <w:color w:val="000000"/>
        </w:rPr>
        <w:t xml:space="preserve"> approach, which identified 524 DEGs in infected vs. non-infected tsetse flies, including 285 </w:t>
      </w:r>
      <w:proofErr w:type="spellStart"/>
      <w:r w:rsidRPr="009211F9">
        <w:rPr>
          <w:color w:val="000000"/>
        </w:rPr>
        <w:t>downregulated</w:t>
      </w:r>
      <w:proofErr w:type="spellEnd"/>
      <w:r w:rsidRPr="009211F9">
        <w:rPr>
          <w:color w:val="000000"/>
        </w:rPr>
        <w:t xml:space="preserve"> genes and 239 </w:t>
      </w:r>
      <w:proofErr w:type="spellStart"/>
      <w:r w:rsidRPr="009211F9">
        <w:rPr>
          <w:color w:val="000000"/>
        </w:rPr>
        <w:t>upregulated</w:t>
      </w:r>
      <w:proofErr w:type="spellEnd"/>
      <w:r w:rsidRPr="009211F9">
        <w:rPr>
          <w:color w:val="000000"/>
        </w:rPr>
        <w:t xml:space="preserve"> genes (identified using DESeq2). Several of these genes were highly differentially expressed, with log2 fold change values in the vicinity of either +40 or −40. </w:t>
      </w:r>
    </w:p>
    <w:p w:rsidR="005F104C" w:rsidRPr="005F4601" w:rsidRDefault="005F104C" w:rsidP="005F104C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proofErr w:type="spellStart"/>
      <w:r w:rsidRPr="009211F9">
        <w:rPr>
          <w:color w:val="000000"/>
        </w:rPr>
        <w:t>Downregulated</w:t>
      </w:r>
      <w:proofErr w:type="spellEnd"/>
      <w:r w:rsidRPr="009211F9">
        <w:rPr>
          <w:color w:val="000000"/>
        </w:rPr>
        <w:t xml:space="preserve"> genes were primarily involved in transcription/translation processes, whereas encoded </w:t>
      </w:r>
      <w:proofErr w:type="spellStart"/>
      <w:r w:rsidRPr="009211F9">
        <w:rPr>
          <w:color w:val="000000"/>
        </w:rPr>
        <w:t>upreg-ulated</w:t>
      </w:r>
      <w:proofErr w:type="spellEnd"/>
      <w:r w:rsidRPr="009211F9">
        <w:rPr>
          <w:color w:val="000000"/>
        </w:rPr>
        <w:t xml:space="preserve"> genes governed amino acid and nucleotide biosynthesis pathways. The </w:t>
      </w:r>
      <w:proofErr w:type="spellStart"/>
      <w:r w:rsidRPr="009211F9">
        <w:rPr>
          <w:color w:val="000000"/>
        </w:rPr>
        <w:t>BioCyc</w:t>
      </w:r>
      <w:proofErr w:type="spellEnd"/>
      <w:r w:rsidRPr="009211F9">
        <w:rPr>
          <w:color w:val="000000"/>
        </w:rPr>
        <w:t xml:space="preserve"> metabolic pathways associated with infection also revealed that </w:t>
      </w:r>
      <w:proofErr w:type="spellStart"/>
      <w:r w:rsidRPr="009211F9">
        <w:rPr>
          <w:color w:val="000000"/>
        </w:rPr>
        <w:t>downregulated</w:t>
      </w:r>
      <w:proofErr w:type="spellEnd"/>
      <w:r w:rsidRPr="009211F9">
        <w:rPr>
          <w:color w:val="000000"/>
        </w:rPr>
        <w:t xml:space="preserve"> genes were mainly invo</w:t>
      </w:r>
      <w:r>
        <w:rPr>
          <w:color w:val="000000"/>
        </w:rPr>
        <w:t>lved in fly immunity processes.</w:t>
      </w:r>
      <w:r w:rsidRPr="009211F9">
        <w:rPr>
          <w:color w:val="000000"/>
        </w:rPr>
        <w:t xml:space="preserve"> </w:t>
      </w:r>
    </w:p>
    <w:p w:rsidR="005F104C" w:rsidRPr="009211F9" w:rsidRDefault="005F104C" w:rsidP="005F104C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9211F9">
        <w:rPr>
          <w:color w:val="000000"/>
        </w:rPr>
        <w:lastRenderedPageBreak/>
        <w:t xml:space="preserve">Importantly, our study demonstrates that data on the molecular cross-talk between the host and the parasite (as well as the always present fly </w:t>
      </w:r>
      <w:proofErr w:type="spellStart"/>
      <w:r w:rsidRPr="009211F9">
        <w:rPr>
          <w:color w:val="000000"/>
        </w:rPr>
        <w:t>microbiome</w:t>
      </w:r>
      <w:proofErr w:type="spellEnd"/>
      <w:r w:rsidRPr="009211F9">
        <w:rPr>
          <w:color w:val="000000"/>
        </w:rPr>
        <w:t xml:space="preserve">) recorded from an experimental biological model has a counterpart in field flies, which in turn validates the use of experimental host/parasite couples. </w:t>
      </w:r>
    </w:p>
    <w:p w:rsidR="00363668" w:rsidRDefault="005F104C" w:rsidP="005F104C">
      <w:pPr>
        <w:ind w:firstLine="720"/>
        <w:jc w:val="both"/>
        <w:rPr>
          <w:color w:val="000000"/>
        </w:rPr>
      </w:pPr>
      <w:r w:rsidRPr="009211F9">
        <w:rPr>
          <w:b/>
          <w:bCs/>
          <w:color w:val="000000"/>
        </w:rPr>
        <w:t xml:space="preserve">Keywords: </w:t>
      </w:r>
      <w:r w:rsidRPr="009211F9">
        <w:rPr>
          <w:color w:val="000000"/>
        </w:rPr>
        <w:t xml:space="preserve">field tsetse fly, </w:t>
      </w:r>
      <w:proofErr w:type="spellStart"/>
      <w:proofErr w:type="gramStart"/>
      <w:r w:rsidRPr="009211F9">
        <w:rPr>
          <w:color w:val="000000"/>
        </w:rPr>
        <w:t>cameroonian</w:t>
      </w:r>
      <w:proofErr w:type="spellEnd"/>
      <w:proofErr w:type="gramEnd"/>
      <w:r w:rsidRPr="009211F9">
        <w:rPr>
          <w:color w:val="000000"/>
        </w:rPr>
        <w:t xml:space="preserve"> foci, </w:t>
      </w:r>
      <w:proofErr w:type="spellStart"/>
      <w:r w:rsidRPr="009211F9">
        <w:rPr>
          <w:color w:val="000000"/>
        </w:rPr>
        <w:t>rnaseq</w:t>
      </w:r>
      <w:proofErr w:type="spellEnd"/>
      <w:r w:rsidRPr="009211F9">
        <w:rPr>
          <w:color w:val="000000"/>
        </w:rPr>
        <w:t xml:space="preserve">, vector control, </w:t>
      </w:r>
      <w:proofErr w:type="spellStart"/>
      <w:r w:rsidRPr="009211F9">
        <w:rPr>
          <w:color w:val="000000"/>
        </w:rPr>
        <w:t>trypanosomiasis</w:t>
      </w:r>
      <w:proofErr w:type="spellEnd"/>
      <w:r>
        <w:rPr>
          <w:color w:val="000000"/>
        </w:rPr>
        <w:t>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5F104C" w:rsidP="007D233A">
      <w:pPr>
        <w:jc w:val="both"/>
      </w:pPr>
      <w:r>
        <w:t>TSAGMO NGOUNE Jean Marc</w:t>
      </w:r>
      <w:r w:rsidRPr="005F104C">
        <w:t xml:space="preserve"> is a student at the end of his thesis at the University </w:t>
      </w:r>
      <w:proofErr w:type="gramStart"/>
      <w:r w:rsidRPr="005F104C">
        <w:t>of</w:t>
      </w:r>
      <w:proofErr w:type="gramEnd"/>
      <w:r w:rsidRPr="005F104C">
        <w:t xml:space="preserve"> Yaoundé 1 in Cameroon, and works on host-parasite interactions. He is 29 years old.</w:t>
      </w:r>
      <w:r>
        <w:t xml:space="preserve"> He has published almost two</w:t>
      </w:r>
      <w:r w:rsidR="00F848FD">
        <w:t xml:space="preserve"> papers in</w:t>
      </w:r>
      <w:r w:rsidR="0031455A">
        <w:t xml:space="preserve"> reputed journals </w:t>
      </w:r>
      <w:r w:rsidRPr="005F104C">
        <w:t>since the second one is undergoing minor revisions</w:t>
      </w:r>
      <w:r w:rsidR="0031455A">
        <w:t>.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  <w:bookmarkStart w:id="0" w:name="_GoBack"/>
      <w:bookmarkEnd w:id="0"/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5F104C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249D2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75CB136-4F23-4366-BA86-EFA5E14A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gend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 HP</cp:lastModifiedBy>
  <cp:revision>2</cp:revision>
  <dcterms:created xsi:type="dcterms:W3CDTF">2018-08-22T09:56:00Z</dcterms:created>
  <dcterms:modified xsi:type="dcterms:W3CDTF">2018-08-22T09:56:00Z</dcterms:modified>
</cp:coreProperties>
</file>