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2B1433" w:rsidP="00494130">
      <w:pPr>
        <w:pStyle w:val="1"/>
        <w:spacing w:before="170"/>
        <w:ind w:left="0"/>
      </w:pPr>
      <w:r>
        <w:rPr>
          <w:color w:val="337AB7"/>
        </w:rPr>
        <w:t>Spatiotemporal distribution of photosynthesis</w:t>
      </w:r>
      <w:r w:rsidR="00A9710C">
        <w:rPr>
          <w:color w:val="337AB7"/>
        </w:rPr>
        <w:t xml:space="preserve">: </w:t>
      </w:r>
      <w:r>
        <w:rPr>
          <w:color w:val="337AB7"/>
        </w:rPr>
        <w:br/>
        <w:t>Evaluation in a strawberry greenhouse under CO</w:t>
      </w:r>
      <w:r w:rsidRPr="002B1433">
        <w:rPr>
          <w:color w:val="337AB7"/>
          <w:vertAlign w:val="subscript"/>
        </w:rPr>
        <w:t>2</w:t>
      </w:r>
      <w:r>
        <w:rPr>
          <w:color w:val="337AB7"/>
        </w:rPr>
        <w:t xml:space="preserve"> enrichment</w:t>
      </w:r>
    </w:p>
    <w:p w:rsidR="005973B9" w:rsidRDefault="000C5F53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Kensuke</w:t>
      </w:r>
      <w:r w:rsidR="005973B9">
        <w:rPr>
          <w:rFonts w:ascii="Arial"/>
        </w:rPr>
        <w:t xml:space="preserve"> </w:t>
      </w:r>
      <w:r>
        <w:rPr>
          <w:rFonts w:ascii="Arial"/>
        </w:rPr>
        <w:t>Kimura</w:t>
      </w:r>
      <w:r w:rsidR="005973B9">
        <w:rPr>
          <w:rFonts w:ascii="Arial"/>
        </w:rPr>
        <w:t xml:space="preserve">, </w:t>
      </w:r>
      <w:r w:rsidR="00C87E06" w:rsidRPr="00C87E06">
        <w:rPr>
          <w:rFonts w:ascii="Arial"/>
        </w:rPr>
        <w:t>PhD student</w:t>
      </w:r>
      <w:r w:rsidR="005973B9">
        <w:rPr>
          <w:rFonts w:ascii="Arial"/>
        </w:rPr>
        <w:t xml:space="preserve">, </w:t>
      </w:r>
      <w:r>
        <w:rPr>
          <w:rFonts w:ascii="Arial"/>
        </w:rPr>
        <w:t>Kyushu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Japan</w:t>
      </w:r>
    </w:p>
    <w:p w:rsidR="00C87E06" w:rsidRPr="00CE13A7" w:rsidRDefault="000672FC" w:rsidP="000672FC">
      <w:pPr>
        <w:pStyle w:val="a3"/>
        <w:spacing w:before="73" w:line="198" w:lineRule="exact"/>
        <w:ind w:left="102"/>
        <w:rPr>
          <w:rFonts w:ascii="Arial" w:eastAsiaTheme="minorEastAsia"/>
          <w:lang w:eastAsia="ja-JP"/>
        </w:rPr>
      </w:pPr>
      <w:r>
        <w:rPr>
          <w:rFonts w:ascii="Arial" w:eastAsiaTheme="minorEastAsia"/>
          <w:lang w:eastAsia="ja-JP"/>
        </w:rPr>
        <w:t xml:space="preserve">Daisuke </w:t>
      </w:r>
      <w:proofErr w:type="spellStart"/>
      <w:r>
        <w:rPr>
          <w:rFonts w:ascii="Arial" w:eastAsiaTheme="minorEastAsia"/>
          <w:lang w:eastAsia="ja-JP"/>
        </w:rPr>
        <w:t>Yasutake</w:t>
      </w:r>
      <w:proofErr w:type="spellEnd"/>
      <w:r>
        <w:rPr>
          <w:rFonts w:ascii="Arial" w:eastAsiaTheme="minorEastAsia"/>
          <w:lang w:eastAsia="ja-JP"/>
        </w:rPr>
        <w:t xml:space="preserve">, </w:t>
      </w:r>
      <w:r w:rsidRPr="000672FC">
        <w:rPr>
          <w:rFonts w:ascii="Arial" w:eastAsiaTheme="minorEastAsia"/>
          <w:lang w:eastAsia="ja-JP"/>
        </w:rPr>
        <w:t>Associate professor</w:t>
      </w:r>
      <w:r>
        <w:rPr>
          <w:rFonts w:ascii="Arial" w:eastAsiaTheme="minorEastAsia"/>
          <w:lang w:eastAsia="ja-JP"/>
        </w:rPr>
        <w:t xml:space="preserve">, </w:t>
      </w:r>
      <w:r>
        <w:rPr>
          <w:rFonts w:ascii="Arial"/>
        </w:rPr>
        <w:t>Kyushu University, Japan,</w:t>
      </w:r>
      <w:r>
        <w:rPr>
          <w:rFonts w:ascii="Arial" w:eastAsiaTheme="minorEastAsia" w:hint="eastAsia"/>
          <w:lang w:eastAsia="ja-JP"/>
        </w:rPr>
        <w:t xml:space="preserve"> </w:t>
      </w:r>
      <w:r>
        <w:rPr>
          <w:rFonts w:ascii="Arial" w:eastAsiaTheme="minorEastAsia"/>
          <w:lang w:eastAsia="ja-JP"/>
        </w:rPr>
        <w:t xml:space="preserve">&amp; </w:t>
      </w:r>
      <w:r w:rsidR="00CE13A7">
        <w:rPr>
          <w:rFonts w:ascii="Arial" w:eastAsiaTheme="minorEastAsia" w:hint="eastAsia"/>
          <w:lang w:eastAsia="ja-JP"/>
        </w:rPr>
        <w:t>M</w:t>
      </w:r>
      <w:r w:rsidR="00CE13A7">
        <w:rPr>
          <w:rFonts w:ascii="Arial" w:eastAsiaTheme="minorEastAsia"/>
          <w:lang w:eastAsia="ja-JP"/>
        </w:rPr>
        <w:t xml:space="preserve">asaharu Kitano, Professor, </w:t>
      </w:r>
      <w:r w:rsidR="00CE13A7">
        <w:rPr>
          <w:rFonts w:ascii="Arial"/>
        </w:rPr>
        <w:t>Kyushu University, Japan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500709">
      <w:pPr>
        <w:pStyle w:val="3"/>
        <w:spacing w:before="147"/>
        <w:jc w:val="both"/>
      </w:pPr>
      <w:r>
        <w:rPr>
          <w:noProof/>
          <w:color w:val="BF5A14"/>
          <w:lang w:eastAsia="ja-JP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3435350</wp:posOffset>
            </wp:positionH>
            <wp:positionV relativeFrom="paragraph">
              <wp:posOffset>269240</wp:posOffset>
            </wp:positionV>
            <wp:extent cx="3294380" cy="1911350"/>
            <wp:effectExtent l="0" t="0" r="1270" b="0"/>
            <wp:wrapTopAndBottom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1_アートボード 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4380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</w:p>
    <w:p w:rsidR="00C22F84" w:rsidRDefault="00A9710C" w:rsidP="00C22F84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C22F84" w:rsidRPr="00C22F84">
        <w:t xml:space="preserve">Achieving higher </w:t>
      </w:r>
      <w:r w:rsidR="004C294A">
        <w:t xml:space="preserve">crop </w:t>
      </w:r>
      <w:r w:rsidR="00C22F84" w:rsidRPr="00C22F84">
        <w:t xml:space="preserve">production </w:t>
      </w:r>
      <w:r w:rsidR="006B5FD4">
        <w:t xml:space="preserve">in a greenhouse </w:t>
      </w:r>
      <w:r w:rsidR="00C22F84" w:rsidRPr="00C22F84">
        <w:t xml:space="preserve">requires optimizing spatiotemporal variability of photosynthesis, which is the basic process underlying crop growth. </w:t>
      </w:r>
      <w:r w:rsidR="00686825">
        <w:t xml:space="preserve">However, there has been little research with a focus on </w:t>
      </w:r>
      <w:r w:rsidR="00A62568" w:rsidRPr="00A62568">
        <w:t>spatiotemporal</w:t>
      </w:r>
      <w:r w:rsidR="00A62568">
        <w:t xml:space="preserve"> variations of </w:t>
      </w:r>
      <w:r w:rsidR="00A62568" w:rsidRPr="00C22F84">
        <w:t>photosynthesis</w:t>
      </w:r>
      <w:r w:rsidR="00A62568">
        <w:t xml:space="preserve"> in a greenhouse.</w:t>
      </w:r>
      <w:r w:rsidR="00686825">
        <w:t xml:space="preserve"> </w:t>
      </w:r>
      <w:r w:rsidR="00A62568">
        <w:t>Here</w:t>
      </w:r>
      <w:r w:rsidR="00C22F84" w:rsidRPr="00C22F84">
        <w:t xml:space="preserve">, </w:t>
      </w:r>
      <w:r w:rsidR="00A62568">
        <w:t xml:space="preserve">we conducted </w:t>
      </w:r>
      <w:r w:rsidR="00872FDE">
        <w:t xml:space="preserve">multipoint application of a </w:t>
      </w:r>
      <w:r w:rsidR="00A62568" w:rsidRPr="00C22F84">
        <w:t xml:space="preserve">photosynthesis </w:t>
      </w:r>
      <w:r w:rsidR="00A62568">
        <w:t xml:space="preserve">model </w:t>
      </w:r>
      <w:r w:rsidR="00A62568" w:rsidRPr="00C22F84">
        <w:t xml:space="preserve">in a </w:t>
      </w:r>
      <w:r w:rsidR="00C72853">
        <w:t>6</w:t>
      </w:r>
      <w:r w:rsidR="00A62568" w:rsidRPr="00C22F84">
        <w:t>-span strawberry greenhouse</w:t>
      </w:r>
      <w:r w:rsidR="0046566D">
        <w:t xml:space="preserve"> under CO</w:t>
      </w:r>
      <w:r w:rsidR="0046566D" w:rsidRPr="0046566D">
        <w:rPr>
          <w:vertAlign w:val="subscript"/>
        </w:rPr>
        <w:t>2</w:t>
      </w:r>
      <w:r w:rsidR="0046566D">
        <w:t xml:space="preserve"> enrichment</w:t>
      </w:r>
      <w:r w:rsidR="00A62568">
        <w:t>,</w:t>
      </w:r>
      <w:r w:rsidR="00A62568" w:rsidRPr="00C22F84">
        <w:t xml:space="preserve"> </w:t>
      </w:r>
      <w:r w:rsidR="00C72853">
        <w:t>to reveal</w:t>
      </w:r>
      <w:r w:rsidR="00C22F84" w:rsidRPr="00C22F84">
        <w:t xml:space="preserve"> </w:t>
      </w:r>
      <w:r w:rsidR="007B2913">
        <w:t xml:space="preserve">the </w:t>
      </w:r>
      <w:r w:rsidR="00C22F84" w:rsidRPr="00C22F84">
        <w:t>spatiotempora</w:t>
      </w:r>
      <w:r w:rsidR="00A62568">
        <w:t xml:space="preserve">l </w:t>
      </w:r>
      <w:r w:rsidR="0046566D">
        <w:t>distribution</w:t>
      </w:r>
      <w:r w:rsidR="00A62568">
        <w:t xml:space="preserve"> of </w:t>
      </w:r>
      <w:bookmarkStart w:id="0" w:name="_GoBack"/>
      <w:bookmarkEnd w:id="0"/>
      <w:r w:rsidR="00A62568" w:rsidRPr="000672FC">
        <w:t>photosynthesis</w:t>
      </w:r>
      <w:r w:rsidR="00C22F84" w:rsidRPr="00C22F84">
        <w:t>.</w:t>
      </w:r>
      <w:r w:rsidR="00C22F84">
        <w:t xml:space="preserve"> </w:t>
      </w:r>
    </w:p>
    <w:p w:rsidR="00C22F84" w:rsidRDefault="00A9710C" w:rsidP="00C22F84">
      <w:pPr>
        <w:pStyle w:val="a3"/>
        <w:spacing w:before="90" w:line="280" w:lineRule="auto"/>
        <w:ind w:left="100"/>
        <w:jc w:val="both"/>
      </w:pPr>
      <w:r>
        <w:t>Methodolog</w:t>
      </w:r>
      <w:r w:rsidR="008756E6">
        <w:t>y &amp; Theoretical Orientation:</w:t>
      </w:r>
      <w:r w:rsidR="00110DCB">
        <w:t xml:space="preserve"> </w:t>
      </w:r>
      <w:r w:rsidR="00E12E6D" w:rsidRPr="00E12E6D">
        <w:t>Leaf photosynthetic rate (</w:t>
      </w:r>
      <w:r w:rsidR="00E12E6D" w:rsidRPr="00E12E6D">
        <w:rPr>
          <w:i/>
        </w:rPr>
        <w:t>A</w:t>
      </w:r>
      <w:r w:rsidR="00E12E6D" w:rsidRPr="00E12E6D">
        <w:t>) w</w:t>
      </w:r>
      <w:r w:rsidR="00E12E6D" w:rsidRPr="00E12E6D">
        <w:rPr>
          <w:rFonts w:hint="eastAsia"/>
        </w:rPr>
        <w:t>a</w:t>
      </w:r>
      <w:r w:rsidR="00E12E6D" w:rsidRPr="00E12E6D">
        <w:t xml:space="preserve">s evaluated by coupling </w:t>
      </w:r>
      <w:r w:rsidR="00E12E6D">
        <w:t>the</w:t>
      </w:r>
      <w:r w:rsidR="00E12E6D" w:rsidRPr="00E12E6D">
        <w:t xml:space="preserve"> biochemical model for C3 photosynthesis (Farquhar et al., 1980) with</w:t>
      </w:r>
      <w:r w:rsidR="00E12E6D">
        <w:t xml:space="preserve"> gas diffusion theory of the Fick’s law</w:t>
      </w:r>
      <w:r w:rsidR="007A2048">
        <w:t xml:space="preserve">. </w:t>
      </w:r>
      <w:r w:rsidR="00AA67A4">
        <w:t xml:space="preserve">Moreover, </w:t>
      </w:r>
      <w:r w:rsidR="00E80141">
        <w:t>a</w:t>
      </w:r>
      <w:r w:rsidR="00E80141" w:rsidRPr="00E80141">
        <w:t xml:space="preserve"> midday depression of photosynthesis was</w:t>
      </w:r>
      <w:r w:rsidR="00E80141">
        <w:t xml:space="preserve"> simply</w:t>
      </w:r>
      <w:r w:rsidR="00E80141" w:rsidRPr="00E80141">
        <w:t xml:space="preserve"> modeled using accumulated evaporative demand</w:t>
      </w:r>
      <w:r w:rsidR="005557BA">
        <w:t xml:space="preserve"> during </w:t>
      </w:r>
      <w:r w:rsidR="00C820EA">
        <w:t>a</w:t>
      </w:r>
      <w:r w:rsidR="005557BA">
        <w:t xml:space="preserve"> daytime</w:t>
      </w:r>
      <w:r w:rsidR="00E80141" w:rsidRPr="00E80141">
        <w:t xml:space="preserve">, assuming that the depression arises from a reduction in </w:t>
      </w:r>
      <w:r w:rsidR="00E80141">
        <w:t>photosynthetic</w:t>
      </w:r>
      <w:r w:rsidR="00E80141" w:rsidRPr="00E80141">
        <w:t xml:space="preserve"> capacity (</w:t>
      </w:r>
      <w:proofErr w:type="spellStart"/>
      <w:r w:rsidR="00E80141" w:rsidRPr="00E80141">
        <w:rPr>
          <w:i/>
        </w:rPr>
        <w:t>V</w:t>
      </w:r>
      <w:r w:rsidR="00E80141" w:rsidRPr="00E80141">
        <w:rPr>
          <w:vertAlign w:val="subscript"/>
        </w:rPr>
        <w:t>cmax</w:t>
      </w:r>
      <w:proofErr w:type="spellEnd"/>
      <w:r w:rsidR="00E80141">
        <w:t xml:space="preserve"> and </w:t>
      </w:r>
      <w:proofErr w:type="spellStart"/>
      <w:r w:rsidR="00E80141" w:rsidRPr="00E80141">
        <w:rPr>
          <w:i/>
        </w:rPr>
        <w:t>J</w:t>
      </w:r>
      <w:r w:rsidR="00E80141" w:rsidRPr="00E80141">
        <w:rPr>
          <w:vertAlign w:val="subscript"/>
        </w:rPr>
        <w:t>max</w:t>
      </w:r>
      <w:proofErr w:type="spellEnd"/>
      <w:r w:rsidR="00A51726">
        <w:t xml:space="preserve"> in the </w:t>
      </w:r>
      <w:r w:rsidR="00A51726" w:rsidRPr="00E12E6D">
        <w:t>Farquhar</w:t>
      </w:r>
      <w:r w:rsidR="00A51726" w:rsidRPr="00A51726">
        <w:t xml:space="preserve"> model</w:t>
      </w:r>
      <w:r w:rsidR="00E80141" w:rsidRPr="00E80141">
        <w:t>) induced by accumulation of midday environmental stresses</w:t>
      </w:r>
      <w:r w:rsidR="008A1C38">
        <w:t xml:space="preserve"> (</w:t>
      </w:r>
      <w:r w:rsidR="0097187C">
        <w:t>expressed by</w:t>
      </w:r>
      <w:r w:rsidR="008A1C38">
        <w:t xml:space="preserve"> </w:t>
      </w:r>
      <w:r w:rsidR="008A1C38" w:rsidRPr="00E80141">
        <w:t>evaporative demand</w:t>
      </w:r>
      <w:r w:rsidR="008A1C38">
        <w:t>)</w:t>
      </w:r>
      <w:r w:rsidR="00E80141" w:rsidRPr="00E80141">
        <w:t xml:space="preserve"> to a leaf.</w:t>
      </w:r>
      <w:r w:rsidR="00A77F9D">
        <w:t xml:space="preserve"> </w:t>
      </w:r>
      <w:r w:rsidR="00C72853">
        <w:t xml:space="preserve">Multipoint application of </w:t>
      </w:r>
      <w:r w:rsidR="00E9254E">
        <w:t>th</w:t>
      </w:r>
      <w:r w:rsidR="001C6688">
        <w:t>e</w:t>
      </w:r>
      <w:r w:rsidR="00A77F9D">
        <w:t xml:space="preserve"> model </w:t>
      </w:r>
      <w:r w:rsidR="00C72853">
        <w:t xml:space="preserve">was performed </w:t>
      </w:r>
      <w:r w:rsidR="00C72853" w:rsidRPr="00C72853">
        <w:t>as shown in Fig.1</w:t>
      </w:r>
      <w:r w:rsidR="00C72853">
        <w:t xml:space="preserve">, thereby visualizing </w:t>
      </w:r>
      <w:r w:rsidR="00C72853" w:rsidRPr="00C72853">
        <w:t xml:space="preserve">the spatiotemporal distribution of </w:t>
      </w:r>
      <w:r w:rsidR="00C72853" w:rsidRPr="00C72853">
        <w:rPr>
          <w:i/>
        </w:rPr>
        <w:t>A</w:t>
      </w:r>
      <w:r w:rsidR="00DA5ACA" w:rsidRPr="00DA5ACA">
        <w:t xml:space="preserve"> in </w:t>
      </w:r>
      <w:r w:rsidR="00DA5ACA">
        <w:t>the</w:t>
      </w:r>
      <w:r w:rsidR="00DA5ACA" w:rsidRPr="00DA5ACA">
        <w:t xml:space="preserve"> greenhouse</w:t>
      </w:r>
      <w:r w:rsidR="00C72853">
        <w:t>.</w:t>
      </w:r>
    </w:p>
    <w:p w:rsidR="00C22F84" w:rsidRDefault="00A9710C" w:rsidP="00C22F84">
      <w:pPr>
        <w:pStyle w:val="a3"/>
        <w:spacing w:before="90" w:line="280" w:lineRule="auto"/>
        <w:ind w:left="100"/>
        <w:jc w:val="both"/>
      </w:pPr>
      <w:r>
        <w:t>Findings:</w:t>
      </w:r>
      <w:r w:rsidR="00E44EDD">
        <w:t xml:space="preserve"> </w:t>
      </w:r>
      <w:r w:rsidR="00A402EB" w:rsidRPr="00A402EB">
        <w:rPr>
          <w:bCs/>
        </w:rPr>
        <w:t>The model could well capture time course</w:t>
      </w:r>
      <w:r w:rsidR="00D66985">
        <w:rPr>
          <w:bCs/>
        </w:rPr>
        <w:t>s</w:t>
      </w:r>
      <w:r w:rsidR="00A402EB" w:rsidRPr="00A402EB">
        <w:rPr>
          <w:bCs/>
        </w:rPr>
        <w:t xml:space="preserve"> of </w:t>
      </w:r>
      <w:r w:rsidR="00A402EB" w:rsidRPr="00A402EB">
        <w:rPr>
          <w:bCs/>
          <w:i/>
        </w:rPr>
        <w:t>A</w:t>
      </w:r>
      <w:r w:rsidR="00A402EB" w:rsidRPr="00A402EB">
        <w:rPr>
          <w:bCs/>
        </w:rPr>
        <w:t xml:space="preserve"> including the midday depression influenced by some environmental stresses.</w:t>
      </w:r>
      <w:r w:rsidR="00445612">
        <w:rPr>
          <w:bCs/>
        </w:rPr>
        <w:t xml:space="preserve"> This indicates that </w:t>
      </w:r>
      <w:r w:rsidR="00445612" w:rsidRPr="00445612">
        <w:rPr>
          <w:bCs/>
        </w:rPr>
        <w:t>accumulated evaporative demand</w:t>
      </w:r>
      <w:r w:rsidR="003E5FE1">
        <w:rPr>
          <w:bCs/>
        </w:rPr>
        <w:t xml:space="preserve"> may be applicable to the evaluation of the midday depression</w:t>
      </w:r>
      <w:r w:rsidR="002E1D72">
        <w:rPr>
          <w:bCs/>
        </w:rPr>
        <w:t xml:space="preserve"> during a day</w:t>
      </w:r>
      <w:r w:rsidR="003E5FE1">
        <w:rPr>
          <w:bCs/>
        </w:rPr>
        <w:t>.</w:t>
      </w:r>
      <w:r w:rsidR="00A95C30">
        <w:rPr>
          <w:bCs/>
        </w:rPr>
        <w:t xml:space="preserve"> </w:t>
      </w:r>
      <w:r w:rsidR="00D03D30">
        <w:rPr>
          <w:bCs/>
        </w:rPr>
        <w:t>The s</w:t>
      </w:r>
      <w:r w:rsidR="00942C81">
        <w:rPr>
          <w:bCs/>
        </w:rPr>
        <w:t xml:space="preserve">patiotemporal </w:t>
      </w:r>
      <w:r w:rsidR="00D03D30">
        <w:rPr>
          <w:bCs/>
        </w:rPr>
        <w:t>distribution</w:t>
      </w:r>
      <w:r w:rsidR="00942C81">
        <w:rPr>
          <w:bCs/>
        </w:rPr>
        <w:t xml:space="preserve"> of </w:t>
      </w:r>
      <w:r w:rsidR="00942C81" w:rsidRPr="00942C81">
        <w:rPr>
          <w:bCs/>
          <w:i/>
        </w:rPr>
        <w:t>A</w:t>
      </w:r>
      <w:r w:rsidR="00942C81">
        <w:rPr>
          <w:bCs/>
        </w:rPr>
        <w:t xml:space="preserve"> </w:t>
      </w:r>
      <w:r w:rsidR="00D03D30">
        <w:rPr>
          <w:bCs/>
        </w:rPr>
        <w:t xml:space="preserve">under </w:t>
      </w:r>
      <w:r w:rsidR="00D03D30">
        <w:t>CO</w:t>
      </w:r>
      <w:r w:rsidR="00D03D30" w:rsidRPr="0046566D">
        <w:rPr>
          <w:vertAlign w:val="subscript"/>
        </w:rPr>
        <w:t>2</w:t>
      </w:r>
      <w:r w:rsidR="00D03D30">
        <w:t xml:space="preserve"> enrichment</w:t>
      </w:r>
      <w:r w:rsidR="00D03D30">
        <w:rPr>
          <w:bCs/>
        </w:rPr>
        <w:t xml:space="preserve"> </w:t>
      </w:r>
      <w:r w:rsidR="00D434A3">
        <w:rPr>
          <w:bCs/>
        </w:rPr>
        <w:t xml:space="preserve">was </w:t>
      </w:r>
      <w:r w:rsidR="0034571F">
        <w:rPr>
          <w:bCs/>
        </w:rPr>
        <w:t xml:space="preserve">strongly </w:t>
      </w:r>
      <w:r w:rsidR="00D434A3">
        <w:rPr>
          <w:bCs/>
        </w:rPr>
        <w:t>affected by</w:t>
      </w:r>
      <w:r w:rsidR="00D03D30">
        <w:rPr>
          <w:bCs/>
        </w:rPr>
        <w:t xml:space="preserve"> the pattern of leaf boundary layer conductance</w:t>
      </w:r>
      <w:r w:rsidR="00420CF0">
        <w:rPr>
          <w:bCs/>
        </w:rPr>
        <w:t xml:space="preserve"> (i.e., airflow)</w:t>
      </w:r>
      <w:r w:rsidR="00D03D30">
        <w:rPr>
          <w:bCs/>
        </w:rPr>
        <w:t xml:space="preserve"> as well as that of </w:t>
      </w:r>
      <w:r w:rsidR="00D03D30">
        <w:t>CO</w:t>
      </w:r>
      <w:r w:rsidR="00D03D30" w:rsidRPr="0046566D">
        <w:rPr>
          <w:vertAlign w:val="subscript"/>
        </w:rPr>
        <w:t>2</w:t>
      </w:r>
      <w:r w:rsidR="00D03D30">
        <w:t xml:space="preserve"> concentration</w:t>
      </w:r>
      <w:r w:rsidR="00F07A0C">
        <w:t xml:space="preserve">, and consequently remarkable non-uniformity in </w:t>
      </w:r>
      <w:r w:rsidR="00F07A0C" w:rsidRPr="00F07A0C">
        <w:rPr>
          <w:i/>
        </w:rPr>
        <w:t>A</w:t>
      </w:r>
      <w:r w:rsidR="00F07A0C">
        <w:t xml:space="preserve"> appeared across the greenhouse</w:t>
      </w:r>
      <w:r w:rsidR="00BA4532">
        <w:t xml:space="preserve"> (Fig.1)</w:t>
      </w:r>
      <w:r w:rsidR="00F07A0C">
        <w:t>.</w:t>
      </w:r>
      <w:r w:rsidR="00D22EC6">
        <w:t xml:space="preserve"> This result </w:t>
      </w:r>
      <w:r w:rsidR="00F03953">
        <w:t>confirms</w:t>
      </w:r>
      <w:r w:rsidR="00D22EC6">
        <w:t xml:space="preserve"> </w:t>
      </w:r>
      <w:r w:rsidR="00F03953">
        <w:t xml:space="preserve">the importance of </w:t>
      </w:r>
      <w:r w:rsidR="00420885" w:rsidRPr="00F03953">
        <w:t xml:space="preserve">controlling </w:t>
      </w:r>
      <w:r w:rsidR="00420885">
        <w:t xml:space="preserve">airflow for optimizing </w:t>
      </w:r>
      <w:r w:rsidR="00420885" w:rsidRPr="00420885">
        <w:t xml:space="preserve">spatiotemporal variability of </w:t>
      </w:r>
      <w:r w:rsidR="00420885" w:rsidRPr="00420885">
        <w:rPr>
          <w:i/>
        </w:rPr>
        <w:t>A</w:t>
      </w:r>
      <w:r w:rsidR="00420885">
        <w:t xml:space="preserve"> under light wind condition</w:t>
      </w:r>
      <w:r w:rsidR="007319EC">
        <w:t>s</w:t>
      </w:r>
      <w:r w:rsidR="00420885">
        <w:t xml:space="preserve"> in the greenhouse.</w:t>
      </w:r>
    </w:p>
    <w:p w:rsidR="00AE3E37" w:rsidRDefault="00A9710C" w:rsidP="00C22F84">
      <w:pPr>
        <w:pStyle w:val="a3"/>
        <w:spacing w:before="90" w:line="280" w:lineRule="auto"/>
        <w:ind w:left="100"/>
        <w:jc w:val="both"/>
      </w:pPr>
      <w:r>
        <w:t xml:space="preserve">Conclusion &amp; Significance: </w:t>
      </w:r>
      <w:r w:rsidR="00F321DB" w:rsidRPr="00F321DB">
        <w:rPr>
          <w:bCs/>
        </w:rPr>
        <w:t xml:space="preserve">the multipoint application proposed herein contributes to </w:t>
      </w:r>
      <w:r w:rsidR="007748B1" w:rsidRPr="00F321DB">
        <w:rPr>
          <w:bCs/>
        </w:rPr>
        <w:t xml:space="preserve">spatiotemporal </w:t>
      </w:r>
      <w:r w:rsidR="00F321DB" w:rsidRPr="00F321DB">
        <w:rPr>
          <w:bCs/>
        </w:rPr>
        <w:t>optimization of</w:t>
      </w:r>
      <w:r w:rsidR="007748B1">
        <w:rPr>
          <w:bCs/>
        </w:rPr>
        <w:t xml:space="preserve"> environmental controls </w:t>
      </w:r>
      <w:r w:rsidR="008E49B8">
        <w:rPr>
          <w:bCs/>
        </w:rPr>
        <w:t xml:space="preserve">in the greenhouse </w:t>
      </w:r>
      <w:r w:rsidR="007748B1">
        <w:rPr>
          <w:bCs/>
        </w:rPr>
        <w:t xml:space="preserve">(e.g., </w:t>
      </w:r>
      <w:r w:rsidR="007748B1">
        <w:t>CO</w:t>
      </w:r>
      <w:r w:rsidR="007748B1" w:rsidRPr="0046566D">
        <w:rPr>
          <w:vertAlign w:val="subscript"/>
        </w:rPr>
        <w:t>2</w:t>
      </w:r>
      <w:r w:rsidR="007748B1">
        <w:t xml:space="preserve"> enrichment, ventilation</w:t>
      </w:r>
      <w:r w:rsidR="0032058B">
        <w:t>,</w:t>
      </w:r>
      <w:r w:rsidR="007748B1">
        <w:t xml:space="preserve"> and </w:t>
      </w:r>
      <w:r w:rsidR="008E49B8">
        <w:t>heating</w:t>
      </w:r>
      <w:r w:rsidR="007748B1">
        <w:rPr>
          <w:bCs/>
        </w:rPr>
        <w:t>)</w:t>
      </w:r>
      <w:r w:rsidR="00AE5473">
        <w:rPr>
          <w:bCs/>
        </w:rPr>
        <w:t xml:space="preserve">, leading to </w:t>
      </w:r>
      <w:r w:rsidR="00AE5473" w:rsidRPr="00C22F84">
        <w:t>optimiz</w:t>
      </w:r>
      <w:r w:rsidR="00AE5473">
        <w:t>ation of</w:t>
      </w:r>
      <w:r w:rsidR="00AE5473" w:rsidRPr="00C22F84">
        <w:t xml:space="preserve"> spatiotemporal variability of photosynthesis</w:t>
      </w:r>
      <w:r w:rsidR="00F321DB" w:rsidRPr="00F321DB">
        <w:rPr>
          <w:bCs/>
        </w:rPr>
        <w:t>.</w:t>
      </w:r>
    </w:p>
    <w:p w:rsidR="00AE3E37" w:rsidRPr="00A44C81" w:rsidRDefault="00A9710C" w:rsidP="00A44C81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E90EDC" w:rsidP="0050070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17156">
        <w:rPr>
          <w:sz w:val="18"/>
        </w:rPr>
        <w:t>Cabrera-</w:t>
      </w:r>
      <w:proofErr w:type="spellStart"/>
      <w:r w:rsidRPr="00117156">
        <w:rPr>
          <w:sz w:val="18"/>
        </w:rPr>
        <w:t>Bosquet</w:t>
      </w:r>
      <w:proofErr w:type="spellEnd"/>
      <w:r>
        <w:rPr>
          <w:sz w:val="18"/>
        </w:rPr>
        <w:t xml:space="preserve"> L et al. (2016) </w:t>
      </w:r>
      <w:r w:rsidRPr="00117156">
        <w:rPr>
          <w:sz w:val="18"/>
        </w:rPr>
        <w:t>High-throughput estimation of incident light, light interception and radiation-use efficiency of thousands of plants in a phenotyping platform</w:t>
      </w:r>
      <w:r>
        <w:rPr>
          <w:sz w:val="18"/>
        </w:rPr>
        <w:t xml:space="preserve">. </w:t>
      </w:r>
      <w:r w:rsidRPr="00117156">
        <w:rPr>
          <w:sz w:val="18"/>
        </w:rPr>
        <w:t xml:space="preserve">New </w:t>
      </w:r>
      <w:proofErr w:type="spellStart"/>
      <w:r w:rsidRPr="00117156">
        <w:rPr>
          <w:sz w:val="18"/>
        </w:rPr>
        <w:t>Phytologist</w:t>
      </w:r>
      <w:proofErr w:type="spellEnd"/>
      <w:r>
        <w:rPr>
          <w:sz w:val="18"/>
        </w:rPr>
        <w:t xml:space="preserve"> 212:</w:t>
      </w:r>
      <w:r w:rsidR="00327C2A">
        <w:rPr>
          <w:sz w:val="18"/>
        </w:rPr>
        <w:t xml:space="preserve"> </w:t>
      </w:r>
      <w:r>
        <w:rPr>
          <w:sz w:val="18"/>
        </w:rPr>
        <w:t>269-281.</w:t>
      </w:r>
    </w:p>
    <w:p w:rsidR="005973B9" w:rsidRDefault="00190203" w:rsidP="0050070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557EB1">
        <w:rPr>
          <w:sz w:val="18"/>
        </w:rPr>
        <w:t>Kimura K et al. (201</w:t>
      </w:r>
      <w:r>
        <w:rPr>
          <w:sz w:val="18"/>
        </w:rPr>
        <w:t>6</w:t>
      </w:r>
      <w:r w:rsidRPr="00557EB1">
        <w:rPr>
          <w:sz w:val="18"/>
        </w:rPr>
        <w:t>)</w:t>
      </w:r>
      <w:r>
        <w:rPr>
          <w:sz w:val="18"/>
        </w:rPr>
        <w:t xml:space="preserve"> </w:t>
      </w:r>
      <w:r w:rsidRPr="00557EB1">
        <w:rPr>
          <w:sz w:val="18"/>
        </w:rPr>
        <w:t xml:space="preserve">Leaf </w:t>
      </w:r>
      <w:r>
        <w:rPr>
          <w:sz w:val="18"/>
        </w:rPr>
        <w:t>b</w:t>
      </w:r>
      <w:r w:rsidRPr="00557EB1">
        <w:rPr>
          <w:sz w:val="18"/>
        </w:rPr>
        <w:t xml:space="preserve">oundary </w:t>
      </w:r>
      <w:r>
        <w:rPr>
          <w:sz w:val="18"/>
        </w:rPr>
        <w:t>l</w:t>
      </w:r>
      <w:r w:rsidRPr="00557EB1">
        <w:rPr>
          <w:sz w:val="18"/>
        </w:rPr>
        <w:t xml:space="preserve">ayer </w:t>
      </w:r>
      <w:r>
        <w:rPr>
          <w:sz w:val="18"/>
        </w:rPr>
        <w:t>c</w:t>
      </w:r>
      <w:r w:rsidRPr="00557EB1">
        <w:rPr>
          <w:sz w:val="18"/>
        </w:rPr>
        <w:t xml:space="preserve">onductance in a </w:t>
      </w:r>
      <w:r>
        <w:rPr>
          <w:sz w:val="18"/>
        </w:rPr>
        <w:t>t</w:t>
      </w:r>
      <w:r w:rsidRPr="00557EB1">
        <w:rPr>
          <w:sz w:val="18"/>
        </w:rPr>
        <w:t xml:space="preserve">omato </w:t>
      </w:r>
      <w:r>
        <w:rPr>
          <w:sz w:val="18"/>
        </w:rPr>
        <w:t>c</w:t>
      </w:r>
      <w:r w:rsidRPr="00557EB1">
        <w:rPr>
          <w:sz w:val="18"/>
        </w:rPr>
        <w:t xml:space="preserve">anopy under the </w:t>
      </w:r>
      <w:r>
        <w:rPr>
          <w:sz w:val="18"/>
        </w:rPr>
        <w:t>c</w:t>
      </w:r>
      <w:r w:rsidRPr="00557EB1">
        <w:rPr>
          <w:sz w:val="18"/>
        </w:rPr>
        <w:t xml:space="preserve">onvective </w:t>
      </w:r>
      <w:r>
        <w:rPr>
          <w:sz w:val="18"/>
        </w:rPr>
        <w:t>e</w:t>
      </w:r>
      <w:r w:rsidRPr="00557EB1">
        <w:rPr>
          <w:sz w:val="18"/>
        </w:rPr>
        <w:t xml:space="preserve">ffect of </w:t>
      </w:r>
      <w:r>
        <w:rPr>
          <w:sz w:val="18"/>
        </w:rPr>
        <w:t>c</w:t>
      </w:r>
      <w:r w:rsidRPr="00557EB1">
        <w:rPr>
          <w:sz w:val="18"/>
        </w:rPr>
        <w:t xml:space="preserve">irculating </w:t>
      </w:r>
      <w:r>
        <w:rPr>
          <w:sz w:val="18"/>
        </w:rPr>
        <w:t>f</w:t>
      </w:r>
      <w:r w:rsidRPr="00557EB1">
        <w:rPr>
          <w:sz w:val="18"/>
        </w:rPr>
        <w:t xml:space="preserve">ans in a </w:t>
      </w:r>
      <w:r>
        <w:rPr>
          <w:sz w:val="18"/>
        </w:rPr>
        <w:t>g</w:t>
      </w:r>
      <w:r w:rsidRPr="00557EB1">
        <w:rPr>
          <w:sz w:val="18"/>
        </w:rPr>
        <w:t xml:space="preserve">reenhouse </w:t>
      </w:r>
      <w:r>
        <w:rPr>
          <w:sz w:val="18"/>
        </w:rPr>
        <w:t>h</w:t>
      </w:r>
      <w:r w:rsidRPr="00557EB1">
        <w:rPr>
          <w:sz w:val="18"/>
        </w:rPr>
        <w:t xml:space="preserve">eated by an </w:t>
      </w:r>
      <w:r>
        <w:rPr>
          <w:sz w:val="18"/>
        </w:rPr>
        <w:t>a</w:t>
      </w:r>
      <w:r w:rsidRPr="00557EB1">
        <w:rPr>
          <w:sz w:val="18"/>
        </w:rPr>
        <w:t xml:space="preserve">ir </w:t>
      </w:r>
      <w:r>
        <w:rPr>
          <w:sz w:val="18"/>
        </w:rPr>
        <w:t>d</w:t>
      </w:r>
      <w:r w:rsidRPr="00557EB1">
        <w:rPr>
          <w:sz w:val="18"/>
        </w:rPr>
        <w:t xml:space="preserve">uct </w:t>
      </w:r>
      <w:r>
        <w:rPr>
          <w:sz w:val="18"/>
        </w:rPr>
        <w:t>h</w:t>
      </w:r>
      <w:r w:rsidRPr="00557EB1">
        <w:rPr>
          <w:sz w:val="18"/>
        </w:rPr>
        <w:t>eater</w:t>
      </w:r>
      <w:r>
        <w:rPr>
          <w:sz w:val="18"/>
        </w:rPr>
        <w:t xml:space="preserve">. </w:t>
      </w:r>
      <w:r w:rsidRPr="00557EB1">
        <w:rPr>
          <w:sz w:val="18"/>
        </w:rPr>
        <w:t>Environmental Control in Biology</w:t>
      </w:r>
      <w:r>
        <w:rPr>
          <w:sz w:val="18"/>
        </w:rPr>
        <w:t xml:space="preserve"> 54: 171-176.</w:t>
      </w:r>
    </w:p>
    <w:p w:rsidR="005973B9" w:rsidRDefault="00190203" w:rsidP="0050070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Kimura K et al. (2017) </w:t>
      </w:r>
      <w:r w:rsidRPr="001752C0">
        <w:rPr>
          <w:sz w:val="18"/>
        </w:rPr>
        <w:t>Dynamic distribution of thermal effects of an oscillating frost protective fan in a tea field</w:t>
      </w:r>
      <w:r w:rsidRPr="005973B9">
        <w:rPr>
          <w:sz w:val="18"/>
        </w:rPr>
        <w:t xml:space="preserve">. </w:t>
      </w:r>
      <w:proofErr w:type="spellStart"/>
      <w:r>
        <w:rPr>
          <w:sz w:val="18"/>
        </w:rPr>
        <w:t>Biosystems</w:t>
      </w:r>
      <w:proofErr w:type="spellEnd"/>
      <w:r>
        <w:rPr>
          <w:sz w:val="18"/>
        </w:rPr>
        <w:t xml:space="preserve"> Engineering</w:t>
      </w:r>
      <w:r w:rsidRPr="005973B9">
        <w:rPr>
          <w:sz w:val="18"/>
        </w:rPr>
        <w:t xml:space="preserve"> </w:t>
      </w:r>
      <w:r>
        <w:rPr>
          <w:sz w:val="18"/>
        </w:rPr>
        <w:t>164</w:t>
      </w:r>
      <w:r w:rsidRPr="005973B9">
        <w:rPr>
          <w:sz w:val="18"/>
        </w:rPr>
        <w:t>:</w:t>
      </w:r>
      <w:r w:rsidR="00327C2A">
        <w:rPr>
          <w:sz w:val="18"/>
        </w:rPr>
        <w:t xml:space="preserve"> </w:t>
      </w:r>
      <w:r>
        <w:rPr>
          <w:sz w:val="18"/>
        </w:rPr>
        <w:t>98</w:t>
      </w:r>
      <w:r w:rsidRPr="005973B9">
        <w:rPr>
          <w:sz w:val="18"/>
        </w:rPr>
        <w:t>-1</w:t>
      </w:r>
      <w:r>
        <w:rPr>
          <w:sz w:val="18"/>
        </w:rPr>
        <w:t>09</w:t>
      </w:r>
      <w:r w:rsidRPr="005973B9">
        <w:rPr>
          <w:sz w:val="18"/>
        </w:rPr>
        <w:t>.</w:t>
      </w:r>
    </w:p>
    <w:p w:rsidR="005973B9" w:rsidRPr="00327C2A" w:rsidRDefault="00327C2A" w:rsidP="00500709">
      <w:pPr>
        <w:pStyle w:val="a5"/>
        <w:numPr>
          <w:ilvl w:val="0"/>
          <w:numId w:val="3"/>
        </w:numPr>
        <w:tabs>
          <w:tab w:val="left" w:pos="384"/>
        </w:tabs>
        <w:spacing w:line="218" w:lineRule="exact"/>
        <w:ind w:left="380" w:right="136"/>
      </w:pPr>
      <w:r>
        <w:rPr>
          <w:sz w:val="18"/>
        </w:rPr>
        <w:t>Li Y et al.</w:t>
      </w:r>
      <w:r w:rsidR="005973B9">
        <w:rPr>
          <w:sz w:val="18"/>
        </w:rPr>
        <w:t xml:space="preserve"> 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 w:rsidRPr="00327C2A">
        <w:rPr>
          <w:sz w:val="18"/>
        </w:rPr>
        <w:t>Automatic carbon dioxide enrichment strategies in the greenhouse: A review</w:t>
      </w:r>
      <w:r w:rsidR="005973B9" w:rsidRPr="005973B9">
        <w:rPr>
          <w:sz w:val="18"/>
        </w:rPr>
        <w:t xml:space="preserve">. </w:t>
      </w:r>
      <w:proofErr w:type="spellStart"/>
      <w:r w:rsidRPr="00327C2A">
        <w:rPr>
          <w:sz w:val="18"/>
        </w:rPr>
        <w:t>Biosystems</w:t>
      </w:r>
      <w:proofErr w:type="spellEnd"/>
      <w:r w:rsidRPr="00327C2A">
        <w:rPr>
          <w:sz w:val="18"/>
        </w:rPr>
        <w:t xml:space="preserve"> Engineering</w:t>
      </w:r>
      <w:r>
        <w:rPr>
          <w:sz w:val="18"/>
        </w:rPr>
        <w:t xml:space="preserve"> 171: 101-119</w:t>
      </w:r>
    </w:p>
    <w:p w:rsidR="00AE3E37" w:rsidRPr="008756E6" w:rsidRDefault="00117156" w:rsidP="00500709">
      <w:pPr>
        <w:pStyle w:val="a5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</w:pPr>
      <w:proofErr w:type="spellStart"/>
      <w:r>
        <w:rPr>
          <w:sz w:val="18"/>
        </w:rPr>
        <w:t>Xue</w:t>
      </w:r>
      <w:proofErr w:type="spellEnd"/>
      <w:r>
        <w:rPr>
          <w:sz w:val="18"/>
        </w:rPr>
        <w:t xml:space="preserve"> W et al.</w:t>
      </w:r>
      <w:r w:rsidR="001735A7">
        <w:rPr>
          <w:sz w:val="18"/>
        </w:rPr>
        <w:t xml:space="preserve"> (20</w:t>
      </w:r>
      <w:r>
        <w:rPr>
          <w:sz w:val="18"/>
        </w:rPr>
        <w:t>17</w:t>
      </w:r>
      <w:r w:rsidR="001735A7">
        <w:rPr>
          <w:sz w:val="18"/>
        </w:rPr>
        <w:t xml:space="preserve">) </w:t>
      </w:r>
      <w:r w:rsidR="00422DBA" w:rsidRPr="00422DBA">
        <w:rPr>
          <w:sz w:val="18"/>
        </w:rPr>
        <w:t>A spatially hierarchical integration of close-range remote sensing, leaf structure and physiology assists in diagnosing spatiotemporal dimensions of field-scale ecosystem photosynthetic productivity</w:t>
      </w:r>
      <w:r w:rsidR="001735A7" w:rsidRPr="005973B9">
        <w:rPr>
          <w:sz w:val="18"/>
        </w:rPr>
        <w:t xml:space="preserve">. </w:t>
      </w:r>
      <w:r>
        <w:rPr>
          <w:sz w:val="18"/>
        </w:rPr>
        <w:t>Agricultural and Forest Meteorology 247: 503-519.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8C6DB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ja-JP"/>
        </w:rPr>
        <w:drawing>
          <wp:inline distT="0" distB="0" distL="0" distR="0" wp14:anchorId="1B650C0E" wp14:editId="0E8C3C7F">
            <wp:extent cx="628153" cy="61652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53" cy="61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0827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DD5B0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Kensuke Kimura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is a PhD student at Kyushu University in Japan</w:t>
      </w:r>
      <w:r w:rsidR="001F0827">
        <w:rPr>
          <w:rFonts w:ascii="Arial"/>
          <w:sz w:val="14"/>
        </w:rPr>
        <w:t>, specializing</w:t>
      </w:r>
      <w:r w:rsidR="00E50C51">
        <w:rPr>
          <w:rFonts w:ascii="Arial"/>
          <w:sz w:val="14"/>
        </w:rPr>
        <w:t xml:space="preserve"> </w:t>
      </w:r>
      <w:r w:rsidR="00CC312D">
        <w:rPr>
          <w:rFonts w:ascii="Arial"/>
          <w:sz w:val="14"/>
        </w:rPr>
        <w:t>a</w:t>
      </w:r>
      <w:r w:rsidR="001F0827">
        <w:rPr>
          <w:rFonts w:ascii="Arial"/>
          <w:sz w:val="14"/>
        </w:rPr>
        <w:t xml:space="preserve">gricultural </w:t>
      </w:r>
      <w:r w:rsidR="00CC312D">
        <w:rPr>
          <w:rFonts w:ascii="Arial"/>
          <w:sz w:val="14"/>
        </w:rPr>
        <w:t>m</w:t>
      </w:r>
      <w:r w:rsidR="001F0827">
        <w:rPr>
          <w:rFonts w:ascii="Arial"/>
          <w:sz w:val="14"/>
        </w:rPr>
        <w:t>eteorology. He is</w:t>
      </w:r>
      <w:r w:rsidR="00E50C51">
        <w:rPr>
          <w:rFonts w:ascii="Arial"/>
          <w:sz w:val="14"/>
        </w:rPr>
        <w:t xml:space="preserve"> also a </w:t>
      </w:r>
      <w:r w:rsidR="00192E43">
        <w:rPr>
          <w:rFonts w:ascii="Arial"/>
          <w:sz w:val="14"/>
        </w:rPr>
        <w:t>r</w:t>
      </w:r>
      <w:r w:rsidR="00E50C51">
        <w:rPr>
          <w:rFonts w:ascii="Arial"/>
          <w:sz w:val="14"/>
        </w:rPr>
        <w:t xml:space="preserve">esearch </w:t>
      </w:r>
      <w:r w:rsidR="00192E43">
        <w:rPr>
          <w:rFonts w:ascii="Arial"/>
          <w:sz w:val="14"/>
        </w:rPr>
        <w:t>f</w:t>
      </w:r>
      <w:r w:rsidR="00E50C51">
        <w:rPr>
          <w:rFonts w:ascii="Arial"/>
          <w:sz w:val="14"/>
        </w:rPr>
        <w:t>ellow of Japan Society for the Promotion Science</w:t>
      </w:r>
      <w:r>
        <w:rPr>
          <w:rFonts w:ascii="Arial"/>
          <w:sz w:val="14"/>
        </w:rPr>
        <w:t>.</w:t>
      </w:r>
      <w:r w:rsidR="001F0827">
        <w:rPr>
          <w:rFonts w:ascii="Arial"/>
          <w:sz w:val="14"/>
        </w:rPr>
        <w:t xml:space="preserve"> His research </w:t>
      </w:r>
      <w:r w:rsidR="00317D05">
        <w:rPr>
          <w:rFonts w:ascii="Arial"/>
          <w:sz w:val="14"/>
        </w:rPr>
        <w:t xml:space="preserve">consistently </w:t>
      </w:r>
      <w:r w:rsidR="001F0827">
        <w:rPr>
          <w:rFonts w:ascii="Arial"/>
          <w:sz w:val="14"/>
        </w:rPr>
        <w:t xml:space="preserve">focuses on spatiotemporal variabilities of </w:t>
      </w:r>
      <w:r w:rsidR="00233413">
        <w:rPr>
          <w:rFonts w:ascii="Arial"/>
          <w:sz w:val="14"/>
        </w:rPr>
        <w:t>plant-environment transport phenomena (e.g. energy balance, transpiration and photosynthesis)</w:t>
      </w:r>
      <w:r w:rsidR="005943A9">
        <w:rPr>
          <w:rFonts w:ascii="Arial"/>
          <w:sz w:val="14"/>
        </w:rPr>
        <w:t>. H</w:t>
      </w:r>
      <w:r w:rsidR="00317D05">
        <w:rPr>
          <w:rFonts w:ascii="Arial"/>
          <w:sz w:val="14"/>
        </w:rPr>
        <w:t xml:space="preserve">e </w:t>
      </w:r>
      <w:r w:rsidR="001D38E1">
        <w:rPr>
          <w:rFonts w:ascii="Arial"/>
          <w:sz w:val="14"/>
        </w:rPr>
        <w:t xml:space="preserve">has </w:t>
      </w:r>
      <w:r w:rsidR="00317D05">
        <w:rPr>
          <w:rFonts w:ascii="Arial"/>
          <w:sz w:val="14"/>
        </w:rPr>
        <w:t xml:space="preserve">evaluated </w:t>
      </w:r>
      <w:r w:rsidR="001D38E1">
        <w:rPr>
          <w:rFonts w:ascii="Arial"/>
          <w:sz w:val="14"/>
        </w:rPr>
        <w:t>spatiotemporal distributions of such phenomena in several types of agricultural fields</w:t>
      </w:r>
      <w:r w:rsidR="00AA2FE4">
        <w:rPr>
          <w:rFonts w:ascii="Arial"/>
          <w:sz w:val="14"/>
        </w:rPr>
        <w:t>,</w:t>
      </w:r>
      <w:r w:rsidR="00235D54">
        <w:rPr>
          <w:rFonts w:ascii="Arial"/>
          <w:sz w:val="14"/>
        </w:rPr>
        <w:t xml:space="preserve"> </w:t>
      </w:r>
      <w:r w:rsidR="00AA2FE4">
        <w:rPr>
          <w:rFonts w:ascii="Arial"/>
          <w:sz w:val="14"/>
        </w:rPr>
        <w:t>with the aid of</w:t>
      </w:r>
      <w:r w:rsidR="005943A9">
        <w:rPr>
          <w:rFonts w:ascii="Arial"/>
          <w:sz w:val="14"/>
        </w:rPr>
        <w:t xml:space="preserve"> continuous-multipoint measurements of microclimate using his original sensor and </w:t>
      </w:r>
      <w:r w:rsidR="00AA2FE4">
        <w:rPr>
          <w:rFonts w:ascii="Arial"/>
          <w:sz w:val="14"/>
        </w:rPr>
        <w:t xml:space="preserve">many </w:t>
      </w:r>
      <w:r w:rsidR="005943A9">
        <w:rPr>
          <w:rFonts w:ascii="Arial"/>
          <w:sz w:val="14"/>
        </w:rPr>
        <w:t>models of the transport phenomena including his original model</w:t>
      </w:r>
      <w:r w:rsidR="00AA2FE4">
        <w:rPr>
          <w:rFonts w:ascii="Arial"/>
          <w:sz w:val="14"/>
        </w:rPr>
        <w:t>s</w:t>
      </w:r>
      <w:r w:rsidR="00A9710C">
        <w:rPr>
          <w:rFonts w:ascii="Arial"/>
          <w:sz w:val="14"/>
        </w:rPr>
        <w:t xml:space="preserve">. </w:t>
      </w:r>
      <w:r w:rsidR="0049411F">
        <w:rPr>
          <w:rFonts w:ascii="Arial"/>
          <w:sz w:val="14"/>
        </w:rPr>
        <w:t>He is now interested in the integration of c</w:t>
      </w:r>
      <w:r w:rsidR="0049411F" w:rsidRPr="0049411F">
        <w:rPr>
          <w:rFonts w:ascii="Arial"/>
          <w:sz w:val="14"/>
        </w:rPr>
        <w:t>lose-range</w:t>
      </w:r>
      <w:r w:rsidR="0049411F">
        <w:rPr>
          <w:rFonts w:ascii="Arial"/>
          <w:sz w:val="14"/>
        </w:rPr>
        <w:t xml:space="preserve"> remote sensing technique with </w:t>
      </w:r>
      <w:r w:rsidR="002F3FB7">
        <w:rPr>
          <w:rFonts w:ascii="Arial"/>
          <w:sz w:val="14"/>
        </w:rPr>
        <w:t xml:space="preserve">his previous works, to elucidate </w:t>
      </w:r>
      <w:r w:rsidR="000E1815">
        <w:rPr>
          <w:rFonts w:ascii="Arial"/>
          <w:sz w:val="14"/>
        </w:rPr>
        <w:t xml:space="preserve">higher-resolution patterns of </w:t>
      </w:r>
      <w:r w:rsidR="00F26F74">
        <w:rPr>
          <w:rFonts w:ascii="Arial"/>
          <w:sz w:val="14"/>
        </w:rPr>
        <w:t xml:space="preserve">the </w:t>
      </w:r>
      <w:r w:rsidR="000E1815">
        <w:rPr>
          <w:rFonts w:ascii="Arial"/>
          <w:sz w:val="14"/>
        </w:rPr>
        <w:t xml:space="preserve">plant-environment transport phenomena. 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="00784476" w:rsidRPr="00700E74">
          <w:rPr>
            <w:rStyle w:val="ac"/>
            <w:rFonts w:ascii="Arial"/>
            <w:sz w:val="14"/>
          </w:rPr>
          <w:t>kensuke.kimura.352@s.kyushu-u.ac.jp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F17842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3E212A" w:rsidRDefault="00A9710C">
      <w:pPr>
        <w:spacing w:before="39"/>
        <w:ind w:left="100"/>
        <w:rPr>
          <w:rFonts w:ascii="Minion Pro"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3E212A">
        <w:rPr>
          <w:rFonts w:ascii="Minion Pro"/>
          <w:b/>
          <w:sz w:val="20"/>
        </w:rPr>
        <w:t xml:space="preserve"> </w:t>
      </w:r>
      <w:r w:rsidR="003E212A">
        <w:rPr>
          <w:rFonts w:ascii="Minion Pro"/>
          <w:sz w:val="20"/>
        </w:rPr>
        <w:t>This study was partly supported by JSPS KAKENHI Grant Number JP17J05569.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ECA" w:rsidRDefault="00463ECA">
      <w:r>
        <w:separator/>
      </w:r>
    </w:p>
  </w:endnote>
  <w:endnote w:type="continuationSeparator" w:id="0">
    <w:p w:rsidR="00463ECA" w:rsidRDefault="0046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ECA" w:rsidRDefault="00463ECA">
      <w:r>
        <w:separator/>
      </w:r>
    </w:p>
  </w:footnote>
  <w:footnote w:type="continuationSeparator" w:id="0">
    <w:p w:rsidR="00463ECA" w:rsidRDefault="00463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CDC24236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72FC"/>
    <w:rsid w:val="000C5F53"/>
    <w:rsid w:val="000D4AC0"/>
    <w:rsid w:val="000E1815"/>
    <w:rsid w:val="000E2911"/>
    <w:rsid w:val="00110DCB"/>
    <w:rsid w:val="00117156"/>
    <w:rsid w:val="001263DF"/>
    <w:rsid w:val="00165A97"/>
    <w:rsid w:val="001735A7"/>
    <w:rsid w:val="001752C0"/>
    <w:rsid w:val="00180E6A"/>
    <w:rsid w:val="00190203"/>
    <w:rsid w:val="00192E43"/>
    <w:rsid w:val="001B5B54"/>
    <w:rsid w:val="001C6688"/>
    <w:rsid w:val="001D38E1"/>
    <w:rsid w:val="001D6971"/>
    <w:rsid w:val="001F0827"/>
    <w:rsid w:val="001F443B"/>
    <w:rsid w:val="001F5ED7"/>
    <w:rsid w:val="002329F8"/>
    <w:rsid w:val="00233413"/>
    <w:rsid w:val="00235D54"/>
    <w:rsid w:val="00245B38"/>
    <w:rsid w:val="00271F5B"/>
    <w:rsid w:val="00275A64"/>
    <w:rsid w:val="00292ED9"/>
    <w:rsid w:val="00297A3C"/>
    <w:rsid w:val="002B1433"/>
    <w:rsid w:val="002B3A60"/>
    <w:rsid w:val="002C76E1"/>
    <w:rsid w:val="002E1D72"/>
    <w:rsid w:val="002F3FB7"/>
    <w:rsid w:val="0030735D"/>
    <w:rsid w:val="00317D05"/>
    <w:rsid w:val="0032058B"/>
    <w:rsid w:val="00326B4D"/>
    <w:rsid w:val="00327C2A"/>
    <w:rsid w:val="0033785F"/>
    <w:rsid w:val="0034571F"/>
    <w:rsid w:val="00364417"/>
    <w:rsid w:val="003A14A7"/>
    <w:rsid w:val="003A4E26"/>
    <w:rsid w:val="003C1FF6"/>
    <w:rsid w:val="003E212A"/>
    <w:rsid w:val="003E5FE1"/>
    <w:rsid w:val="003F175B"/>
    <w:rsid w:val="00403EC9"/>
    <w:rsid w:val="00404E5B"/>
    <w:rsid w:val="00414F7B"/>
    <w:rsid w:val="00420885"/>
    <w:rsid w:val="00420CF0"/>
    <w:rsid w:val="00422DBA"/>
    <w:rsid w:val="004355DC"/>
    <w:rsid w:val="00445612"/>
    <w:rsid w:val="00445F34"/>
    <w:rsid w:val="00463ECA"/>
    <w:rsid w:val="0046470C"/>
    <w:rsid w:val="0046566D"/>
    <w:rsid w:val="00473A49"/>
    <w:rsid w:val="004749B4"/>
    <w:rsid w:val="00474C8E"/>
    <w:rsid w:val="0049411F"/>
    <w:rsid w:val="00494130"/>
    <w:rsid w:val="004B5BC1"/>
    <w:rsid w:val="004C294A"/>
    <w:rsid w:val="004E44D9"/>
    <w:rsid w:val="004F3523"/>
    <w:rsid w:val="00500709"/>
    <w:rsid w:val="00534E77"/>
    <w:rsid w:val="005446C0"/>
    <w:rsid w:val="005557BA"/>
    <w:rsid w:val="00557EB1"/>
    <w:rsid w:val="005943A9"/>
    <w:rsid w:val="005973B9"/>
    <w:rsid w:val="005B33DA"/>
    <w:rsid w:val="005B3A56"/>
    <w:rsid w:val="005F6D43"/>
    <w:rsid w:val="006060CE"/>
    <w:rsid w:val="0061743F"/>
    <w:rsid w:val="0063497F"/>
    <w:rsid w:val="006518DF"/>
    <w:rsid w:val="00662C2E"/>
    <w:rsid w:val="00686825"/>
    <w:rsid w:val="00692D57"/>
    <w:rsid w:val="006A2DC1"/>
    <w:rsid w:val="006B5FD4"/>
    <w:rsid w:val="007319EC"/>
    <w:rsid w:val="007548AD"/>
    <w:rsid w:val="007748B1"/>
    <w:rsid w:val="00784476"/>
    <w:rsid w:val="007A2048"/>
    <w:rsid w:val="007B2913"/>
    <w:rsid w:val="007B5D75"/>
    <w:rsid w:val="007B764C"/>
    <w:rsid w:val="007C38C2"/>
    <w:rsid w:val="007C3E4D"/>
    <w:rsid w:val="007F69D1"/>
    <w:rsid w:val="0084330E"/>
    <w:rsid w:val="00872FDE"/>
    <w:rsid w:val="00873DF0"/>
    <w:rsid w:val="008756E6"/>
    <w:rsid w:val="008A1C38"/>
    <w:rsid w:val="008A477A"/>
    <w:rsid w:val="008D5401"/>
    <w:rsid w:val="008E49B8"/>
    <w:rsid w:val="008F042C"/>
    <w:rsid w:val="009042C8"/>
    <w:rsid w:val="0090540A"/>
    <w:rsid w:val="0091065D"/>
    <w:rsid w:val="00942C81"/>
    <w:rsid w:val="0097187C"/>
    <w:rsid w:val="009B2D44"/>
    <w:rsid w:val="009D157C"/>
    <w:rsid w:val="00A07E82"/>
    <w:rsid w:val="00A242B2"/>
    <w:rsid w:val="00A402EB"/>
    <w:rsid w:val="00A44C81"/>
    <w:rsid w:val="00A51726"/>
    <w:rsid w:val="00A62568"/>
    <w:rsid w:val="00A73CB6"/>
    <w:rsid w:val="00A77F9D"/>
    <w:rsid w:val="00A95C30"/>
    <w:rsid w:val="00A9710C"/>
    <w:rsid w:val="00AA09F4"/>
    <w:rsid w:val="00AA2FE4"/>
    <w:rsid w:val="00AA67A4"/>
    <w:rsid w:val="00AC7AC0"/>
    <w:rsid w:val="00AE3E37"/>
    <w:rsid w:val="00AE5473"/>
    <w:rsid w:val="00B11CD9"/>
    <w:rsid w:val="00B21A57"/>
    <w:rsid w:val="00B82788"/>
    <w:rsid w:val="00BA4532"/>
    <w:rsid w:val="00C2114F"/>
    <w:rsid w:val="00C22F84"/>
    <w:rsid w:val="00C33602"/>
    <w:rsid w:val="00C612A6"/>
    <w:rsid w:val="00C72853"/>
    <w:rsid w:val="00C820EA"/>
    <w:rsid w:val="00C84EBE"/>
    <w:rsid w:val="00C87E06"/>
    <w:rsid w:val="00CC312D"/>
    <w:rsid w:val="00CD6F55"/>
    <w:rsid w:val="00CE13A7"/>
    <w:rsid w:val="00CE24ED"/>
    <w:rsid w:val="00D03D30"/>
    <w:rsid w:val="00D219CE"/>
    <w:rsid w:val="00D22CFC"/>
    <w:rsid w:val="00D22EC6"/>
    <w:rsid w:val="00D40788"/>
    <w:rsid w:val="00D434A3"/>
    <w:rsid w:val="00D66985"/>
    <w:rsid w:val="00D71893"/>
    <w:rsid w:val="00DA4CBB"/>
    <w:rsid w:val="00DA4E94"/>
    <w:rsid w:val="00DA5167"/>
    <w:rsid w:val="00DA5ACA"/>
    <w:rsid w:val="00DB615C"/>
    <w:rsid w:val="00DD5B05"/>
    <w:rsid w:val="00DE3104"/>
    <w:rsid w:val="00DF4E54"/>
    <w:rsid w:val="00E12E6D"/>
    <w:rsid w:val="00E24CA2"/>
    <w:rsid w:val="00E44EDD"/>
    <w:rsid w:val="00E50C51"/>
    <w:rsid w:val="00E80141"/>
    <w:rsid w:val="00E90EDC"/>
    <w:rsid w:val="00E9254E"/>
    <w:rsid w:val="00F03953"/>
    <w:rsid w:val="00F07A0C"/>
    <w:rsid w:val="00F20A3B"/>
    <w:rsid w:val="00F24FA2"/>
    <w:rsid w:val="00F26F74"/>
    <w:rsid w:val="00F321DB"/>
    <w:rsid w:val="00F36BE4"/>
    <w:rsid w:val="00F65427"/>
    <w:rsid w:val="00F72EEA"/>
    <w:rsid w:val="00F84CAE"/>
    <w:rsid w:val="00FC4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419AC0"/>
  <w14:defaultImageDpi w14:val="330"/>
  <w15:docId w15:val="{9FB3EFE8-A26C-411D-810D-DDD20AD0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nsuke.kimura.352@s.kyushu-u.ac.j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3254</TotalTime>
  <Pages>1</Pages>
  <Words>681</Words>
  <Characters>3885</Characters>
  <Application>Microsoft Office Word</Application>
  <DocSecurity>0</DocSecurity>
  <Lines>32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KensukeKimura</cp:lastModifiedBy>
  <cp:revision>144</cp:revision>
  <dcterms:created xsi:type="dcterms:W3CDTF">2016-08-31T10:27:00Z</dcterms:created>
  <dcterms:modified xsi:type="dcterms:W3CDTF">2018-07-23T08:47:00Z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