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C9E95" w14:textId="77777777" w:rsidR="00F3411A" w:rsidRPr="00B862E5" w:rsidRDefault="008F39D4" w:rsidP="00F3411A">
      <w:pPr>
        <w:rPr>
          <w:rFonts w:asciiTheme="majorBidi" w:hAnsiTheme="majorBidi" w:cstheme="majorBidi"/>
          <w:b/>
          <w:bCs/>
          <w:color w:val="3366FF"/>
          <w:sz w:val="32"/>
          <w:szCs w:val="32"/>
        </w:rPr>
      </w:pPr>
      <w:r w:rsidRPr="00B862E5">
        <w:rPr>
          <w:rFonts w:asciiTheme="majorBidi" w:hAnsiTheme="majorBidi" w:cstheme="majorBidi"/>
          <w:b/>
          <w:bCs/>
          <w:color w:val="3366FF"/>
          <w:sz w:val="32"/>
          <w:szCs w:val="32"/>
        </w:rPr>
        <w:t>C</w:t>
      </w:r>
      <w:r w:rsidR="00BF063F" w:rsidRPr="00B862E5">
        <w:rPr>
          <w:rFonts w:asciiTheme="majorBidi" w:hAnsiTheme="majorBidi" w:cstheme="majorBidi"/>
          <w:b/>
          <w:bCs/>
          <w:color w:val="3366FF"/>
          <w:sz w:val="32"/>
          <w:szCs w:val="32"/>
        </w:rPr>
        <w:t>orrection of a</w:t>
      </w:r>
      <w:r w:rsidRPr="00B862E5">
        <w:rPr>
          <w:rFonts w:asciiTheme="majorBidi" w:hAnsiTheme="majorBidi" w:cstheme="majorBidi"/>
          <w:b/>
          <w:bCs/>
          <w:color w:val="3366FF"/>
          <w:sz w:val="32"/>
          <w:szCs w:val="32"/>
        </w:rPr>
        <w:t xml:space="preserve"> skeletally</w:t>
      </w:r>
      <w:r w:rsidR="00BF063F" w:rsidRPr="00B862E5">
        <w:rPr>
          <w:rFonts w:asciiTheme="majorBidi" w:hAnsiTheme="majorBidi" w:cstheme="majorBidi"/>
          <w:b/>
          <w:bCs/>
          <w:color w:val="3366FF"/>
          <w:sz w:val="32"/>
          <w:szCs w:val="32"/>
        </w:rPr>
        <w:t xml:space="preserve"> class III malocclusion in an adult</w:t>
      </w:r>
      <w:r w:rsidRPr="00B862E5">
        <w:rPr>
          <w:rFonts w:asciiTheme="majorBidi" w:hAnsiTheme="majorBidi" w:cstheme="majorBidi"/>
          <w:b/>
          <w:bCs/>
          <w:color w:val="3366FF"/>
          <w:sz w:val="32"/>
          <w:szCs w:val="32"/>
        </w:rPr>
        <w:t xml:space="preserve"> with a combined orthodontic-orthognathic approach</w:t>
      </w:r>
    </w:p>
    <w:p w14:paraId="41EC832F" w14:textId="77777777" w:rsidR="00F3411A" w:rsidRPr="000C3505" w:rsidRDefault="00B862E5" w:rsidP="000C3505">
      <w:pPr>
        <w:rPr>
          <w:rFonts w:asciiTheme="majorBidi" w:hAnsiTheme="majorBidi" w:cstheme="majorBidi"/>
          <w:sz w:val="24"/>
          <w:szCs w:val="24"/>
          <w:vertAlign w:val="superscript"/>
        </w:rPr>
      </w:pPr>
      <w:r>
        <w:rPr>
          <w:rFonts w:asciiTheme="majorBidi" w:hAnsiTheme="majorBidi" w:cstheme="majorBidi"/>
          <w:sz w:val="24"/>
          <w:szCs w:val="24"/>
        </w:rPr>
        <w:t>Bader</w:t>
      </w:r>
      <w:r w:rsidR="00F3411A" w:rsidRPr="00F3411A">
        <w:rPr>
          <w:rFonts w:asciiTheme="majorBidi" w:hAnsiTheme="majorBidi" w:cstheme="majorBidi"/>
          <w:sz w:val="24"/>
          <w:szCs w:val="24"/>
        </w:rPr>
        <w:t xml:space="preserve"> Hassosa</w:t>
      </w:r>
      <w:r>
        <w:rPr>
          <w:rFonts w:asciiTheme="majorBidi" w:hAnsiTheme="majorBidi" w:cstheme="majorBidi"/>
          <w:sz w:val="24"/>
          <w:szCs w:val="24"/>
        </w:rPr>
        <w:t>h, KFAFH, Saudi Arabia</w:t>
      </w:r>
    </w:p>
    <w:p w14:paraId="29717FBC" w14:textId="77777777" w:rsidR="00F3411A" w:rsidRDefault="00B862E5" w:rsidP="00F3411A">
      <w:pPr>
        <w:pStyle w:val="NoSpacing"/>
        <w:rPr>
          <w:rFonts w:asciiTheme="majorBidi" w:hAnsiTheme="majorBidi" w:cstheme="majorBidi"/>
          <w:b/>
          <w:color w:val="FF0000"/>
          <w:sz w:val="28"/>
        </w:rPr>
      </w:pPr>
      <w:r w:rsidRPr="00B862E5">
        <w:rPr>
          <w:rFonts w:asciiTheme="majorBidi" w:hAnsiTheme="majorBidi" w:cstheme="majorBidi"/>
          <w:b/>
          <w:color w:val="FF0000"/>
          <w:sz w:val="28"/>
        </w:rPr>
        <w:t>Abstract</w:t>
      </w:r>
    </w:p>
    <w:p w14:paraId="023E2B17" w14:textId="77777777" w:rsidR="00B862E5" w:rsidRPr="00B862E5" w:rsidRDefault="00B862E5" w:rsidP="00F3411A">
      <w:pPr>
        <w:pStyle w:val="NoSpacing"/>
        <w:rPr>
          <w:rFonts w:asciiTheme="majorBidi" w:hAnsiTheme="majorBidi" w:cstheme="majorBidi"/>
          <w:b/>
          <w:color w:val="FF0000"/>
          <w:sz w:val="28"/>
        </w:rPr>
      </w:pPr>
    </w:p>
    <w:p w14:paraId="2607B207" w14:textId="77777777" w:rsidR="00704553" w:rsidRPr="000C3505" w:rsidRDefault="00BF063F" w:rsidP="00514B76">
      <w:pPr>
        <w:pStyle w:val="NoSpacing"/>
        <w:rPr>
          <w:rFonts w:ascii="Times New Roman" w:hAnsi="Times New Roman" w:cs="Times New Roman"/>
          <w:sz w:val="24"/>
          <w:szCs w:val="24"/>
        </w:rPr>
      </w:pPr>
      <w:r w:rsidRPr="000C3505">
        <w:rPr>
          <w:rFonts w:ascii="Times New Roman" w:hAnsi="Times New Roman" w:cs="Times New Roman"/>
          <w:sz w:val="24"/>
          <w:szCs w:val="24"/>
        </w:rPr>
        <w:t>This case report describes a successful orthognathic treatment of a skeletal Class III malocclusion</w:t>
      </w:r>
      <w:r w:rsidR="008F39D4" w:rsidRPr="000C3505">
        <w:rPr>
          <w:rFonts w:ascii="Times New Roman" w:hAnsi="Times New Roman" w:cs="Times New Roman"/>
          <w:sz w:val="24"/>
          <w:szCs w:val="24"/>
        </w:rPr>
        <w:t xml:space="preserve"> due to</w:t>
      </w:r>
      <w:r w:rsidRPr="000C3505">
        <w:rPr>
          <w:rFonts w:ascii="Times New Roman" w:hAnsi="Times New Roman" w:cs="Times New Roman"/>
          <w:sz w:val="24"/>
          <w:szCs w:val="24"/>
        </w:rPr>
        <w:t xml:space="preserve"> </w:t>
      </w:r>
      <w:r w:rsidR="008F39D4" w:rsidRPr="000C3505">
        <w:rPr>
          <w:rFonts w:ascii="Times New Roman" w:hAnsi="Times New Roman" w:cs="Times New Roman"/>
          <w:sz w:val="24"/>
          <w:szCs w:val="24"/>
        </w:rPr>
        <w:t xml:space="preserve">deficient maxilla and prognathic mandible </w:t>
      </w:r>
      <w:r w:rsidRPr="000C3505">
        <w:rPr>
          <w:rFonts w:ascii="Times New Roman" w:hAnsi="Times New Roman" w:cs="Times New Roman"/>
          <w:sz w:val="24"/>
          <w:szCs w:val="24"/>
        </w:rPr>
        <w:t xml:space="preserve">in an adult individual. The patient with </w:t>
      </w:r>
      <w:r w:rsidR="008F39D4" w:rsidRPr="000C3505">
        <w:rPr>
          <w:rFonts w:ascii="Times New Roman" w:hAnsi="Times New Roman" w:cs="Times New Roman"/>
          <w:sz w:val="24"/>
          <w:szCs w:val="24"/>
        </w:rPr>
        <w:t xml:space="preserve">skeletal Class III malocclusion </w:t>
      </w:r>
      <w:r w:rsidRPr="000C3505">
        <w:rPr>
          <w:rFonts w:ascii="Times New Roman" w:hAnsi="Times New Roman" w:cs="Times New Roman"/>
          <w:sz w:val="24"/>
          <w:szCs w:val="24"/>
        </w:rPr>
        <w:t>was treated with orthodontics</w:t>
      </w:r>
      <w:r w:rsidR="008F39D4" w:rsidRPr="000C3505">
        <w:rPr>
          <w:rFonts w:ascii="Times New Roman" w:hAnsi="Times New Roman" w:cs="Times New Roman"/>
          <w:sz w:val="24"/>
          <w:szCs w:val="24"/>
        </w:rPr>
        <w:t xml:space="preserve"> and double jaws surgery</w:t>
      </w:r>
      <w:r w:rsidRPr="000C3505">
        <w:rPr>
          <w:rFonts w:ascii="Times New Roman" w:hAnsi="Times New Roman" w:cs="Times New Roman"/>
          <w:sz w:val="24"/>
          <w:szCs w:val="24"/>
        </w:rPr>
        <w:t xml:space="preserve">. The surgical-orthodontic combination therapy has resulted in near-normal skeletal, dental and soft tissue relationship, with marked improvement in the facial </w:t>
      </w:r>
      <w:r w:rsidR="00232BB1" w:rsidRPr="000C3505">
        <w:rPr>
          <w:rFonts w:ascii="Times New Roman" w:hAnsi="Times New Roman" w:cs="Times New Roman"/>
          <w:sz w:val="24"/>
          <w:szCs w:val="24"/>
        </w:rPr>
        <w:t>esthetics in turn</w:t>
      </w:r>
      <w:r w:rsidRPr="000C3505">
        <w:rPr>
          <w:rFonts w:ascii="Times New Roman" w:hAnsi="Times New Roman" w:cs="Times New Roman"/>
          <w:sz w:val="24"/>
          <w:szCs w:val="24"/>
        </w:rPr>
        <w:t>. The interdisciplinary approach is the treatment of choice in most of the skeletal malocclusions</w:t>
      </w:r>
      <w:r w:rsidR="00232BB1" w:rsidRPr="000C3505">
        <w:rPr>
          <w:rFonts w:ascii="Times New Roman" w:hAnsi="Times New Roman" w:cs="Times New Roman"/>
          <w:sz w:val="24"/>
          <w:szCs w:val="24"/>
        </w:rPr>
        <w:t xml:space="preserve"> in an adult</w:t>
      </w:r>
      <w:r w:rsidRPr="000C3505">
        <w:rPr>
          <w:rFonts w:ascii="Times New Roman" w:hAnsi="Times New Roman" w:cs="Times New Roman"/>
          <w:sz w:val="24"/>
          <w:szCs w:val="24"/>
        </w:rPr>
        <w:t>.</w:t>
      </w:r>
    </w:p>
    <w:p w14:paraId="10457184" w14:textId="77777777" w:rsidR="00514B76" w:rsidRPr="000C3505" w:rsidRDefault="00514B76" w:rsidP="00514B76">
      <w:pPr>
        <w:pStyle w:val="NoSpacing"/>
        <w:rPr>
          <w:rFonts w:ascii="Times New Roman" w:hAnsi="Times New Roman" w:cs="Times New Roman"/>
          <w:sz w:val="24"/>
          <w:szCs w:val="24"/>
        </w:rPr>
      </w:pPr>
    </w:p>
    <w:p w14:paraId="53209D8F" w14:textId="77777777" w:rsidR="008F2B6A" w:rsidRPr="000C3505" w:rsidRDefault="008F2B6A" w:rsidP="00514B76">
      <w:pPr>
        <w:pStyle w:val="NoSpacing"/>
        <w:rPr>
          <w:rFonts w:ascii="Times New Roman" w:hAnsi="Times New Roman" w:cs="Times New Roman"/>
          <w:b/>
          <w:bCs/>
          <w:sz w:val="24"/>
          <w:szCs w:val="24"/>
        </w:rPr>
      </w:pPr>
      <w:r w:rsidRPr="000C3505">
        <w:rPr>
          <w:rFonts w:ascii="Times New Roman" w:hAnsi="Times New Roman" w:cs="Times New Roman"/>
          <w:b/>
          <w:bCs/>
          <w:sz w:val="24"/>
          <w:szCs w:val="24"/>
        </w:rPr>
        <w:t>INTRODUCTION</w:t>
      </w:r>
    </w:p>
    <w:p w14:paraId="2549512A" w14:textId="77777777" w:rsidR="00514B76" w:rsidRPr="000C3505" w:rsidRDefault="008F2B6A" w:rsidP="00514B76">
      <w:pPr>
        <w:pStyle w:val="NoSpacing"/>
        <w:rPr>
          <w:rFonts w:ascii="Times New Roman" w:hAnsi="Times New Roman" w:cs="Times New Roman"/>
          <w:sz w:val="24"/>
          <w:szCs w:val="24"/>
        </w:rPr>
      </w:pPr>
      <w:r w:rsidRPr="000C3505">
        <w:rPr>
          <w:rFonts w:ascii="Times New Roman" w:hAnsi="Times New Roman" w:cs="Times New Roman"/>
          <w:sz w:val="24"/>
          <w:szCs w:val="24"/>
        </w:rPr>
        <w:t>The Skeletal Class III malocclusion is characterized by mandibular prognathism, maxillary deficiency or both. The effect of environmental factors and oral function on the etiological factors of a Class III malocclusion is not completely understood. However, there is a definite familial and racial tendency to mandibular prognathism. For moderate to severe class III malocclusions in adult, surgical treatment can be the best alternative. Depending on the amount of skeletal discrepancy, surgical correction may consist of mandibular setback, maxillary advancement or a combination of mandibular and maxillary procedures.</w:t>
      </w:r>
    </w:p>
    <w:p w14:paraId="08BB8669" w14:textId="77777777" w:rsidR="000C3505" w:rsidRPr="000C3505" w:rsidRDefault="000C3505" w:rsidP="00514B76">
      <w:pPr>
        <w:pStyle w:val="NoSpacing"/>
        <w:rPr>
          <w:rFonts w:ascii="Times New Roman" w:hAnsi="Times New Roman" w:cs="Times New Roman"/>
          <w:sz w:val="24"/>
          <w:szCs w:val="24"/>
        </w:rPr>
      </w:pPr>
    </w:p>
    <w:p w14:paraId="1D202EEE" w14:textId="77777777" w:rsidR="00514B76" w:rsidRPr="000C3505" w:rsidRDefault="00514B76" w:rsidP="00514B76">
      <w:pPr>
        <w:pStyle w:val="NoSpacing"/>
        <w:rPr>
          <w:rFonts w:ascii="Times New Roman" w:hAnsi="Times New Roman" w:cs="Times New Roman"/>
          <w:b/>
          <w:bCs/>
          <w:sz w:val="24"/>
          <w:szCs w:val="24"/>
        </w:rPr>
      </w:pPr>
      <w:r w:rsidRPr="000C3505">
        <w:rPr>
          <w:rFonts w:ascii="Times New Roman" w:hAnsi="Times New Roman" w:cs="Times New Roman"/>
          <w:b/>
          <w:bCs/>
          <w:sz w:val="24"/>
          <w:szCs w:val="24"/>
        </w:rPr>
        <w:t>TREATMENT OBJECTIVES</w:t>
      </w:r>
    </w:p>
    <w:p w14:paraId="76B5308E" w14:textId="77777777" w:rsidR="008F2B6A" w:rsidRPr="000C3505" w:rsidRDefault="00514B76" w:rsidP="00514B76">
      <w:pPr>
        <w:pStyle w:val="NoSpacing"/>
        <w:rPr>
          <w:rFonts w:ascii="Times New Roman" w:hAnsi="Times New Roman" w:cs="Times New Roman"/>
          <w:sz w:val="24"/>
          <w:szCs w:val="24"/>
        </w:rPr>
      </w:pPr>
      <w:r w:rsidRPr="000C3505">
        <w:rPr>
          <w:rFonts w:ascii="Times New Roman" w:hAnsi="Times New Roman" w:cs="Times New Roman"/>
          <w:sz w:val="24"/>
          <w:szCs w:val="24"/>
        </w:rPr>
        <w:t>The treatment objectives were to correct the skeletal class III relationship via orthognathic surgery to achieve class I buccal segment with normal overjet and overbite.</w:t>
      </w:r>
    </w:p>
    <w:p w14:paraId="2014BE76" w14:textId="77777777" w:rsidR="008F2B6A" w:rsidRPr="000C3505" w:rsidRDefault="008F2B6A" w:rsidP="00514B76">
      <w:pPr>
        <w:pStyle w:val="NoSpacing"/>
        <w:rPr>
          <w:rFonts w:ascii="Times New Roman" w:hAnsi="Times New Roman" w:cs="Times New Roman"/>
          <w:sz w:val="24"/>
          <w:szCs w:val="24"/>
        </w:rPr>
      </w:pPr>
    </w:p>
    <w:p w14:paraId="56DB668B" w14:textId="77777777" w:rsidR="008F2B6A" w:rsidRPr="000C3505" w:rsidRDefault="008F2B6A" w:rsidP="00514B76">
      <w:pPr>
        <w:pStyle w:val="NoSpacing"/>
        <w:rPr>
          <w:rFonts w:ascii="Times New Roman" w:hAnsi="Times New Roman" w:cs="Times New Roman"/>
          <w:b/>
          <w:bCs/>
          <w:sz w:val="24"/>
          <w:szCs w:val="24"/>
        </w:rPr>
      </w:pPr>
      <w:r w:rsidRPr="000C3505">
        <w:rPr>
          <w:rFonts w:ascii="Times New Roman" w:hAnsi="Times New Roman" w:cs="Times New Roman"/>
          <w:b/>
          <w:bCs/>
          <w:sz w:val="24"/>
          <w:szCs w:val="24"/>
        </w:rPr>
        <w:t>TREATMENT PLAN AND ALTERNATIVES</w:t>
      </w:r>
    </w:p>
    <w:p w14:paraId="39F9CCBF" w14:textId="77777777" w:rsidR="008F2B6A" w:rsidRPr="000C3505" w:rsidRDefault="008F2B6A" w:rsidP="00514B76">
      <w:pPr>
        <w:pStyle w:val="NoSpacing"/>
        <w:rPr>
          <w:rFonts w:ascii="Times New Roman" w:hAnsi="Times New Roman" w:cs="Times New Roman"/>
          <w:sz w:val="24"/>
          <w:szCs w:val="24"/>
        </w:rPr>
      </w:pPr>
      <w:r w:rsidRPr="000C3505">
        <w:rPr>
          <w:rFonts w:ascii="Times New Roman" w:hAnsi="Times New Roman" w:cs="Times New Roman"/>
          <w:sz w:val="24"/>
          <w:szCs w:val="24"/>
        </w:rPr>
        <w:t xml:space="preserve">The plan was combined surgical and orthodontic </w:t>
      </w:r>
      <w:r w:rsidR="000C3505" w:rsidRPr="000C3505">
        <w:rPr>
          <w:rFonts w:ascii="Times New Roman" w:hAnsi="Times New Roman" w:cs="Times New Roman"/>
          <w:sz w:val="24"/>
          <w:szCs w:val="24"/>
        </w:rPr>
        <w:t>treatment that</w:t>
      </w:r>
      <w:r w:rsidRPr="000C3505">
        <w:rPr>
          <w:rFonts w:ascii="Times New Roman" w:hAnsi="Times New Roman" w:cs="Times New Roman"/>
          <w:sz w:val="24"/>
          <w:szCs w:val="24"/>
        </w:rPr>
        <w:t xml:space="preserve"> will correct the anteroposterior discrepancy, the anterior and bilateral posterior crossbite and will achieve a balanced face.</w:t>
      </w:r>
    </w:p>
    <w:p w14:paraId="3F308498" w14:textId="77777777" w:rsidR="008F2B6A" w:rsidRPr="000C3505" w:rsidRDefault="008F2B6A" w:rsidP="00514B76">
      <w:pPr>
        <w:pStyle w:val="NoSpacing"/>
        <w:rPr>
          <w:rFonts w:ascii="Times New Roman" w:hAnsi="Times New Roman" w:cs="Times New Roman"/>
          <w:sz w:val="24"/>
          <w:szCs w:val="24"/>
        </w:rPr>
      </w:pPr>
      <w:r w:rsidRPr="000C3505">
        <w:rPr>
          <w:rFonts w:ascii="Times New Roman" w:hAnsi="Times New Roman" w:cs="Times New Roman"/>
          <w:sz w:val="24"/>
          <w:szCs w:val="24"/>
        </w:rPr>
        <w:t xml:space="preserve">The alternative plan was surgically assisted rapid palatal expansion aimed for correction of the bilateral crossbite and extraction of one lower </w:t>
      </w:r>
      <w:r w:rsidR="000C3505" w:rsidRPr="000C3505">
        <w:rPr>
          <w:rFonts w:ascii="Times New Roman" w:hAnsi="Times New Roman" w:cs="Times New Roman"/>
          <w:sz w:val="24"/>
          <w:szCs w:val="24"/>
        </w:rPr>
        <w:t>incisor that</w:t>
      </w:r>
      <w:r w:rsidRPr="000C3505">
        <w:rPr>
          <w:rFonts w:ascii="Times New Roman" w:hAnsi="Times New Roman" w:cs="Times New Roman"/>
          <w:sz w:val="24"/>
          <w:szCs w:val="24"/>
        </w:rPr>
        <w:t xml:space="preserve"> will increase the compensation and correct the anteroposterior discrepancy. The drawbacks of this plan it will not target the chief complaint of the </w:t>
      </w:r>
      <w:r w:rsidR="000C3505" w:rsidRPr="000C3505">
        <w:rPr>
          <w:rFonts w:ascii="Times New Roman" w:hAnsi="Times New Roman" w:cs="Times New Roman"/>
          <w:sz w:val="24"/>
          <w:szCs w:val="24"/>
        </w:rPr>
        <w:t>patient that is the large</w:t>
      </w:r>
      <w:r w:rsidRPr="000C3505">
        <w:rPr>
          <w:rFonts w:ascii="Times New Roman" w:hAnsi="Times New Roman" w:cs="Times New Roman"/>
          <w:sz w:val="24"/>
          <w:szCs w:val="24"/>
        </w:rPr>
        <w:t xml:space="preserve"> lower jaw. In addition, this treatment modality usually done in mild to moderate cases as the mandibular incisors were not suitable for much distal movement because of the thin symphysis bone that could damage the periodontal tissues and diagnostic wax up should be checked for tooth size discrepancy after lower incisor extraction. For these reasons discussed above this plan was ignored.</w:t>
      </w:r>
    </w:p>
    <w:p w14:paraId="435B8074" w14:textId="77777777" w:rsidR="008F2B6A" w:rsidRPr="000C3505" w:rsidRDefault="008F2B6A" w:rsidP="00514B76">
      <w:pPr>
        <w:pStyle w:val="NoSpacing"/>
        <w:rPr>
          <w:rFonts w:ascii="Times New Roman" w:hAnsi="Times New Roman" w:cs="Times New Roman"/>
          <w:sz w:val="24"/>
          <w:szCs w:val="24"/>
        </w:rPr>
      </w:pPr>
    </w:p>
    <w:p w14:paraId="285BB5B0" w14:textId="77777777" w:rsidR="000C3505" w:rsidRPr="000C3505" w:rsidRDefault="000C3505" w:rsidP="00514B76">
      <w:pPr>
        <w:pStyle w:val="NoSpacing"/>
        <w:rPr>
          <w:rFonts w:ascii="Times New Roman" w:hAnsi="Times New Roman" w:cs="Times New Roman"/>
          <w:b/>
          <w:bCs/>
          <w:sz w:val="24"/>
          <w:szCs w:val="24"/>
        </w:rPr>
      </w:pPr>
    </w:p>
    <w:p w14:paraId="6155E8B8" w14:textId="77777777" w:rsidR="000C3505" w:rsidRPr="000C3505" w:rsidRDefault="000C3505" w:rsidP="00514B76">
      <w:pPr>
        <w:pStyle w:val="NoSpacing"/>
        <w:rPr>
          <w:rFonts w:ascii="Times New Roman" w:hAnsi="Times New Roman" w:cs="Times New Roman"/>
          <w:b/>
          <w:bCs/>
          <w:sz w:val="24"/>
          <w:szCs w:val="24"/>
        </w:rPr>
      </w:pPr>
    </w:p>
    <w:p w14:paraId="37CDB522" w14:textId="77777777" w:rsidR="000C3505" w:rsidRPr="000C3505" w:rsidRDefault="008F2B6A" w:rsidP="00514B76">
      <w:pPr>
        <w:pStyle w:val="NoSpacing"/>
        <w:rPr>
          <w:rFonts w:ascii="Times New Roman" w:hAnsi="Times New Roman" w:cs="Times New Roman"/>
          <w:b/>
          <w:bCs/>
          <w:sz w:val="24"/>
          <w:szCs w:val="24"/>
        </w:rPr>
      </w:pPr>
      <w:r w:rsidRPr="000C3505">
        <w:rPr>
          <w:rFonts w:ascii="Times New Roman" w:hAnsi="Times New Roman" w:cs="Times New Roman"/>
          <w:b/>
          <w:bCs/>
          <w:sz w:val="24"/>
          <w:szCs w:val="24"/>
        </w:rPr>
        <w:lastRenderedPageBreak/>
        <w:t>TREATMENT RESULT</w:t>
      </w:r>
    </w:p>
    <w:p w14:paraId="69AAAE78" w14:textId="77777777" w:rsidR="008F2B6A" w:rsidRPr="000C3505" w:rsidRDefault="008F2B6A" w:rsidP="00514B76">
      <w:pPr>
        <w:pStyle w:val="NoSpacing"/>
        <w:rPr>
          <w:rFonts w:ascii="Times New Roman" w:hAnsi="Times New Roman" w:cs="Times New Roman"/>
          <w:b/>
          <w:bCs/>
          <w:sz w:val="24"/>
          <w:szCs w:val="24"/>
        </w:rPr>
      </w:pPr>
      <w:r w:rsidRPr="000C3505">
        <w:rPr>
          <w:rFonts w:ascii="Times New Roman" w:hAnsi="Times New Roman" w:cs="Times New Roman"/>
          <w:sz w:val="24"/>
          <w:szCs w:val="24"/>
        </w:rPr>
        <w:t>A well-align</w:t>
      </w:r>
      <w:bookmarkStart w:id="0" w:name="_GoBack"/>
      <w:bookmarkEnd w:id="0"/>
      <w:r w:rsidRPr="000C3505">
        <w:rPr>
          <w:rFonts w:ascii="Times New Roman" w:hAnsi="Times New Roman" w:cs="Times New Roman"/>
          <w:sz w:val="24"/>
          <w:szCs w:val="24"/>
        </w:rPr>
        <w:t>ed dentition and a good facial balance were obtained. Class I relationships were achieved with normal overjet and overbite and correction of the relative crossbite.</w:t>
      </w:r>
    </w:p>
    <w:p w14:paraId="53F4189F" w14:textId="77777777" w:rsidR="008F2B6A" w:rsidRPr="000C3505" w:rsidRDefault="008F2B6A" w:rsidP="00514B76">
      <w:pPr>
        <w:pStyle w:val="NoSpacing"/>
        <w:rPr>
          <w:rFonts w:ascii="Times New Roman" w:hAnsi="Times New Roman" w:cs="Times New Roman"/>
          <w:sz w:val="24"/>
          <w:szCs w:val="24"/>
        </w:rPr>
      </w:pPr>
    </w:p>
    <w:p w14:paraId="56615C3C" w14:textId="77777777" w:rsidR="008F2B6A" w:rsidRPr="000C3505" w:rsidRDefault="008F2B6A" w:rsidP="00514B76">
      <w:pPr>
        <w:pStyle w:val="NoSpacing"/>
        <w:rPr>
          <w:rFonts w:ascii="Times New Roman" w:hAnsi="Times New Roman" w:cs="Times New Roman"/>
          <w:b/>
          <w:bCs/>
          <w:sz w:val="24"/>
          <w:szCs w:val="24"/>
        </w:rPr>
      </w:pPr>
      <w:r w:rsidRPr="000C3505">
        <w:rPr>
          <w:rFonts w:ascii="Times New Roman" w:hAnsi="Times New Roman" w:cs="Times New Roman"/>
          <w:b/>
          <w:bCs/>
          <w:sz w:val="24"/>
          <w:szCs w:val="24"/>
        </w:rPr>
        <w:t>CONCLUSION</w:t>
      </w:r>
    </w:p>
    <w:p w14:paraId="701C46C8" w14:textId="77777777" w:rsidR="008F2B6A" w:rsidRPr="000C3505" w:rsidRDefault="008F2B6A" w:rsidP="00514B76">
      <w:pPr>
        <w:pStyle w:val="NoSpacing"/>
        <w:rPr>
          <w:rFonts w:ascii="Times New Roman" w:hAnsi="Times New Roman" w:cs="Times New Roman"/>
          <w:sz w:val="24"/>
          <w:szCs w:val="24"/>
        </w:rPr>
      </w:pPr>
      <w:r w:rsidRPr="000C3505">
        <w:rPr>
          <w:rFonts w:ascii="Times New Roman" w:hAnsi="Times New Roman" w:cs="Times New Roman"/>
          <w:sz w:val="24"/>
          <w:szCs w:val="24"/>
        </w:rPr>
        <w:t>This case report describes the surgical orthodontic treatment of an adult with severe skeletal and dental class III relationships. The orthognathic treatment was the best option for achieving an acceptable occlusion with good esthetic result. An experienced multidisciplinary team approach ensures a satisfactory outcome.</w:t>
      </w:r>
    </w:p>
    <w:p w14:paraId="07D45075" w14:textId="77777777" w:rsidR="008F2B6A" w:rsidRDefault="008F2B6A" w:rsidP="008F39D4">
      <w:pPr>
        <w:rPr>
          <w:rFonts w:asciiTheme="majorBidi" w:hAnsiTheme="majorBidi" w:cstheme="majorBidi"/>
          <w:sz w:val="24"/>
          <w:szCs w:val="24"/>
        </w:rPr>
      </w:pPr>
    </w:p>
    <w:p w14:paraId="771F5E42" w14:textId="77777777" w:rsidR="00F0646B" w:rsidRDefault="00F0646B" w:rsidP="00B862E5">
      <w:pPr>
        <w:pStyle w:val="NoSpacing"/>
        <w:rPr>
          <w:rFonts w:ascii="Times New Roman" w:hAnsi="Times New Roman" w:cs="Times New Roman"/>
          <w:sz w:val="24"/>
          <w:shd w:val="clear" w:color="auto" w:fill="FFFFFF"/>
        </w:rPr>
      </w:pPr>
    </w:p>
    <w:p w14:paraId="09700E4E" w14:textId="77777777" w:rsidR="00F0646B" w:rsidRDefault="004805AC" w:rsidP="00B862E5">
      <w:pPr>
        <w:pStyle w:val="NoSpacing"/>
        <w:rPr>
          <w:rFonts w:ascii="Times New Roman" w:hAnsi="Times New Roman" w:cs="Times New Roman"/>
          <w:sz w:val="24"/>
          <w:shd w:val="clear" w:color="auto" w:fill="FFFFFF"/>
        </w:rPr>
      </w:pPr>
      <w:r>
        <w:rPr>
          <w:rFonts w:ascii="Times New Roman" w:hAnsi="Times New Roman" w:cs="Times New Roman"/>
          <w:noProof/>
          <w:sz w:val="24"/>
          <w:shd w:val="clear" w:color="auto" w:fill="FFFFFF"/>
        </w:rPr>
        <w:drawing>
          <wp:inline distT="0" distB="0" distL="0" distR="0" wp14:anchorId="1431350C" wp14:editId="3ECCDC42">
            <wp:extent cx="459463" cy="75720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er Picture.jpg"/>
                    <pic:cNvPicPr/>
                  </pic:nvPicPr>
                  <pic:blipFill>
                    <a:blip r:embed="rId8">
                      <a:extLst>
                        <a:ext uri="{28A0092B-C50C-407E-A947-70E740481C1C}">
                          <a14:useLocalDpi xmlns:a14="http://schemas.microsoft.com/office/drawing/2010/main" val="0"/>
                        </a:ext>
                      </a:extLst>
                    </a:blip>
                    <a:stretch>
                      <a:fillRect/>
                    </a:stretch>
                  </pic:blipFill>
                  <pic:spPr>
                    <a:xfrm>
                      <a:off x="0" y="0"/>
                      <a:ext cx="459909" cy="757938"/>
                    </a:xfrm>
                    <a:prstGeom prst="rect">
                      <a:avLst/>
                    </a:prstGeom>
                  </pic:spPr>
                </pic:pic>
              </a:graphicData>
            </a:graphic>
          </wp:inline>
        </w:drawing>
      </w:r>
      <w:r w:rsidR="00F0646B">
        <w:rPr>
          <w:rFonts w:ascii="Times New Roman" w:hAnsi="Times New Roman" w:cs="Times New Roman"/>
          <w:sz w:val="24"/>
          <w:shd w:val="clear" w:color="auto" w:fill="FFFFFF"/>
        </w:rPr>
        <w:t xml:space="preserve">    </w:t>
      </w:r>
      <w:r w:rsidR="00F0646B" w:rsidRPr="00F0646B">
        <w:rPr>
          <w:rFonts w:ascii="Times New Roman" w:hAnsi="Times New Roman" w:cs="Times New Roman"/>
          <w:b/>
          <w:color w:val="FF0000"/>
          <w:sz w:val="28"/>
          <w:shd w:val="clear" w:color="auto" w:fill="FFFFFF"/>
        </w:rPr>
        <w:t>Biography</w:t>
      </w:r>
    </w:p>
    <w:p w14:paraId="2AE1716C" w14:textId="77777777" w:rsidR="00F0646B" w:rsidRDefault="00F0646B" w:rsidP="00B862E5">
      <w:pPr>
        <w:pStyle w:val="NoSpacing"/>
        <w:rPr>
          <w:rFonts w:ascii="Times New Roman" w:hAnsi="Times New Roman" w:cs="Times New Roman"/>
          <w:sz w:val="24"/>
          <w:shd w:val="clear" w:color="auto" w:fill="FFFFFF"/>
        </w:rPr>
      </w:pPr>
    </w:p>
    <w:p w14:paraId="25C900B9" w14:textId="77777777" w:rsidR="00B862E5" w:rsidRPr="00B862E5" w:rsidRDefault="00B862E5" w:rsidP="00B862E5">
      <w:pPr>
        <w:pStyle w:val="NoSpacing"/>
        <w:rPr>
          <w:rFonts w:ascii="Times New Roman" w:hAnsi="Times New Roman" w:cs="Times New Roman"/>
          <w:sz w:val="24"/>
          <w:szCs w:val="20"/>
        </w:rPr>
      </w:pPr>
      <w:r w:rsidRPr="00B862E5">
        <w:rPr>
          <w:rFonts w:ascii="Times New Roman" w:hAnsi="Times New Roman" w:cs="Times New Roman"/>
          <w:sz w:val="24"/>
          <w:shd w:val="clear" w:color="auto" w:fill="FFFFFF"/>
        </w:rPr>
        <w:t xml:space="preserve">Dr. Bader Hassosah obtained his degree in Dentistry from the University of King </w:t>
      </w:r>
      <w:proofErr w:type="spellStart"/>
      <w:r w:rsidRPr="00B862E5">
        <w:rPr>
          <w:rFonts w:ascii="Times New Roman" w:hAnsi="Times New Roman" w:cs="Times New Roman"/>
          <w:sz w:val="24"/>
          <w:shd w:val="clear" w:color="auto" w:fill="FFFFFF"/>
        </w:rPr>
        <w:t>Abdulaziz</w:t>
      </w:r>
      <w:proofErr w:type="spellEnd"/>
      <w:r w:rsidRPr="00B862E5">
        <w:rPr>
          <w:rFonts w:ascii="Times New Roman" w:hAnsi="Times New Roman" w:cs="Times New Roman"/>
          <w:sz w:val="24"/>
          <w:shd w:val="clear" w:color="auto" w:fill="FFFFFF"/>
        </w:rPr>
        <w:t xml:space="preserve"> University, and postgraduate in Orthodontics at KAU (Board Certified). He is Head of orthodontic division and full time practice as Consultant in Orthodontics in KFAFH hospital, Jeddah, Saudi Arabia.</w:t>
      </w:r>
    </w:p>
    <w:p w14:paraId="2B2D6D6F" w14:textId="77777777" w:rsidR="00BF063F" w:rsidRPr="00F0646B" w:rsidRDefault="00BF063F" w:rsidP="00BF063F">
      <w:pPr>
        <w:rPr>
          <w:rFonts w:asciiTheme="majorBidi" w:hAnsiTheme="majorBidi" w:cstheme="majorBidi"/>
          <w:sz w:val="24"/>
          <w:szCs w:val="24"/>
        </w:rPr>
      </w:pPr>
    </w:p>
    <w:p w14:paraId="08CC05F5" w14:textId="77777777" w:rsidR="00F0646B" w:rsidRPr="00F0646B" w:rsidRDefault="00F0646B" w:rsidP="00F0646B">
      <w:pPr>
        <w:pStyle w:val="NoSpacing"/>
        <w:jc w:val="center"/>
        <w:rPr>
          <w:rFonts w:ascii="Times New Roman" w:hAnsi="Times New Roman" w:cs="Times New Roman"/>
          <w:sz w:val="24"/>
          <w:szCs w:val="24"/>
        </w:rPr>
      </w:pPr>
      <w:r w:rsidRPr="00F0646B">
        <w:rPr>
          <w:rFonts w:ascii="Times New Roman" w:hAnsi="Times New Roman" w:cs="Times New Roman"/>
          <w:sz w:val="24"/>
          <w:szCs w:val="24"/>
        </w:rPr>
        <w:t xml:space="preserve">Email: </w:t>
      </w:r>
      <w:r>
        <w:rPr>
          <w:rFonts w:ascii="Times New Roman" w:hAnsi="Times New Roman" w:cs="Times New Roman"/>
          <w:sz w:val="24"/>
          <w:szCs w:val="24"/>
        </w:rPr>
        <w:t>dr.badrh@gmail.com</w:t>
      </w:r>
    </w:p>
    <w:p w14:paraId="160D3830" w14:textId="77777777" w:rsidR="00F0646B" w:rsidRPr="00F0646B" w:rsidRDefault="00F0646B" w:rsidP="00F0646B">
      <w:pPr>
        <w:pStyle w:val="NoSpacing"/>
        <w:jc w:val="center"/>
        <w:rPr>
          <w:rFonts w:ascii="Times New Roman" w:hAnsi="Times New Roman" w:cs="Times New Roman"/>
          <w:sz w:val="24"/>
          <w:szCs w:val="24"/>
        </w:rPr>
      </w:pPr>
      <w:r w:rsidRPr="00F0646B">
        <w:rPr>
          <w:rFonts w:ascii="Times New Roman" w:hAnsi="Times New Roman" w:cs="Times New Roman"/>
          <w:sz w:val="24"/>
          <w:szCs w:val="24"/>
        </w:rPr>
        <w:t>Phone: +966555558468</w:t>
      </w:r>
    </w:p>
    <w:sectPr w:rsidR="00F0646B" w:rsidRPr="00F0646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F4AE1" w14:textId="77777777" w:rsidR="00514B76" w:rsidRDefault="00514B76" w:rsidP="001249BA">
      <w:pPr>
        <w:spacing w:after="0" w:line="240" w:lineRule="auto"/>
      </w:pPr>
      <w:r>
        <w:separator/>
      </w:r>
    </w:p>
  </w:endnote>
  <w:endnote w:type="continuationSeparator" w:id="0">
    <w:p w14:paraId="31A742D1" w14:textId="77777777" w:rsidR="00514B76" w:rsidRDefault="00514B76" w:rsidP="00124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2AB414" w14:textId="77777777" w:rsidR="00514B76" w:rsidRDefault="00514B76" w:rsidP="001249BA">
      <w:pPr>
        <w:spacing w:after="0" w:line="240" w:lineRule="auto"/>
      </w:pPr>
      <w:r>
        <w:separator/>
      </w:r>
    </w:p>
  </w:footnote>
  <w:footnote w:type="continuationSeparator" w:id="0">
    <w:p w14:paraId="3650D9FE" w14:textId="77777777" w:rsidR="00514B76" w:rsidRDefault="00514B76" w:rsidP="001249B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E904C2"/>
    <w:multiLevelType w:val="hybridMultilevel"/>
    <w:tmpl w:val="5B149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8E4B7F"/>
    <w:multiLevelType w:val="hybridMultilevel"/>
    <w:tmpl w:val="23028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0AF"/>
    <w:rsid w:val="000C1508"/>
    <w:rsid w:val="000C3505"/>
    <w:rsid w:val="001249BA"/>
    <w:rsid w:val="00232BB1"/>
    <w:rsid w:val="0024306A"/>
    <w:rsid w:val="00393712"/>
    <w:rsid w:val="003C08B4"/>
    <w:rsid w:val="00447C03"/>
    <w:rsid w:val="004805AC"/>
    <w:rsid w:val="00497378"/>
    <w:rsid w:val="00514B76"/>
    <w:rsid w:val="00704553"/>
    <w:rsid w:val="00761864"/>
    <w:rsid w:val="00873135"/>
    <w:rsid w:val="008D0C69"/>
    <w:rsid w:val="008F2B6A"/>
    <w:rsid w:val="008F39D4"/>
    <w:rsid w:val="00992300"/>
    <w:rsid w:val="00A10E89"/>
    <w:rsid w:val="00B5559B"/>
    <w:rsid w:val="00B6504B"/>
    <w:rsid w:val="00B83FCD"/>
    <w:rsid w:val="00B862E5"/>
    <w:rsid w:val="00BA113D"/>
    <w:rsid w:val="00BF063F"/>
    <w:rsid w:val="00CD4F2D"/>
    <w:rsid w:val="00D425E4"/>
    <w:rsid w:val="00D450AF"/>
    <w:rsid w:val="00DA5F3C"/>
    <w:rsid w:val="00F0646B"/>
    <w:rsid w:val="00F341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E6F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0AF"/>
    <w:rPr>
      <w:rFonts w:ascii="Tahoma" w:hAnsi="Tahoma" w:cs="Tahoma"/>
      <w:sz w:val="16"/>
      <w:szCs w:val="16"/>
    </w:rPr>
  </w:style>
  <w:style w:type="paragraph" w:styleId="NoSpacing">
    <w:name w:val="No Spacing"/>
    <w:uiPriority w:val="1"/>
    <w:qFormat/>
    <w:rsid w:val="00B5559B"/>
    <w:pPr>
      <w:spacing w:after="0" w:line="240" w:lineRule="auto"/>
    </w:pPr>
  </w:style>
  <w:style w:type="paragraph" w:styleId="Header">
    <w:name w:val="header"/>
    <w:basedOn w:val="Normal"/>
    <w:link w:val="HeaderChar"/>
    <w:uiPriority w:val="99"/>
    <w:unhideWhenUsed/>
    <w:rsid w:val="001249BA"/>
    <w:pPr>
      <w:tabs>
        <w:tab w:val="center" w:pos="4320"/>
        <w:tab w:val="right" w:pos="8640"/>
      </w:tabs>
      <w:spacing w:after="0" w:line="240" w:lineRule="auto"/>
    </w:pPr>
  </w:style>
  <w:style w:type="character" w:customStyle="1" w:styleId="HeaderChar">
    <w:name w:val="Header Char"/>
    <w:basedOn w:val="DefaultParagraphFont"/>
    <w:link w:val="Header"/>
    <w:uiPriority w:val="99"/>
    <w:rsid w:val="001249BA"/>
  </w:style>
  <w:style w:type="paragraph" w:styleId="Footer">
    <w:name w:val="footer"/>
    <w:basedOn w:val="Normal"/>
    <w:link w:val="FooterChar"/>
    <w:uiPriority w:val="99"/>
    <w:unhideWhenUsed/>
    <w:rsid w:val="001249BA"/>
    <w:pPr>
      <w:tabs>
        <w:tab w:val="center" w:pos="4320"/>
        <w:tab w:val="right" w:pos="8640"/>
      </w:tabs>
      <w:spacing w:after="0" w:line="240" w:lineRule="auto"/>
    </w:pPr>
  </w:style>
  <w:style w:type="character" w:customStyle="1" w:styleId="FooterChar">
    <w:name w:val="Footer Char"/>
    <w:basedOn w:val="DefaultParagraphFont"/>
    <w:link w:val="Footer"/>
    <w:uiPriority w:val="99"/>
    <w:rsid w:val="001249BA"/>
  </w:style>
  <w:style w:type="character" w:styleId="Hyperlink">
    <w:name w:val="Hyperlink"/>
    <w:basedOn w:val="DefaultParagraphFont"/>
    <w:uiPriority w:val="99"/>
    <w:unhideWhenUsed/>
    <w:rsid w:val="00F0646B"/>
    <w:rPr>
      <w:color w:val="0000FF" w:themeColor="hyperlink"/>
      <w:u w:val="single"/>
    </w:rPr>
  </w:style>
  <w:style w:type="character" w:styleId="FollowedHyperlink">
    <w:name w:val="FollowedHyperlink"/>
    <w:basedOn w:val="DefaultParagraphFont"/>
    <w:uiPriority w:val="99"/>
    <w:semiHidden/>
    <w:unhideWhenUsed/>
    <w:rsid w:val="00F0646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0AF"/>
    <w:rPr>
      <w:rFonts w:ascii="Tahoma" w:hAnsi="Tahoma" w:cs="Tahoma"/>
      <w:sz w:val="16"/>
      <w:szCs w:val="16"/>
    </w:rPr>
  </w:style>
  <w:style w:type="paragraph" w:styleId="NoSpacing">
    <w:name w:val="No Spacing"/>
    <w:uiPriority w:val="1"/>
    <w:qFormat/>
    <w:rsid w:val="00B5559B"/>
    <w:pPr>
      <w:spacing w:after="0" w:line="240" w:lineRule="auto"/>
    </w:pPr>
  </w:style>
  <w:style w:type="paragraph" w:styleId="Header">
    <w:name w:val="header"/>
    <w:basedOn w:val="Normal"/>
    <w:link w:val="HeaderChar"/>
    <w:uiPriority w:val="99"/>
    <w:unhideWhenUsed/>
    <w:rsid w:val="001249BA"/>
    <w:pPr>
      <w:tabs>
        <w:tab w:val="center" w:pos="4320"/>
        <w:tab w:val="right" w:pos="8640"/>
      </w:tabs>
      <w:spacing w:after="0" w:line="240" w:lineRule="auto"/>
    </w:pPr>
  </w:style>
  <w:style w:type="character" w:customStyle="1" w:styleId="HeaderChar">
    <w:name w:val="Header Char"/>
    <w:basedOn w:val="DefaultParagraphFont"/>
    <w:link w:val="Header"/>
    <w:uiPriority w:val="99"/>
    <w:rsid w:val="001249BA"/>
  </w:style>
  <w:style w:type="paragraph" w:styleId="Footer">
    <w:name w:val="footer"/>
    <w:basedOn w:val="Normal"/>
    <w:link w:val="FooterChar"/>
    <w:uiPriority w:val="99"/>
    <w:unhideWhenUsed/>
    <w:rsid w:val="001249BA"/>
    <w:pPr>
      <w:tabs>
        <w:tab w:val="center" w:pos="4320"/>
        <w:tab w:val="right" w:pos="8640"/>
      </w:tabs>
      <w:spacing w:after="0" w:line="240" w:lineRule="auto"/>
    </w:pPr>
  </w:style>
  <w:style w:type="character" w:customStyle="1" w:styleId="FooterChar">
    <w:name w:val="Footer Char"/>
    <w:basedOn w:val="DefaultParagraphFont"/>
    <w:link w:val="Footer"/>
    <w:uiPriority w:val="99"/>
    <w:rsid w:val="001249BA"/>
  </w:style>
  <w:style w:type="character" w:styleId="Hyperlink">
    <w:name w:val="Hyperlink"/>
    <w:basedOn w:val="DefaultParagraphFont"/>
    <w:uiPriority w:val="99"/>
    <w:unhideWhenUsed/>
    <w:rsid w:val="00F0646B"/>
    <w:rPr>
      <w:color w:val="0000FF" w:themeColor="hyperlink"/>
      <w:u w:val="single"/>
    </w:rPr>
  </w:style>
  <w:style w:type="character" w:styleId="FollowedHyperlink">
    <w:name w:val="FollowedHyperlink"/>
    <w:basedOn w:val="DefaultParagraphFont"/>
    <w:uiPriority w:val="99"/>
    <w:semiHidden/>
    <w:unhideWhenUsed/>
    <w:rsid w:val="00F064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81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504</Words>
  <Characters>2877</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Bader Hassosah</cp:lastModifiedBy>
  <cp:revision>3</cp:revision>
  <dcterms:created xsi:type="dcterms:W3CDTF">2018-07-17T19:37:00Z</dcterms:created>
  <dcterms:modified xsi:type="dcterms:W3CDTF">2018-07-18T08:07:00Z</dcterms:modified>
</cp:coreProperties>
</file>