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68B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CF270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A glutathione S-transferase metabolic resistance to insecticides is associated with high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er</w:t>
      </w:r>
      <w:r w:rsidRPr="00CF270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r w:rsidRPr="00CF270D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>Plasmodium</w:t>
      </w:r>
      <w:r w:rsidRPr="00CF270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infection in 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the African malaria vector </w:t>
      </w:r>
      <w:r w:rsidRPr="00CF270D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>Anopheles funestus</w:t>
      </w:r>
    </w:p>
    <w:p w:rsidR="005B168B" w:rsidRPr="006D23CC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CF270D" w:rsidRDefault="005B168B" w:rsidP="005B168B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CF270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Authors and Affiliations</w:t>
      </w:r>
    </w:p>
    <w:p w:rsidR="005B168B" w:rsidRPr="00264031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</w:pP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Magellan Tchouakui</w:t>
      </w:r>
      <w:r w:rsidRPr="006D23CC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1,2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,3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, Mu-Chun Chiang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4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, Cyrille Ndo</w:t>
      </w:r>
      <w:r w:rsidRPr="006D23CC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2,5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, Carine Kuicheu Kegoum</w:t>
      </w:r>
      <w:r w:rsidRPr="006D23CC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1,2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,3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, Nathalie Amvongo-Adjia</w:t>
      </w:r>
      <w:r w:rsidRPr="00CE0399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1,3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Murielle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J. 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Wondji</w:t>
      </w:r>
      <w:r w:rsidRPr="00264031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,2,4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>, Micareme Tchoupo</w:t>
      </w:r>
      <w:r w:rsidRPr="00264031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,2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>, Jacob Riveron Miranda</w:t>
      </w:r>
      <w:r w:rsidRPr="00264031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2,4</w:t>
      </w:r>
      <w:r w:rsidRPr="00264031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 xml:space="preserve"> 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Charles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S. 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>Wondji</w:t>
      </w:r>
      <w:r w:rsidRPr="00264031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1,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2,4*</w:t>
      </w:r>
    </w:p>
    <w:p w:rsidR="005B168B" w:rsidRPr="00CD732D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</w:pPr>
    </w:p>
    <w:p w:rsidR="005B168B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CD732D"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1</w:t>
      </w:r>
      <w:r w:rsidRPr="00CD732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Research Unit LSTM/OCEAC 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>P.O. BOX 288, Yaoundé, Cameroon</w:t>
      </w:r>
    </w:p>
    <w:p w:rsidR="005B168B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264031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2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Centre for Research in Infectious Diseases (CRID) 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P.O. BOX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13591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>, Yaoundé, Cameroon</w:t>
      </w:r>
    </w:p>
    <w:p w:rsidR="005B168B" w:rsidRPr="00CD732D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264031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3</w:t>
      </w:r>
      <w:r w:rsidRPr="00CD732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Department of Animal Biology and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Physiology, Faculty of Science,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University of Yaoundé 1, </w:t>
      </w:r>
      <w:r w:rsidRPr="00A30301">
        <w:rPr>
          <w:rFonts w:ascii="Arial" w:hAnsi="Arial" w:cs="Arial"/>
          <w:color w:val="000000" w:themeColor="text1"/>
          <w:sz w:val="24"/>
          <w:szCs w:val="24"/>
          <w:lang w:val="en-US"/>
        </w:rPr>
        <w:t>P.O. Box 812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Pr="00264031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Yaoundé, Cameroon</w:t>
      </w:r>
    </w:p>
    <w:p w:rsidR="005B168B" w:rsidRPr="00CD732D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4</w:t>
      </w:r>
      <w:r w:rsidRPr="00CD732D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Department of Vector Biology, Liverpool School of Tropical Medicine, Pembroke Place, L35QA, 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Liverpool, UK</w:t>
      </w:r>
    </w:p>
    <w:p w:rsidR="005B168B" w:rsidRPr="006D23CC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6D23CC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vertAlign w:val="superscript"/>
          <w:lang w:val="en-US"/>
        </w:rPr>
        <w:t>5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University of Douala,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P.O. Box 2701, Douala, </w:t>
      </w:r>
      <w:r w:rsidRPr="006D23CC">
        <w:rPr>
          <w:rFonts w:ascii="Arial" w:hAnsi="Arial" w:cs="Arial"/>
          <w:color w:val="000000" w:themeColor="text1"/>
          <w:sz w:val="24"/>
          <w:szCs w:val="24"/>
          <w:lang w:val="en-US"/>
        </w:rPr>
        <w:t>Cameroon</w:t>
      </w:r>
    </w:p>
    <w:p w:rsidR="005B168B" w:rsidRPr="00264031" w:rsidRDefault="005B168B" w:rsidP="005B168B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CA3ABD" w:rsidRDefault="005B168B" w:rsidP="005B168B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</w:pPr>
      <w:r w:rsidRPr="00CA3ABD">
        <w:rPr>
          <w:rFonts w:ascii="Arial" w:hAnsi="Arial" w:cs="Arial"/>
          <w:b/>
          <w:bCs/>
          <w:color w:val="000000" w:themeColor="text1"/>
          <w:sz w:val="32"/>
          <w:szCs w:val="32"/>
          <w:lang w:val="en-US"/>
        </w:rPr>
        <w:t>Abstract</w:t>
      </w:r>
    </w:p>
    <w:p w:rsidR="005B168B" w:rsidRDefault="005B168B" w:rsidP="005B168B">
      <w:pPr>
        <w:spacing w:after="0" w:line="48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Metabolic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resistance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to insecticides 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is threatening malaria control in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Africa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However, the extent to which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it 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>impact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s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malaria transmission remains un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clear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Here, we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investigated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the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impact of a glutathione S-transferase metabolic resistance on </w:t>
      </w:r>
      <w:r w:rsidRPr="0042659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Plasmodium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infection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in field </w:t>
      </w:r>
      <w:r w:rsidRPr="0042659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 xml:space="preserve">Anopheles funestus </w:t>
      </w:r>
      <w:r w:rsidRPr="0075310A">
        <w:rPr>
          <w:rFonts w:ascii="Arial" w:hAnsi="Arial" w:cs="Arial"/>
          <w:color w:val="000000" w:themeColor="text1"/>
          <w:sz w:val="24"/>
          <w:szCs w:val="24"/>
          <w:lang w:val="en-US"/>
        </w:rPr>
        <w:t>s.s.</w:t>
      </w:r>
      <w:r w:rsidRPr="004062C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compared to A296S-RDL</w:t>
      </w:r>
      <w:r w:rsidRPr="0042659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.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:rsidR="005B168B" w:rsidRDefault="005B168B" w:rsidP="005B168B">
      <w:pPr>
        <w:spacing w:after="0" w:line="48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The 119F-GSTe2 resistant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allele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was present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in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Southern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Obout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) (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56%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and Centre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Mibellon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)</w:t>
      </w:r>
      <w:r w:rsidRPr="00265CB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(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25%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) regions of Cameroon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whereas </w:t>
      </w:r>
      <w:r w:rsidRPr="00F72762">
        <w:rPr>
          <w:rFonts w:ascii="Arial" w:hAnsi="Arial" w:cs="Arial"/>
          <w:color w:val="000000" w:themeColor="text1"/>
          <w:sz w:val="24"/>
          <w:szCs w:val="24"/>
          <w:lang w:val="en-US"/>
        </w:rPr>
        <w:t>296S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-RDL resistant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allele was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at 98.5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% and 15% respectively.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whole mosquito </w:t>
      </w:r>
      <w:r w:rsidRPr="008B713F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Plasmodium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8B713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and sporozoite infection rate was respectively 57% and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14.8</w:t>
      </w:r>
      <w:r w:rsidRPr="008B713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% in Obout (n=508) and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19.7</w:t>
      </w:r>
      <w:r w:rsidRPr="008B713F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% and 5% </w:t>
      </w:r>
      <w:r w:rsidRPr="008B713F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>in Mibellon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(n=360).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No association was found between L119F-GSTe2 and whole mosquito infection status. However, when analyzing oocyst and sporozoite infection separately,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the resistant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homozygous</w:t>
      </w:r>
      <w:r w:rsidRPr="001F1172">
        <w:rPr>
          <w:rFonts w:ascii="Arial" w:hAnsi="Arial" w:cs="Arial"/>
          <w:color w:val="000000" w:themeColor="text1"/>
          <w:sz w:val="24"/>
          <w:szCs w:val="24"/>
          <w:lang w:val="en-US"/>
        </w:rPr>
        <w:t>119F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/F</w:t>
      </w:r>
      <w:r w:rsidRPr="001F117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genotype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was significantly more infected </w:t>
      </w:r>
      <w:r w:rsidRPr="00B75004">
        <w:rPr>
          <w:rFonts w:ascii="Arial" w:hAnsi="Arial" w:cs="Arial"/>
          <w:color w:val="000000" w:themeColor="text1"/>
          <w:sz w:val="24"/>
          <w:szCs w:val="24"/>
          <w:lang w:val="en-US"/>
        </w:rPr>
        <w:t>i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n Obout than both heterozygote (OR=</w:t>
      </w:r>
      <w:r w:rsidRPr="00B7500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2.5;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P</w:t>
      </w:r>
      <w:r w:rsidRPr="00B75004">
        <w:rPr>
          <w:rFonts w:ascii="Arial" w:hAnsi="Arial" w:cs="Arial"/>
          <w:color w:val="000000" w:themeColor="text1"/>
          <w:sz w:val="24"/>
          <w:szCs w:val="24"/>
          <w:lang w:val="en-US"/>
        </w:rPr>
        <w:t>=0.012) and homozygote susceptible (L/L119) genotypes (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OR=</w:t>
      </w:r>
      <w:r w:rsidRPr="00B7500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2.10;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P=</w:t>
      </w:r>
      <w:r w:rsidRPr="00B75004">
        <w:rPr>
          <w:rFonts w:ascii="Arial" w:hAnsi="Arial" w:cs="Arial"/>
          <w:color w:val="000000" w:themeColor="text1"/>
          <w:sz w:val="24"/>
          <w:szCs w:val="24"/>
          <w:lang w:val="en-US"/>
        </w:rPr>
        <w:t>0.013)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A47382">
        <w:rPr>
          <w:rFonts w:ascii="Arial" w:hAnsi="Arial" w:cs="Arial"/>
          <w:color w:val="000000" w:themeColor="text1"/>
          <w:sz w:val="24"/>
          <w:szCs w:val="24"/>
          <w:lang w:val="en-US"/>
        </w:rPr>
        <w:t>In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contrast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Homozygote RDL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susceptible mosquitoes were more infected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than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other genotypes (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OR=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4;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P=0.03). No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additive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interaction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was found between L119F and A296S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>.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Sequencing of the </w:t>
      </w:r>
      <w:r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GSTe</w:t>
      </w:r>
      <w:r w:rsidRPr="004E4000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2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gene showed no association between the polymorphism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of this gene and </w:t>
      </w:r>
      <w:r w:rsidRPr="00B35AE1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>Plasmodium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infection</w:t>
      </w:r>
      <w:r w:rsidRPr="004E40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</w:p>
    <w:p w:rsidR="005B168B" w:rsidRPr="00426599" w:rsidRDefault="005B168B" w:rsidP="005B168B">
      <w:pPr>
        <w:spacing w:after="0" w:line="48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Glutathione S-transferase metabolic resistance potentially increases the vectorial capacity of resistant </w:t>
      </w:r>
      <w:r w:rsidRPr="00426599">
        <w:rPr>
          <w:rFonts w:ascii="Arial" w:hAnsi="Arial" w:cs="Arial"/>
          <w:i/>
          <w:color w:val="000000" w:themeColor="text1"/>
          <w:sz w:val="24"/>
          <w:szCs w:val="24"/>
          <w:lang w:val="en-US"/>
        </w:rPr>
        <w:t xml:space="preserve">An. funestus 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>mosquitoes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suggesting a potential exacerbation of malaria transmission in areas of high GSTe2-resistance. </w:t>
      </w:r>
    </w:p>
    <w:p w:rsidR="005B168B" w:rsidRPr="00426599" w:rsidRDefault="005B168B" w:rsidP="005B16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5B168B" w:rsidRPr="00426599" w:rsidRDefault="005B168B" w:rsidP="005B16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426599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Keywords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: Malaria, insecticides, metabolic resistance, Glutathione S-transferase,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426599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Anopheles funestus</w:t>
      </w:r>
      <w:r w:rsidRPr="00426599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426599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Plasmodium</w:t>
      </w:r>
    </w:p>
    <w:p w:rsidR="005B168B" w:rsidRPr="005B168B" w:rsidRDefault="005B168B" w:rsidP="005B168B">
      <w:pPr>
        <w:rPr>
          <w:lang w:val="en-US"/>
        </w:rPr>
      </w:pPr>
      <w:bookmarkStart w:id="0" w:name="_GoBack"/>
      <w:bookmarkEnd w:id="0"/>
    </w:p>
    <w:p w:rsidR="005B168B" w:rsidRPr="00045E2F" w:rsidRDefault="005B168B" w:rsidP="005B168B">
      <w:pPr>
        <w:rPr>
          <w:rFonts w:ascii="Arial" w:hAnsi="Arial" w:cs="Arial"/>
          <w:b/>
          <w:sz w:val="36"/>
          <w:lang w:val="en-GB"/>
        </w:rPr>
      </w:pPr>
      <w:r w:rsidRPr="00045E2F">
        <w:rPr>
          <w:rFonts w:ascii="Arial" w:hAnsi="Arial" w:cs="Arial"/>
          <w:b/>
          <w:sz w:val="36"/>
          <w:lang w:val="en-GB"/>
        </w:rPr>
        <w:t>Biography</w:t>
      </w:r>
    </w:p>
    <w:p w:rsidR="005B168B" w:rsidRPr="00B03426" w:rsidRDefault="005B168B" w:rsidP="005B168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bCs/>
          <w:noProof/>
          <w:color w:val="00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EF70E" wp14:editId="78F874E7">
                <wp:simplePos x="0" y="0"/>
                <wp:positionH relativeFrom="column">
                  <wp:posOffset>4129405</wp:posOffset>
                </wp:positionH>
                <wp:positionV relativeFrom="paragraph">
                  <wp:posOffset>-90170</wp:posOffset>
                </wp:positionV>
                <wp:extent cx="2114550" cy="19526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168B" w:rsidRDefault="005B168B" w:rsidP="005B168B">
                            <w:r w:rsidRPr="005D2A54">
                              <w:rPr>
                                <w:rFonts w:ascii="Times New Roman" w:hAnsi="Times New Roman" w:cs="Times New Roman"/>
                                <w:bCs/>
                                <w:noProof/>
                                <w:color w:val="000000"/>
                                <w:sz w:val="28"/>
                                <w:szCs w:val="28"/>
                                <w:lang w:eastAsia="fr-FR"/>
                              </w:rPr>
                              <w:drawing>
                                <wp:inline distT="0" distB="0" distL="0" distR="0" wp14:anchorId="2303F741" wp14:editId="6A314C4E">
                                  <wp:extent cx="1924050" cy="1924050"/>
                                  <wp:effectExtent l="0" t="0" r="0" b="0"/>
                                  <wp:docPr id="3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575" t="4042" r="3950" b="44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5847" cy="19458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EF70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325.15pt;margin-top:-7.1pt;width:166.5pt;height:15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" fillcolor="white [3201]" stroked="f" strokeweight=".5pt">
                <v:textbox>
                  <w:txbxContent>
                    <w:p w:rsidR="005B168B" w:rsidRDefault="005B168B" w:rsidP="005B168B">
                      <w:r w:rsidRPr="005D2A54">
                        <w:rPr>
                          <w:rFonts w:ascii="Times New Roman" w:hAnsi="Times New Roman" w:cs="Times New Roman"/>
                          <w:bCs/>
                          <w:noProof/>
                          <w:color w:val="000000"/>
                          <w:sz w:val="28"/>
                          <w:szCs w:val="28"/>
                          <w:lang w:eastAsia="fr-FR"/>
                        </w:rPr>
                        <w:drawing>
                          <wp:inline distT="0" distB="0" distL="0" distR="0" wp14:anchorId="2303F741" wp14:editId="6A314C4E">
                            <wp:extent cx="1924050" cy="1924050"/>
                            <wp:effectExtent l="0" t="0" r="0" b="0"/>
                            <wp:docPr id="3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2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575" t="4042" r="3950" b="44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45847" cy="194584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03426"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>TCHOUAKUI  Magellan</w:t>
      </w:r>
    </w:p>
    <w:p w:rsidR="005B168B" w:rsidRPr="00B03426" w:rsidRDefault="005B168B" w:rsidP="005B168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>B</w:t>
      </w:r>
      <w:r w:rsidRPr="00B03426"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>irth:</w:t>
      </w:r>
      <w:r w:rsidRPr="00B03426">
        <w:rPr>
          <w:rFonts w:ascii="Cambria" w:hAnsi="Cambria" w:cs="Times New Roman"/>
          <w:bCs/>
          <w:color w:val="000000"/>
          <w:sz w:val="28"/>
          <w:szCs w:val="28"/>
          <w:lang w:val="en-US"/>
        </w:rPr>
        <w:t xml:space="preserve"> 07/04/1989, Bangoua</w:t>
      </w:r>
    </w:p>
    <w:p w:rsidR="005B168B" w:rsidRPr="00B03426" w:rsidRDefault="005B168B" w:rsidP="005B168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color w:val="00B1F1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 xml:space="preserve">Email: </w:t>
      </w:r>
      <w:r w:rsidRPr="00B03426">
        <w:rPr>
          <w:rFonts w:ascii="Cambria" w:hAnsi="Cambria" w:cs="Times New Roman"/>
          <w:b/>
          <w:bCs/>
          <w:color w:val="00B1F1"/>
          <w:sz w:val="28"/>
          <w:szCs w:val="28"/>
          <w:lang w:val="en-US"/>
        </w:rPr>
        <w:t>mtchouakui@yahoo.fr</w:t>
      </w:r>
    </w:p>
    <w:p w:rsidR="005B168B" w:rsidRPr="00B03426" w:rsidRDefault="005B168B" w:rsidP="005B168B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 xml:space="preserve">Phone: </w:t>
      </w:r>
      <w:r w:rsidRPr="00B03426">
        <w:rPr>
          <w:rFonts w:ascii="Cambria" w:hAnsi="Cambria" w:cs="Times New Roman"/>
          <w:bCs/>
          <w:color w:val="000000"/>
          <w:sz w:val="28"/>
          <w:szCs w:val="28"/>
          <w:lang w:val="en-US"/>
        </w:rPr>
        <w:t xml:space="preserve">00237 655 58 65 55 </w:t>
      </w:r>
    </w:p>
    <w:p w:rsidR="005B168B" w:rsidRPr="00B03426" w:rsidRDefault="005B168B" w:rsidP="005B168B">
      <w:pPr>
        <w:spacing w:after="0" w:line="360" w:lineRule="auto"/>
        <w:jc w:val="both"/>
        <w:rPr>
          <w:rFonts w:ascii="Cambria" w:hAnsi="Cambria" w:cs="Times New Roman"/>
          <w:bCs/>
          <w:color w:val="000000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bCs/>
          <w:color w:val="000000"/>
          <w:sz w:val="28"/>
          <w:szCs w:val="28"/>
          <w:lang w:val="en-US"/>
        </w:rPr>
        <w:t xml:space="preserve">Current activity: </w:t>
      </w:r>
      <w:r w:rsidRPr="00B03426">
        <w:rPr>
          <w:rFonts w:ascii="Cambria" w:hAnsi="Cambria" w:cs="Times New Roman"/>
          <w:bCs/>
          <w:color w:val="000000"/>
          <w:sz w:val="28"/>
          <w:szCs w:val="28"/>
          <w:lang w:val="en-US"/>
        </w:rPr>
        <w:t xml:space="preserve">Ph.D student at </w:t>
      </w:r>
    </w:p>
    <w:p w:rsidR="005B168B" w:rsidRPr="00B03426" w:rsidRDefault="005B168B" w:rsidP="005B168B">
      <w:pPr>
        <w:spacing w:after="0" w:line="360" w:lineRule="auto"/>
        <w:jc w:val="both"/>
        <w:rPr>
          <w:rFonts w:ascii="Cambria" w:hAnsi="Cambria" w:cs="Times New Roman"/>
          <w:bCs/>
          <w:color w:val="000000"/>
          <w:sz w:val="28"/>
          <w:szCs w:val="28"/>
          <w:lang w:val="en-US"/>
        </w:rPr>
      </w:pPr>
      <w:r w:rsidRPr="00B03426">
        <w:rPr>
          <w:rFonts w:ascii="Cambria" w:hAnsi="Cambria" w:cs="Times New Roman"/>
          <w:bCs/>
          <w:color w:val="000000"/>
          <w:sz w:val="28"/>
          <w:szCs w:val="28"/>
          <w:lang w:val="en-US"/>
        </w:rPr>
        <w:t>LSTM /CRID Research unit</w:t>
      </w:r>
    </w:p>
    <w:p w:rsidR="005B168B" w:rsidRPr="00B03426" w:rsidRDefault="005B168B" w:rsidP="005B168B">
      <w:pPr>
        <w:spacing w:line="360" w:lineRule="auto"/>
        <w:jc w:val="both"/>
        <w:rPr>
          <w:rFonts w:ascii="Cambria" w:hAnsi="Cambria" w:cs="Times New Roman"/>
          <w:color w:val="0070C0"/>
          <w:sz w:val="28"/>
          <w:szCs w:val="28"/>
          <w:lang w:val="en-US"/>
        </w:rPr>
      </w:pPr>
    </w:p>
    <w:p w:rsidR="005B168B" w:rsidRPr="00B03426" w:rsidRDefault="005B168B" w:rsidP="005B168B">
      <w:pPr>
        <w:spacing w:line="360" w:lineRule="auto"/>
        <w:jc w:val="both"/>
        <w:rPr>
          <w:rFonts w:ascii="Cambria" w:hAnsi="Cambria" w:cs="Times New Roman"/>
          <w:color w:val="0070C0"/>
          <w:sz w:val="28"/>
          <w:szCs w:val="28"/>
          <w:lang w:val="en-US"/>
        </w:rPr>
      </w:pPr>
    </w:p>
    <w:p w:rsidR="005B168B" w:rsidRPr="00B03426" w:rsidRDefault="005B168B" w:rsidP="005B168B">
      <w:pPr>
        <w:spacing w:line="360" w:lineRule="auto"/>
        <w:jc w:val="both"/>
        <w:rPr>
          <w:rFonts w:ascii="Cambria" w:hAnsi="Cambria" w:cs="Times New Roman"/>
          <w:color w:val="0070C0"/>
          <w:sz w:val="28"/>
          <w:szCs w:val="28"/>
          <w:lang w:val="en-US"/>
        </w:rPr>
      </w:pPr>
      <w:r>
        <w:rPr>
          <w:rFonts w:ascii="Cambria" w:hAnsi="Cambria" w:cs="Times New Roman"/>
          <w:b/>
          <w:color w:val="0070C0"/>
          <w:sz w:val="28"/>
          <w:szCs w:val="28"/>
          <w:lang w:val="en-US"/>
        </w:rPr>
        <w:t>Position</w:t>
      </w:r>
    </w:p>
    <w:p w:rsidR="005B168B" w:rsidRPr="00BC6617" w:rsidRDefault="005B168B" w:rsidP="005B168B">
      <w:pPr>
        <w:spacing w:after="0" w:line="360" w:lineRule="auto"/>
        <w:jc w:val="both"/>
        <w:rPr>
          <w:rFonts w:ascii="Cambria" w:hAnsi="Cambria" w:cs="Times New Roman"/>
          <w:bCs/>
          <w:color w:val="000000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sz w:val="28"/>
          <w:szCs w:val="28"/>
          <w:lang w:val="en-US"/>
        </w:rPr>
        <w:lastRenderedPageBreak/>
        <w:t>2016-Now: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Ph.D student at the University of Yaoundé I </w:t>
      </w:r>
      <w:r>
        <w:rPr>
          <w:rFonts w:ascii="Cambria" w:hAnsi="Cambria" w:cs="Times New Roman"/>
          <w:sz w:val="28"/>
          <w:szCs w:val="28"/>
          <w:lang w:val="en-US"/>
        </w:rPr>
        <w:t xml:space="preserve">and </w:t>
      </w:r>
      <w:r w:rsidRPr="00B03426">
        <w:rPr>
          <w:rFonts w:ascii="Cambria" w:hAnsi="Cambria" w:cs="Times New Roman"/>
          <w:bCs/>
          <w:color w:val="000000"/>
          <w:sz w:val="28"/>
          <w:szCs w:val="28"/>
          <w:lang w:val="en-US"/>
        </w:rPr>
        <w:t>LSTM /CRID Research unit</w:t>
      </w:r>
      <w:r w:rsidRPr="00B03426">
        <w:rPr>
          <w:rFonts w:ascii="Cambria" w:hAnsi="Cambria" w:cs="Times New Roman"/>
          <w:sz w:val="28"/>
          <w:szCs w:val="28"/>
          <w:lang w:val="en-US"/>
        </w:rPr>
        <w:t>/ Cameroon.</w:t>
      </w:r>
    </w:p>
    <w:p w:rsidR="005B168B" w:rsidRPr="00B03426" w:rsidRDefault="005B168B" w:rsidP="005B168B">
      <w:pPr>
        <w:spacing w:line="360" w:lineRule="auto"/>
        <w:ind w:firstLine="708"/>
        <w:jc w:val="both"/>
        <w:rPr>
          <w:rFonts w:ascii="Cambria" w:hAnsi="Cambria" w:cs="Times New Roman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sz w:val="28"/>
          <w:szCs w:val="28"/>
          <w:lang w:val="en-US"/>
        </w:rPr>
        <w:t>Area of Research: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Entomology / Molecular Biology.</w:t>
      </w:r>
    </w:p>
    <w:p w:rsidR="005B168B" w:rsidRPr="00B03426" w:rsidRDefault="005B168B" w:rsidP="005B168B">
      <w:pPr>
        <w:spacing w:line="360" w:lineRule="auto"/>
        <w:ind w:left="708"/>
        <w:jc w:val="both"/>
        <w:rPr>
          <w:rFonts w:ascii="Cambria" w:hAnsi="Cambria" w:cs="Times New Roman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sz w:val="28"/>
          <w:szCs w:val="28"/>
          <w:lang w:val="en-US"/>
        </w:rPr>
        <w:t>Research topic: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fitness cost of insecticide resistance in </w:t>
      </w:r>
      <w:r w:rsidRPr="00B03426">
        <w:rPr>
          <w:rFonts w:ascii="Cambria" w:hAnsi="Cambria" w:cs="Times New Roman"/>
          <w:i/>
          <w:sz w:val="28"/>
          <w:szCs w:val="28"/>
          <w:lang w:val="en-US"/>
        </w:rPr>
        <w:t>Anopheles funestus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one of the major vector of malaria in Africa.</w:t>
      </w:r>
    </w:p>
    <w:p w:rsidR="005B168B" w:rsidRPr="00B03426" w:rsidRDefault="005B168B" w:rsidP="005B168B">
      <w:pPr>
        <w:spacing w:line="360" w:lineRule="auto"/>
        <w:ind w:left="708"/>
        <w:jc w:val="both"/>
        <w:rPr>
          <w:rFonts w:ascii="Cambria" w:hAnsi="Cambria" w:cs="Times New Roman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sz w:val="28"/>
          <w:szCs w:val="28"/>
          <w:lang w:val="en-US"/>
        </w:rPr>
        <w:t>Supervision: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</w:t>
      </w:r>
      <w:r w:rsidRPr="00B03426">
        <w:rPr>
          <w:rFonts w:ascii="Cambria" w:hAnsi="Cambria" w:cs="Times New Roman"/>
          <w:b/>
          <w:sz w:val="28"/>
          <w:szCs w:val="28"/>
          <w:lang w:val="en-US"/>
        </w:rPr>
        <w:t>Professor Charles WONDJI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(Liverpool School of Tropical Medicine) and </w:t>
      </w:r>
      <w:r w:rsidRPr="00B03426">
        <w:rPr>
          <w:rFonts w:ascii="Cambria" w:hAnsi="Cambria" w:cs="Times New Roman"/>
          <w:b/>
          <w:sz w:val="28"/>
          <w:szCs w:val="28"/>
          <w:lang w:val="en-US"/>
        </w:rPr>
        <w:t>Professor Flobert NJIOKOU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(University of Yaounde1)</w:t>
      </w:r>
    </w:p>
    <w:p w:rsidR="005B168B" w:rsidRPr="00B03426" w:rsidRDefault="005B168B" w:rsidP="005B168B">
      <w:pPr>
        <w:spacing w:line="360" w:lineRule="auto"/>
        <w:jc w:val="both"/>
        <w:rPr>
          <w:rFonts w:ascii="Cambria" w:hAnsi="Cambria" w:cs="Times New Roman"/>
          <w:b/>
          <w:color w:val="0070C0"/>
          <w:sz w:val="28"/>
          <w:szCs w:val="28"/>
          <w:lang w:val="en-US"/>
        </w:rPr>
      </w:pPr>
      <w:r w:rsidRPr="00B03426">
        <w:rPr>
          <w:rFonts w:ascii="Cambria" w:hAnsi="Cambria" w:cs="Times New Roman"/>
          <w:b/>
          <w:color w:val="0070C0"/>
          <w:sz w:val="28"/>
          <w:szCs w:val="28"/>
          <w:lang w:val="en-US"/>
        </w:rPr>
        <w:t>Research career</w:t>
      </w:r>
    </w:p>
    <w:p w:rsidR="005B168B" w:rsidRPr="00B03426" w:rsidRDefault="005B168B" w:rsidP="005B168B">
      <w:pPr>
        <w:spacing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 xml:space="preserve">• </w:t>
      </w:r>
      <w:r w:rsidRPr="00B03426">
        <w:rPr>
          <w:rFonts w:ascii="Cambria" w:hAnsi="Cambria" w:cs="Times New Roman"/>
          <w:b/>
          <w:sz w:val="28"/>
          <w:szCs w:val="28"/>
          <w:lang w:val="en-US"/>
        </w:rPr>
        <w:t>Work e</w:t>
      </w:r>
      <w:r>
        <w:rPr>
          <w:rFonts w:ascii="Cambria" w:hAnsi="Cambria" w:cs="Times New Roman"/>
          <w:b/>
          <w:sz w:val="28"/>
          <w:szCs w:val="28"/>
          <w:lang w:val="en-US"/>
        </w:rPr>
        <w:t>xperiences</w:t>
      </w:r>
      <w:r w:rsidRPr="00B03426">
        <w:rPr>
          <w:rFonts w:ascii="Cambria" w:hAnsi="Cambria" w:cs="Times New Roman"/>
          <w:b/>
          <w:sz w:val="28"/>
          <w:szCs w:val="28"/>
          <w:lang w:val="en-US"/>
        </w:rPr>
        <w:t xml:space="preserve">: 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>Field collection and morphological identification of malaria vectors across Cameroon;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sz w:val="28"/>
          <w:szCs w:val="28"/>
          <w:lang w:val="en-US"/>
        </w:rPr>
      </w:pPr>
      <w:r>
        <w:rPr>
          <w:rFonts w:ascii="Cambria" w:hAnsi="Cambria" w:cs="Times New Roman"/>
          <w:sz w:val="28"/>
          <w:szCs w:val="28"/>
          <w:lang w:val="en-US"/>
        </w:rPr>
        <w:t>Identification, Mapping and C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ollection of </w:t>
      </w:r>
      <w:r w:rsidRPr="00B03426">
        <w:rPr>
          <w:rFonts w:ascii="Cambria" w:hAnsi="Cambria" w:cs="Times New Roman"/>
          <w:i/>
          <w:sz w:val="28"/>
          <w:szCs w:val="28"/>
          <w:lang w:val="en-US"/>
        </w:rPr>
        <w:t>Anopheles funestus</w:t>
      </w:r>
      <w:r w:rsidRPr="00B03426">
        <w:rPr>
          <w:rFonts w:ascii="Cambria" w:hAnsi="Cambria" w:cs="Times New Roman"/>
          <w:sz w:val="28"/>
          <w:szCs w:val="28"/>
          <w:lang w:val="en-US"/>
        </w:rPr>
        <w:t xml:space="preserve"> swarms in Cameroon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 xml:space="preserve">Rearing of the mains malaria vector in the insectary; 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>Performing the bioassay to tube and cone assays;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>Genotyping of resistance molecular markers (AS-PCR, PCR-RFLP, Lamp PCR, Taqman….);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 xml:space="preserve"> Assessing of expression of the genes (RT-qPCR)</w:t>
      </w:r>
    </w:p>
    <w:p w:rsidR="005B168B" w:rsidRPr="00B03426" w:rsidRDefault="005B168B" w:rsidP="005B168B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Cambria" w:hAnsi="Cambria" w:cs="Times New Roman"/>
          <w:b/>
          <w:sz w:val="28"/>
          <w:szCs w:val="28"/>
          <w:lang w:val="en-US"/>
        </w:rPr>
      </w:pPr>
      <w:r w:rsidRPr="00B03426">
        <w:rPr>
          <w:rFonts w:ascii="Cambria" w:hAnsi="Cambria" w:cs="Times New Roman"/>
          <w:sz w:val="28"/>
          <w:szCs w:val="28"/>
          <w:lang w:val="en-US"/>
        </w:rPr>
        <w:t>Molecular Cloning</w:t>
      </w:r>
    </w:p>
    <w:p w:rsidR="005B168B" w:rsidRPr="00045E2F" w:rsidRDefault="005B168B" w:rsidP="005B168B">
      <w:pPr>
        <w:rPr>
          <w:rFonts w:ascii="Arial" w:hAnsi="Arial" w:cs="Arial"/>
          <w:b/>
          <w:lang w:val="en-GB"/>
        </w:rPr>
      </w:pPr>
    </w:p>
    <w:p w:rsidR="000C512C" w:rsidRDefault="000C512C"/>
    <w:sectPr w:rsidR="000C5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D157A5"/>
    <w:multiLevelType w:val="hybridMultilevel"/>
    <w:tmpl w:val="4CF4A73C"/>
    <w:lvl w:ilvl="0" w:tplc="DC5E8F9E">
      <w:start w:val="2007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8B"/>
    <w:rsid w:val="000C512C"/>
    <w:rsid w:val="005B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244D4-53D2-48DD-8B30-E4DFF491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6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B16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B168B"/>
    <w:rPr>
      <w:color w:val="0563C1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5B1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Magellan TCHOUAKUI</dc:creator>
  <cp:keywords/>
  <dc:description/>
  <cp:lastModifiedBy>Magellan TCHOUAKUI</cp:lastModifiedBy>
  <cp:revision>1</cp:revision>
  <dcterms:created xsi:type="dcterms:W3CDTF">2018-07-09T09:23:00Z</dcterms:created>
  <dcterms:modified xsi:type="dcterms:W3CDTF">2018-07-09T09:26:00Z</dcterms:modified>
</cp:coreProperties>
</file>