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4EF" w:rsidRPr="0079208A" w:rsidRDefault="00D004EF" w:rsidP="00D004EF">
      <w:pPr>
        <w:autoSpaceDE w:val="0"/>
        <w:autoSpaceDN w:val="0"/>
        <w:adjustRightInd w:val="0"/>
        <w:spacing w:after="0" w:line="240" w:lineRule="auto"/>
        <w:contextualSpacing/>
        <w:rPr>
          <w:rStyle w:val="hps"/>
          <w:rFonts w:asciiTheme="minorBidi" w:hAnsiTheme="minorBidi"/>
          <w:b/>
          <w:bCs/>
          <w:color w:val="777777"/>
          <w:sz w:val="24"/>
          <w:szCs w:val="24"/>
          <w:shd w:val="clear" w:color="auto" w:fill="FFFFFF"/>
        </w:rPr>
      </w:pPr>
      <w:r w:rsidRPr="0079208A">
        <w:rPr>
          <w:rFonts w:asciiTheme="minorBidi" w:hAnsiTheme="minorBidi"/>
          <w:b/>
          <w:bCs/>
          <w:sz w:val="24"/>
          <w:szCs w:val="24"/>
        </w:rPr>
        <w:t xml:space="preserve">Abstract </w:t>
      </w:r>
    </w:p>
    <w:p w:rsidR="00D004EF" w:rsidRPr="0079208A" w:rsidRDefault="00F373EA" w:rsidP="00F512CF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Context</w:t>
      </w:r>
      <w:r w:rsidR="00D004EF" w:rsidRPr="0079208A">
        <w:rPr>
          <w:rFonts w:asciiTheme="minorBidi" w:hAnsiTheme="minorBidi"/>
          <w:b/>
          <w:bCs/>
          <w:sz w:val="24"/>
          <w:szCs w:val="24"/>
        </w:rPr>
        <w:t>:</w:t>
      </w:r>
      <w:r w:rsidR="00D004EF" w:rsidRPr="0079208A">
        <w:rPr>
          <w:rFonts w:asciiTheme="minorBidi" w:hAnsiTheme="minorBidi"/>
          <w:sz w:val="24"/>
          <w:szCs w:val="24"/>
        </w:rPr>
        <w:t xml:space="preserve"> To measure central macular thickness (CMT) in diabetic patients after </w:t>
      </w:r>
      <w:r w:rsidR="00F512CF">
        <w:rPr>
          <w:rFonts w:asciiTheme="minorBidi" w:hAnsiTheme="minorBidi"/>
          <w:sz w:val="24"/>
          <w:szCs w:val="24"/>
        </w:rPr>
        <w:t>instilling</w:t>
      </w:r>
      <w:r w:rsidR="00D004EF"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="00D004EF" w:rsidRPr="0079208A">
        <w:rPr>
          <w:rFonts w:asciiTheme="minorBidi" w:hAnsiTheme="minorBidi"/>
          <w:sz w:val="24"/>
          <w:szCs w:val="24"/>
        </w:rPr>
        <w:t>intracameral</w:t>
      </w:r>
      <w:proofErr w:type="spellEnd"/>
      <w:r w:rsidR="00D004EF"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="00D004EF" w:rsidRPr="0079208A">
        <w:rPr>
          <w:rFonts w:asciiTheme="minorBidi" w:hAnsiTheme="minorBidi"/>
          <w:sz w:val="24"/>
          <w:szCs w:val="24"/>
        </w:rPr>
        <w:t>dexamethason</w:t>
      </w:r>
      <w:r w:rsidR="00F512CF">
        <w:rPr>
          <w:rFonts w:asciiTheme="minorBidi" w:hAnsiTheme="minorBidi"/>
          <w:sz w:val="24"/>
          <w:szCs w:val="24"/>
        </w:rPr>
        <w:t>e</w:t>
      </w:r>
      <w:proofErr w:type="spellEnd"/>
      <w:r w:rsidR="00D004EF" w:rsidRPr="0079208A">
        <w:rPr>
          <w:rFonts w:asciiTheme="minorBidi" w:hAnsiTheme="minorBidi"/>
          <w:sz w:val="24"/>
          <w:szCs w:val="24"/>
        </w:rPr>
        <w:t xml:space="preserve"> at the end of cataract surgery and compare this measure with control group.</w:t>
      </w:r>
    </w:p>
    <w:p w:rsidR="00D004EF" w:rsidRPr="0079208A" w:rsidRDefault="00D004EF" w:rsidP="00D004EF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sz w:val="24"/>
          <w:szCs w:val="24"/>
        </w:rPr>
      </w:pPr>
      <w:r w:rsidRPr="0079208A">
        <w:rPr>
          <w:rFonts w:asciiTheme="minorBidi" w:hAnsiTheme="minorBidi"/>
          <w:b/>
          <w:bCs/>
          <w:sz w:val="24"/>
          <w:szCs w:val="24"/>
          <w:u w:val="single"/>
        </w:rPr>
        <w:t>Design</w:t>
      </w:r>
      <w:r w:rsidRPr="0079208A">
        <w:rPr>
          <w:rFonts w:asciiTheme="minorBidi" w:hAnsiTheme="minorBidi"/>
          <w:b/>
          <w:bCs/>
          <w:sz w:val="24"/>
          <w:szCs w:val="24"/>
        </w:rPr>
        <w:t>:</w:t>
      </w:r>
      <w:r w:rsidRPr="0079208A">
        <w:rPr>
          <w:rFonts w:asciiTheme="minorBidi" w:hAnsiTheme="minorBidi"/>
          <w:sz w:val="24"/>
          <w:szCs w:val="24"/>
        </w:rPr>
        <w:t xml:space="preserve"> Prospective case-control study.</w:t>
      </w:r>
    </w:p>
    <w:p w:rsidR="003E2724" w:rsidRDefault="003E2724" w:rsidP="003E2724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sz w:val="24"/>
          <w:szCs w:val="24"/>
        </w:rPr>
      </w:pPr>
      <w:r w:rsidRPr="003E2724">
        <w:rPr>
          <w:rFonts w:asciiTheme="minorBidi" w:hAnsiTheme="minorBidi"/>
          <w:b/>
          <w:bCs/>
          <w:sz w:val="24"/>
          <w:szCs w:val="24"/>
          <w:u w:val="single"/>
        </w:rPr>
        <w:t>Participants:</w:t>
      </w:r>
      <w:r>
        <w:rPr>
          <w:rFonts w:asciiTheme="minorBidi" w:hAnsiTheme="minorBidi"/>
          <w:sz w:val="24"/>
          <w:szCs w:val="24"/>
        </w:rPr>
        <w:t xml:space="preserve"> </w:t>
      </w:r>
      <w:r w:rsidR="00D004EF" w:rsidRPr="0079208A">
        <w:rPr>
          <w:rFonts w:asciiTheme="minorBidi" w:hAnsiTheme="minorBidi"/>
          <w:sz w:val="24"/>
          <w:szCs w:val="24"/>
        </w:rPr>
        <w:t xml:space="preserve">100 eyes of 100 </w:t>
      </w:r>
      <w:r w:rsidR="00F512CF">
        <w:rPr>
          <w:rFonts w:asciiTheme="minorBidi" w:hAnsiTheme="minorBidi"/>
          <w:sz w:val="24"/>
          <w:szCs w:val="24"/>
        </w:rPr>
        <w:t xml:space="preserve">diabetic </w:t>
      </w:r>
      <w:r w:rsidR="00D004EF" w:rsidRPr="0079208A">
        <w:rPr>
          <w:rFonts w:asciiTheme="minorBidi" w:hAnsiTheme="minorBidi"/>
          <w:sz w:val="24"/>
          <w:szCs w:val="24"/>
        </w:rPr>
        <w:t>patients undergoing cat</w:t>
      </w:r>
      <w:r>
        <w:rPr>
          <w:rFonts w:asciiTheme="minorBidi" w:hAnsiTheme="minorBidi"/>
          <w:sz w:val="24"/>
          <w:szCs w:val="24"/>
        </w:rPr>
        <w:t>aract extraction.</w:t>
      </w:r>
      <w:r w:rsidR="00D004EF" w:rsidRPr="0079208A">
        <w:rPr>
          <w:rFonts w:asciiTheme="minorBidi" w:hAnsiTheme="minorBidi"/>
          <w:sz w:val="24"/>
          <w:szCs w:val="24"/>
        </w:rPr>
        <w:t xml:space="preserve"> </w:t>
      </w:r>
    </w:p>
    <w:p w:rsidR="003E2724" w:rsidRPr="0079208A" w:rsidRDefault="003E2724" w:rsidP="003E2724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b/>
          <w:bCs/>
          <w:sz w:val="24"/>
          <w:szCs w:val="24"/>
        </w:rPr>
      </w:pPr>
      <w:r w:rsidRPr="0079208A">
        <w:rPr>
          <w:rFonts w:asciiTheme="minorBidi" w:hAnsiTheme="minorBidi"/>
          <w:b/>
          <w:bCs/>
          <w:sz w:val="24"/>
          <w:szCs w:val="24"/>
          <w:u w:val="single"/>
        </w:rPr>
        <w:t>Methods</w:t>
      </w:r>
      <w:r w:rsidRPr="0079208A">
        <w:rPr>
          <w:rFonts w:asciiTheme="minorBidi" w:hAnsiTheme="minorBidi"/>
          <w:b/>
          <w:bCs/>
          <w:sz w:val="24"/>
          <w:szCs w:val="24"/>
        </w:rPr>
        <w:t>:</w:t>
      </w:r>
    </w:p>
    <w:p w:rsidR="00D004EF" w:rsidRPr="0079208A" w:rsidRDefault="00D004EF" w:rsidP="003E2724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sz w:val="24"/>
          <w:szCs w:val="24"/>
        </w:rPr>
      </w:pPr>
      <w:r w:rsidRPr="0079208A">
        <w:rPr>
          <w:rFonts w:asciiTheme="minorBidi" w:hAnsiTheme="minorBidi"/>
          <w:sz w:val="24"/>
          <w:szCs w:val="24"/>
        </w:rPr>
        <w:t xml:space="preserve">50 eyes received </w:t>
      </w:r>
      <w:proofErr w:type="spellStart"/>
      <w:r w:rsidRPr="0079208A">
        <w:rPr>
          <w:rFonts w:asciiTheme="minorBidi" w:hAnsiTheme="minorBidi"/>
          <w:sz w:val="24"/>
          <w:szCs w:val="24"/>
        </w:rPr>
        <w:t>intracameral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="003E2724">
        <w:rPr>
          <w:rFonts w:asciiTheme="minorBidi" w:hAnsiTheme="minorBidi"/>
          <w:color w:val="000000"/>
          <w:sz w:val="24"/>
          <w:szCs w:val="24"/>
        </w:rPr>
        <w:t>dexamethasone</w:t>
      </w:r>
      <w:proofErr w:type="spellEnd"/>
      <w:r w:rsidR="003E2724">
        <w:rPr>
          <w:rFonts w:asciiTheme="minorBidi" w:hAnsiTheme="minorBidi"/>
          <w:color w:val="000000"/>
          <w:sz w:val="24"/>
          <w:szCs w:val="24"/>
        </w:rPr>
        <w:t xml:space="preserve"> 0.4mg/0.1</w:t>
      </w:r>
      <w:r w:rsidRPr="0079208A">
        <w:rPr>
          <w:rFonts w:asciiTheme="minorBidi" w:hAnsiTheme="minorBidi"/>
          <w:color w:val="000000"/>
          <w:sz w:val="24"/>
          <w:szCs w:val="24"/>
        </w:rPr>
        <w:t xml:space="preserve">ml </w:t>
      </w:r>
      <w:r w:rsidRPr="0079208A">
        <w:rPr>
          <w:rFonts w:asciiTheme="minorBidi" w:hAnsiTheme="minorBidi"/>
          <w:sz w:val="24"/>
          <w:szCs w:val="24"/>
        </w:rPr>
        <w:t xml:space="preserve">at the end of surgery and 50 eyes received </w:t>
      </w:r>
      <w:r>
        <w:rPr>
          <w:rFonts w:asciiTheme="minorBidi" w:hAnsiTheme="minorBidi"/>
          <w:sz w:val="24"/>
          <w:szCs w:val="24"/>
        </w:rPr>
        <w:t>sham</w:t>
      </w:r>
      <w:r w:rsidRPr="0079208A">
        <w:rPr>
          <w:rFonts w:asciiTheme="minorBidi" w:hAnsiTheme="minorBidi"/>
          <w:sz w:val="24"/>
          <w:szCs w:val="24"/>
        </w:rPr>
        <w:t xml:space="preserve"> treatment as </w:t>
      </w:r>
      <w:r>
        <w:rPr>
          <w:rFonts w:asciiTheme="minorBidi" w:hAnsiTheme="minorBidi"/>
          <w:sz w:val="24"/>
          <w:szCs w:val="24"/>
        </w:rPr>
        <w:t xml:space="preserve">a </w:t>
      </w:r>
      <w:r w:rsidRPr="0079208A">
        <w:rPr>
          <w:rFonts w:asciiTheme="minorBidi" w:hAnsiTheme="minorBidi"/>
          <w:sz w:val="24"/>
          <w:szCs w:val="24"/>
        </w:rPr>
        <w:t>control group.</w:t>
      </w:r>
      <w:r w:rsidR="00F512CF">
        <w:rPr>
          <w:rFonts w:asciiTheme="minorBidi" w:hAnsiTheme="minorBidi"/>
          <w:sz w:val="24"/>
          <w:szCs w:val="24"/>
        </w:rPr>
        <w:t xml:space="preserve"> </w:t>
      </w:r>
      <w:r w:rsidRPr="0079208A">
        <w:rPr>
          <w:rFonts w:asciiTheme="minorBidi" w:hAnsiTheme="minorBidi"/>
          <w:sz w:val="24"/>
          <w:szCs w:val="24"/>
        </w:rPr>
        <w:t xml:space="preserve">The </w:t>
      </w:r>
      <w:r w:rsidR="003E2724">
        <w:rPr>
          <w:rFonts w:asciiTheme="minorBidi" w:hAnsiTheme="minorBidi"/>
          <w:sz w:val="24"/>
          <w:szCs w:val="24"/>
        </w:rPr>
        <w:t>CMT</w:t>
      </w:r>
      <w:r w:rsidRPr="0079208A">
        <w:rPr>
          <w:rFonts w:asciiTheme="minorBidi" w:hAnsiTheme="minorBidi"/>
          <w:sz w:val="24"/>
          <w:szCs w:val="24"/>
        </w:rPr>
        <w:t xml:space="preserve"> was measured before, one month, and three months after the surgery </w:t>
      </w:r>
    </w:p>
    <w:p w:rsidR="00D004EF" w:rsidRPr="0079208A" w:rsidRDefault="00D004EF" w:rsidP="00085A7B">
      <w:pPr>
        <w:spacing w:line="240" w:lineRule="auto"/>
        <w:contextualSpacing/>
        <w:rPr>
          <w:rFonts w:asciiTheme="minorBidi" w:hAnsiTheme="minorBidi"/>
          <w:sz w:val="24"/>
          <w:szCs w:val="24"/>
          <w:highlight w:val="yellow"/>
        </w:rPr>
      </w:pPr>
      <w:r w:rsidRPr="0079208A">
        <w:rPr>
          <w:rFonts w:asciiTheme="minorBidi" w:hAnsiTheme="minorBidi"/>
          <w:b/>
          <w:bCs/>
          <w:sz w:val="24"/>
          <w:szCs w:val="24"/>
          <w:u w:val="single"/>
        </w:rPr>
        <w:t>Results</w:t>
      </w:r>
      <w:r w:rsidRPr="0079208A">
        <w:rPr>
          <w:rFonts w:asciiTheme="minorBidi" w:hAnsiTheme="minorBidi"/>
          <w:b/>
          <w:bCs/>
          <w:sz w:val="24"/>
          <w:szCs w:val="24"/>
        </w:rPr>
        <w:t>:</w:t>
      </w:r>
      <w:r w:rsidRPr="0079208A">
        <w:rPr>
          <w:rFonts w:asciiTheme="minorBidi" w:hAnsiTheme="minorBidi"/>
          <w:sz w:val="24"/>
          <w:szCs w:val="24"/>
        </w:rPr>
        <w:t xml:space="preserve"> The mean CMT in was </w:t>
      </w:r>
      <w:r w:rsidR="0012333A" w:rsidRPr="0012333A">
        <w:rPr>
          <w:rFonts w:asciiTheme="minorBidi" w:hAnsiTheme="minorBidi"/>
          <w:sz w:val="24"/>
          <w:szCs w:val="24"/>
        </w:rPr>
        <w:t>261.32 ± 9.45</w:t>
      </w:r>
      <w:r w:rsidR="00085A7B" w:rsidRPr="00085A7B">
        <w:rPr>
          <w:rFonts w:asciiTheme="minorBidi" w:hAnsiTheme="minorBidi"/>
          <w:sz w:val="24"/>
          <w:szCs w:val="24"/>
        </w:rPr>
        <w:t>μm</w:t>
      </w:r>
      <w:r w:rsidRPr="0079208A">
        <w:rPr>
          <w:rFonts w:asciiTheme="minorBidi" w:hAnsiTheme="minorBidi"/>
          <w:sz w:val="24"/>
          <w:szCs w:val="24"/>
        </w:rPr>
        <w:t xml:space="preserve"> in the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injected group while in the control group was </w:t>
      </w:r>
      <w:r w:rsidR="0012333A" w:rsidRPr="0012333A">
        <w:rPr>
          <w:rFonts w:asciiTheme="minorBidi" w:hAnsiTheme="minorBidi"/>
          <w:sz w:val="24"/>
          <w:szCs w:val="24"/>
        </w:rPr>
        <w:t>275.76 ± 21.36</w:t>
      </w:r>
      <w:r w:rsidR="00085A7B" w:rsidRPr="00085A7B">
        <w:rPr>
          <w:rFonts w:asciiTheme="minorBidi" w:hAnsiTheme="minorBidi"/>
          <w:sz w:val="24"/>
          <w:szCs w:val="24"/>
        </w:rPr>
        <w:t>μm</w:t>
      </w:r>
      <w:r w:rsidR="0012333A" w:rsidRPr="0079208A">
        <w:rPr>
          <w:rFonts w:asciiTheme="minorBidi" w:hAnsiTheme="minorBidi"/>
          <w:sz w:val="24"/>
          <w:szCs w:val="24"/>
        </w:rPr>
        <w:t xml:space="preserve"> </w:t>
      </w:r>
      <w:r w:rsidR="0012333A">
        <w:rPr>
          <w:rFonts w:asciiTheme="minorBidi" w:hAnsiTheme="minorBidi"/>
          <w:sz w:val="24"/>
          <w:szCs w:val="24"/>
        </w:rPr>
        <w:t>(p&lt;0.05</w:t>
      </w:r>
      <w:r w:rsidRPr="0079208A">
        <w:rPr>
          <w:rFonts w:asciiTheme="minorBidi" w:hAnsiTheme="minorBidi"/>
          <w:sz w:val="24"/>
          <w:szCs w:val="24"/>
        </w:rPr>
        <w:t xml:space="preserve">) at the end of first month postoperatively. At the end of the third postoperative month the mean CMT was </w:t>
      </w:r>
      <w:r w:rsidR="0012333A" w:rsidRPr="0012333A">
        <w:rPr>
          <w:rFonts w:asciiTheme="minorBidi" w:hAnsiTheme="minorBidi"/>
          <w:sz w:val="24"/>
          <w:szCs w:val="24"/>
        </w:rPr>
        <w:t>262.34 ± 10.77</w:t>
      </w:r>
      <w:r w:rsidR="00085A7B" w:rsidRPr="00085A7B">
        <w:rPr>
          <w:rFonts w:asciiTheme="minorBidi" w:hAnsiTheme="minorBidi"/>
          <w:sz w:val="24"/>
          <w:szCs w:val="24"/>
        </w:rPr>
        <w:t>μm</w:t>
      </w:r>
      <w:r w:rsidR="0012333A">
        <w:rPr>
          <w:rFonts w:ascii="Times New Roman" w:hAnsi="Times New Roman" w:cs="Times New Roman"/>
          <w:sz w:val="24"/>
          <w:szCs w:val="24"/>
        </w:rPr>
        <w:t xml:space="preserve"> </w:t>
      </w:r>
      <w:r w:rsidRPr="0079208A">
        <w:rPr>
          <w:rFonts w:asciiTheme="minorBidi" w:hAnsiTheme="minorBidi"/>
          <w:sz w:val="24"/>
          <w:szCs w:val="24"/>
        </w:rPr>
        <w:t xml:space="preserve">and </w:t>
      </w:r>
      <w:r w:rsidR="0012333A" w:rsidRPr="0012333A">
        <w:rPr>
          <w:rFonts w:asciiTheme="minorBidi" w:hAnsiTheme="minorBidi"/>
          <w:sz w:val="24"/>
          <w:szCs w:val="24"/>
        </w:rPr>
        <w:t>264.82 ± 9.73</w:t>
      </w:r>
      <w:r w:rsidR="00085A7B" w:rsidRPr="00085A7B">
        <w:rPr>
          <w:rFonts w:asciiTheme="minorBidi" w:hAnsiTheme="minorBidi"/>
          <w:sz w:val="24"/>
          <w:szCs w:val="24"/>
        </w:rPr>
        <w:t>μm</w:t>
      </w:r>
      <w:r w:rsidR="0012333A">
        <w:rPr>
          <w:rFonts w:asciiTheme="minorBidi" w:hAnsiTheme="minorBidi"/>
          <w:sz w:val="24"/>
          <w:szCs w:val="24"/>
        </w:rPr>
        <w:t xml:space="preserve"> </w:t>
      </w:r>
      <w:r w:rsidRPr="0012333A">
        <w:rPr>
          <w:rFonts w:asciiTheme="minorBidi" w:hAnsiTheme="minorBidi"/>
          <w:sz w:val="24"/>
          <w:szCs w:val="24"/>
        </w:rPr>
        <w:t>in</w:t>
      </w:r>
      <w:r w:rsidRPr="0079208A">
        <w:rPr>
          <w:rFonts w:asciiTheme="minorBidi" w:hAnsiTheme="minorBidi"/>
          <w:sz w:val="24"/>
          <w:szCs w:val="24"/>
        </w:rPr>
        <w:t xml:space="preserve"> the </w:t>
      </w:r>
      <w:proofErr w:type="spellStart"/>
      <w:r w:rsidR="00F512CF"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="00F512CF" w:rsidRPr="0079208A">
        <w:rPr>
          <w:rFonts w:asciiTheme="minorBidi" w:hAnsiTheme="minorBidi"/>
          <w:sz w:val="24"/>
          <w:szCs w:val="24"/>
        </w:rPr>
        <w:t xml:space="preserve"> </w:t>
      </w:r>
      <w:r w:rsidRPr="0079208A">
        <w:rPr>
          <w:rFonts w:asciiTheme="minorBidi" w:hAnsiTheme="minorBidi"/>
          <w:sz w:val="24"/>
          <w:szCs w:val="24"/>
        </w:rPr>
        <w:t>injected group and the control group, respectively</w:t>
      </w:r>
      <w:r>
        <w:rPr>
          <w:rFonts w:asciiTheme="minorBidi" w:hAnsiTheme="minorBidi"/>
          <w:sz w:val="24"/>
          <w:szCs w:val="24"/>
        </w:rPr>
        <w:t>,</w:t>
      </w:r>
      <w:r w:rsidRPr="0079208A">
        <w:rPr>
          <w:rFonts w:asciiTheme="minorBidi" w:hAnsiTheme="minorBidi"/>
          <w:sz w:val="24"/>
          <w:szCs w:val="24"/>
        </w:rPr>
        <w:t xml:space="preserve"> (p</w:t>
      </w:r>
      <w:r w:rsidR="0012333A">
        <w:rPr>
          <w:rFonts w:asciiTheme="minorBidi" w:hAnsiTheme="minorBidi"/>
          <w:sz w:val="24"/>
          <w:szCs w:val="24"/>
        </w:rPr>
        <w:t>&gt;</w:t>
      </w:r>
      <w:r w:rsidRPr="0079208A">
        <w:rPr>
          <w:rFonts w:asciiTheme="minorBidi" w:hAnsiTheme="minorBidi"/>
          <w:sz w:val="24"/>
          <w:szCs w:val="24"/>
        </w:rPr>
        <w:t>0.0</w:t>
      </w:r>
      <w:r w:rsidR="0012333A">
        <w:rPr>
          <w:rFonts w:asciiTheme="minorBidi" w:hAnsiTheme="minorBidi"/>
          <w:sz w:val="24"/>
          <w:szCs w:val="24"/>
        </w:rPr>
        <w:t>5</w:t>
      </w:r>
      <w:r w:rsidRPr="0079208A">
        <w:rPr>
          <w:rFonts w:asciiTheme="minorBidi" w:hAnsiTheme="minorBidi"/>
          <w:sz w:val="24"/>
          <w:szCs w:val="24"/>
        </w:rPr>
        <w:t xml:space="preserve">). The mean </w:t>
      </w:r>
      <w:r w:rsidR="00B67413" w:rsidRPr="0079208A">
        <w:rPr>
          <w:rFonts w:asciiTheme="minorBidi" w:hAnsiTheme="minorBidi"/>
          <w:sz w:val="24"/>
          <w:szCs w:val="24"/>
        </w:rPr>
        <w:t>intraocular pressure</w:t>
      </w:r>
      <w:r w:rsidR="00B67413">
        <w:rPr>
          <w:rFonts w:asciiTheme="minorBidi" w:hAnsiTheme="minorBidi"/>
          <w:sz w:val="24"/>
          <w:szCs w:val="24"/>
        </w:rPr>
        <w:t xml:space="preserve"> (IOP) </w:t>
      </w:r>
      <w:r w:rsidRPr="0079208A">
        <w:rPr>
          <w:rFonts w:asciiTheme="minorBidi" w:hAnsiTheme="minorBidi"/>
          <w:sz w:val="24"/>
          <w:szCs w:val="24"/>
        </w:rPr>
        <w:t>in the</w:t>
      </w:r>
      <w:r w:rsidRPr="004C3274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injected eyes was 14.98 ± 2.82 and 15.1 ± 2.82</w:t>
      </w:r>
      <w:r w:rsidR="00085A7B">
        <w:rPr>
          <w:rFonts w:asciiTheme="minorBidi" w:hAnsiTheme="minorBidi"/>
          <w:sz w:val="24"/>
          <w:szCs w:val="24"/>
        </w:rPr>
        <w:t>mmHg</w:t>
      </w:r>
      <w:r w:rsidRPr="0079208A">
        <w:rPr>
          <w:rFonts w:asciiTheme="minorBidi" w:hAnsiTheme="minorBidi"/>
          <w:sz w:val="24"/>
          <w:szCs w:val="24"/>
        </w:rPr>
        <w:t xml:space="preserve"> before and at the end of the first month</w:t>
      </w:r>
      <w:r w:rsidR="00F512CF">
        <w:rPr>
          <w:rFonts w:asciiTheme="minorBidi" w:hAnsiTheme="minorBidi"/>
          <w:sz w:val="24"/>
          <w:szCs w:val="24"/>
        </w:rPr>
        <w:t xml:space="preserve"> following the surgery</w:t>
      </w:r>
      <w:r w:rsidRPr="0079208A">
        <w:rPr>
          <w:rFonts w:asciiTheme="minorBidi" w:hAnsiTheme="minorBidi"/>
          <w:sz w:val="24"/>
          <w:szCs w:val="24"/>
        </w:rPr>
        <w:t>, respectively</w:t>
      </w:r>
      <w:r>
        <w:rPr>
          <w:rFonts w:asciiTheme="minorBidi" w:hAnsiTheme="minorBidi"/>
          <w:sz w:val="24"/>
          <w:szCs w:val="24"/>
        </w:rPr>
        <w:t>,</w:t>
      </w:r>
      <w:r w:rsidRPr="0079208A">
        <w:rPr>
          <w:rFonts w:asciiTheme="minorBidi" w:hAnsiTheme="minorBidi"/>
          <w:sz w:val="24"/>
          <w:szCs w:val="24"/>
        </w:rPr>
        <w:t xml:space="preserve"> (p&gt;0.0</w:t>
      </w:r>
      <w:r w:rsidR="0012333A">
        <w:rPr>
          <w:rFonts w:asciiTheme="minorBidi" w:hAnsiTheme="minorBidi"/>
          <w:sz w:val="24"/>
          <w:szCs w:val="24"/>
        </w:rPr>
        <w:t>5</w:t>
      </w:r>
      <w:r w:rsidRPr="0079208A">
        <w:rPr>
          <w:rFonts w:asciiTheme="minorBidi" w:hAnsiTheme="minorBidi"/>
          <w:sz w:val="24"/>
          <w:szCs w:val="24"/>
        </w:rPr>
        <w:t>).</w:t>
      </w:r>
    </w:p>
    <w:p w:rsidR="00D004EF" w:rsidRPr="0079208A" w:rsidRDefault="00D004EF" w:rsidP="0012333A">
      <w:pPr>
        <w:autoSpaceDE w:val="0"/>
        <w:autoSpaceDN w:val="0"/>
        <w:adjustRightInd w:val="0"/>
        <w:spacing w:after="0" w:line="240" w:lineRule="auto"/>
        <w:contextualSpacing/>
        <w:rPr>
          <w:rFonts w:asciiTheme="minorBidi" w:hAnsiTheme="minorBidi"/>
          <w:b/>
          <w:bCs/>
          <w:sz w:val="24"/>
          <w:szCs w:val="24"/>
        </w:rPr>
      </w:pPr>
      <w:r w:rsidRPr="0079208A">
        <w:rPr>
          <w:rFonts w:asciiTheme="minorBidi" w:hAnsiTheme="minorBidi"/>
          <w:b/>
          <w:bCs/>
          <w:sz w:val="24"/>
          <w:szCs w:val="24"/>
          <w:u w:val="single"/>
        </w:rPr>
        <w:t>Conclusion</w:t>
      </w:r>
      <w:r w:rsidRPr="0079208A">
        <w:rPr>
          <w:rFonts w:asciiTheme="minorBidi" w:hAnsiTheme="minorBidi"/>
          <w:b/>
          <w:bCs/>
          <w:sz w:val="24"/>
          <w:szCs w:val="24"/>
        </w:rPr>
        <w:t>:</w:t>
      </w:r>
      <w:r w:rsidRPr="0079208A">
        <w:rPr>
          <w:rFonts w:asciiTheme="minorBidi" w:hAnsiTheme="minorBidi"/>
          <w:sz w:val="24"/>
          <w:szCs w:val="24"/>
        </w:rPr>
        <w:t xml:space="preserve"> The CMT of </w:t>
      </w:r>
      <w:r w:rsidR="00F512CF">
        <w:rPr>
          <w:rFonts w:asciiTheme="minorBidi" w:hAnsiTheme="minorBidi"/>
          <w:sz w:val="24"/>
          <w:szCs w:val="24"/>
        </w:rPr>
        <w:t>eyes</w:t>
      </w:r>
      <w:r w:rsidRPr="0079208A">
        <w:rPr>
          <w:rFonts w:asciiTheme="minorBidi" w:hAnsiTheme="minorBidi"/>
          <w:sz w:val="24"/>
          <w:szCs w:val="24"/>
        </w:rPr>
        <w:t xml:space="preserve"> </w:t>
      </w:r>
      <w:r w:rsidR="00B67413">
        <w:rPr>
          <w:rFonts w:asciiTheme="minorBidi" w:hAnsiTheme="minorBidi"/>
          <w:sz w:val="24"/>
          <w:szCs w:val="24"/>
        </w:rPr>
        <w:t>which</w:t>
      </w:r>
      <w:r w:rsidRPr="0079208A">
        <w:rPr>
          <w:rFonts w:asciiTheme="minorBidi" w:hAnsiTheme="minorBidi"/>
          <w:sz w:val="24"/>
          <w:szCs w:val="24"/>
        </w:rPr>
        <w:t xml:space="preserve"> received </w:t>
      </w:r>
      <w:proofErr w:type="spellStart"/>
      <w:r w:rsidRPr="0079208A">
        <w:rPr>
          <w:rFonts w:asciiTheme="minorBidi" w:hAnsiTheme="minorBidi"/>
          <w:sz w:val="24"/>
          <w:szCs w:val="24"/>
        </w:rPr>
        <w:t>intracameral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is significantly lower than the control group at </w:t>
      </w:r>
      <w:r w:rsidR="0012333A">
        <w:rPr>
          <w:rFonts w:asciiTheme="minorBidi" w:hAnsiTheme="minorBidi"/>
          <w:sz w:val="24"/>
          <w:szCs w:val="24"/>
        </w:rPr>
        <w:t>the end of</w:t>
      </w:r>
      <w:r w:rsidRPr="0079208A">
        <w:rPr>
          <w:rFonts w:asciiTheme="minorBidi" w:hAnsiTheme="minorBidi"/>
          <w:sz w:val="24"/>
          <w:szCs w:val="24"/>
        </w:rPr>
        <w:t xml:space="preserve"> </w:t>
      </w:r>
      <w:r w:rsidR="00085A7B">
        <w:rPr>
          <w:rFonts w:asciiTheme="minorBidi" w:hAnsiTheme="minorBidi"/>
          <w:sz w:val="24"/>
          <w:szCs w:val="24"/>
        </w:rPr>
        <w:t xml:space="preserve">first </w:t>
      </w:r>
      <w:r w:rsidRPr="0079208A">
        <w:rPr>
          <w:rFonts w:asciiTheme="minorBidi" w:hAnsiTheme="minorBidi"/>
          <w:sz w:val="24"/>
          <w:szCs w:val="24"/>
        </w:rPr>
        <w:t xml:space="preserve">postoperative </w:t>
      </w:r>
      <w:r w:rsidR="0012333A">
        <w:rPr>
          <w:rFonts w:asciiTheme="minorBidi" w:hAnsiTheme="minorBidi"/>
          <w:sz w:val="24"/>
          <w:szCs w:val="24"/>
        </w:rPr>
        <w:t>month</w:t>
      </w:r>
      <w:r w:rsidRPr="0079208A">
        <w:rPr>
          <w:rFonts w:asciiTheme="minorBidi" w:hAnsiTheme="minorBidi"/>
          <w:sz w:val="24"/>
          <w:szCs w:val="24"/>
        </w:rPr>
        <w:t xml:space="preserve">, suggesting a possible role of </w:t>
      </w:r>
      <w:proofErr w:type="spellStart"/>
      <w:r w:rsidRPr="0079208A">
        <w:rPr>
          <w:rFonts w:asciiTheme="minorBidi" w:hAnsiTheme="minorBidi"/>
          <w:sz w:val="24"/>
          <w:szCs w:val="24"/>
        </w:rPr>
        <w:t>intracameral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in </w:t>
      </w:r>
      <w:r w:rsidR="0012333A">
        <w:rPr>
          <w:rFonts w:asciiTheme="minorBidi" w:hAnsiTheme="minorBidi"/>
          <w:sz w:val="24"/>
          <w:szCs w:val="24"/>
        </w:rPr>
        <w:t xml:space="preserve">suppressing the early inflammatory response that can be linked to </w:t>
      </w:r>
      <w:r w:rsidRPr="0079208A">
        <w:rPr>
          <w:rFonts w:asciiTheme="minorBidi" w:hAnsiTheme="minorBidi"/>
          <w:sz w:val="24"/>
          <w:szCs w:val="24"/>
        </w:rPr>
        <w:t xml:space="preserve">post cataract </w:t>
      </w:r>
      <w:r>
        <w:rPr>
          <w:rFonts w:asciiTheme="minorBidi" w:hAnsiTheme="minorBidi"/>
          <w:sz w:val="24"/>
          <w:szCs w:val="24"/>
        </w:rPr>
        <w:t xml:space="preserve">surgery </w:t>
      </w:r>
      <w:r w:rsidRPr="0079208A">
        <w:rPr>
          <w:rFonts w:asciiTheme="minorBidi" w:hAnsiTheme="minorBidi"/>
          <w:sz w:val="24"/>
          <w:szCs w:val="24"/>
        </w:rPr>
        <w:t>macular edema in diabetic</w:t>
      </w:r>
      <w:r w:rsidR="00F512CF">
        <w:rPr>
          <w:rFonts w:asciiTheme="minorBidi" w:hAnsiTheme="minorBidi"/>
          <w:sz w:val="24"/>
          <w:szCs w:val="24"/>
        </w:rPr>
        <w:t>s</w:t>
      </w:r>
      <w:r w:rsidRPr="0079208A">
        <w:rPr>
          <w:rFonts w:asciiTheme="minorBidi" w:hAnsiTheme="minorBidi"/>
          <w:sz w:val="24"/>
          <w:szCs w:val="24"/>
        </w:rPr>
        <w:t xml:space="preserve">. A non significant increase in the </w:t>
      </w:r>
      <w:r w:rsidR="00B67413" w:rsidRPr="0079208A">
        <w:rPr>
          <w:rFonts w:asciiTheme="minorBidi" w:hAnsiTheme="minorBidi"/>
          <w:sz w:val="24"/>
          <w:szCs w:val="24"/>
        </w:rPr>
        <w:t xml:space="preserve">IOP </w:t>
      </w:r>
      <w:r w:rsidRPr="0079208A">
        <w:rPr>
          <w:rFonts w:asciiTheme="minorBidi" w:hAnsiTheme="minorBidi"/>
          <w:sz w:val="24"/>
          <w:szCs w:val="24"/>
        </w:rPr>
        <w:t>has been observed in the</w:t>
      </w:r>
      <w:r w:rsidRPr="004C3274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injected group this makes </w:t>
      </w:r>
      <w:proofErr w:type="spellStart"/>
      <w:r w:rsidRPr="0079208A">
        <w:rPr>
          <w:rFonts w:asciiTheme="minorBidi" w:hAnsiTheme="minorBidi"/>
          <w:sz w:val="24"/>
          <w:szCs w:val="24"/>
        </w:rPr>
        <w:t>intracameral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79208A">
        <w:rPr>
          <w:rFonts w:asciiTheme="minorBidi" w:hAnsiTheme="minorBidi"/>
          <w:sz w:val="24"/>
          <w:szCs w:val="24"/>
        </w:rPr>
        <w:t>dexamethasone</w:t>
      </w:r>
      <w:proofErr w:type="spellEnd"/>
      <w:r w:rsidRPr="0079208A">
        <w:rPr>
          <w:rFonts w:asciiTheme="minorBidi" w:hAnsiTheme="minorBidi"/>
          <w:sz w:val="24"/>
          <w:szCs w:val="24"/>
        </w:rPr>
        <w:t xml:space="preserve"> injection a possible safe practice at the end of cataract extraction in</w:t>
      </w:r>
      <w:r w:rsidR="00F512CF">
        <w:rPr>
          <w:rFonts w:asciiTheme="minorBidi" w:hAnsiTheme="minorBidi"/>
          <w:sz w:val="24"/>
          <w:szCs w:val="24"/>
        </w:rPr>
        <w:t xml:space="preserve"> diabetics</w:t>
      </w:r>
      <w:r w:rsidRPr="0079208A">
        <w:rPr>
          <w:rFonts w:asciiTheme="minorBidi" w:hAnsiTheme="minorBidi"/>
          <w:sz w:val="24"/>
          <w:szCs w:val="24"/>
        </w:rPr>
        <w:t>.</w:t>
      </w:r>
    </w:p>
    <w:p w:rsidR="00D36560" w:rsidRDefault="00F373EA"/>
    <w:p w:rsidR="00F512CF" w:rsidRDefault="00F512CF">
      <w:r w:rsidRPr="00F456F4">
        <w:rPr>
          <w:rFonts w:asciiTheme="majorBidi" w:hAnsiTheme="majorBidi" w:cstheme="majorBidi"/>
          <w:b/>
          <w:bCs/>
          <w:sz w:val="24"/>
          <w:szCs w:val="24"/>
        </w:rPr>
        <w:t>Keywords</w:t>
      </w:r>
      <w:r>
        <w:t>:</w:t>
      </w:r>
    </w:p>
    <w:p w:rsidR="00F512CF" w:rsidRPr="00145F12" w:rsidRDefault="00F512CF" w:rsidP="00145F12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145F12">
        <w:rPr>
          <w:rFonts w:asciiTheme="majorBidi" w:hAnsiTheme="majorBidi" w:cstheme="majorBidi"/>
          <w:sz w:val="24"/>
          <w:szCs w:val="24"/>
        </w:rPr>
        <w:t>Intracameral</w:t>
      </w:r>
      <w:proofErr w:type="spellEnd"/>
      <w:r w:rsidRPr="00145F1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F12">
        <w:rPr>
          <w:rFonts w:asciiTheme="majorBidi" w:hAnsiTheme="majorBidi" w:cstheme="majorBidi"/>
          <w:sz w:val="24"/>
          <w:szCs w:val="24"/>
        </w:rPr>
        <w:t>dexamethasone</w:t>
      </w:r>
      <w:proofErr w:type="spellEnd"/>
      <w:r w:rsidR="00145F12">
        <w:rPr>
          <w:rFonts w:asciiTheme="majorBidi" w:hAnsiTheme="majorBidi" w:cstheme="majorBidi"/>
          <w:sz w:val="24"/>
          <w:szCs w:val="24"/>
        </w:rPr>
        <w:t xml:space="preserve">; </w:t>
      </w:r>
      <w:r w:rsidRPr="00145F12">
        <w:rPr>
          <w:rFonts w:asciiTheme="majorBidi" w:hAnsiTheme="majorBidi" w:cstheme="majorBidi"/>
          <w:sz w:val="24"/>
          <w:szCs w:val="24"/>
        </w:rPr>
        <w:t>Cataract</w:t>
      </w:r>
      <w:r w:rsidR="00145F12">
        <w:rPr>
          <w:rFonts w:asciiTheme="majorBidi" w:hAnsiTheme="majorBidi" w:cstheme="majorBidi"/>
          <w:sz w:val="24"/>
          <w:szCs w:val="24"/>
        </w:rPr>
        <w:t xml:space="preserve">; </w:t>
      </w:r>
      <w:r w:rsidRPr="00145F12">
        <w:rPr>
          <w:rFonts w:asciiTheme="majorBidi" w:hAnsiTheme="majorBidi" w:cstheme="majorBidi"/>
          <w:sz w:val="24"/>
          <w:szCs w:val="24"/>
        </w:rPr>
        <w:t>Central macular thickness</w:t>
      </w:r>
      <w:r w:rsidR="00145F12">
        <w:rPr>
          <w:rFonts w:asciiTheme="majorBidi" w:hAnsiTheme="majorBidi" w:cstheme="majorBidi"/>
          <w:sz w:val="24"/>
          <w:szCs w:val="24"/>
        </w:rPr>
        <w:t xml:space="preserve">; </w:t>
      </w:r>
      <w:r w:rsidRPr="00145F12">
        <w:rPr>
          <w:rFonts w:asciiTheme="majorBidi" w:hAnsiTheme="majorBidi" w:cstheme="majorBidi"/>
          <w:sz w:val="24"/>
          <w:szCs w:val="24"/>
        </w:rPr>
        <w:t>Post- cataract macular edema</w:t>
      </w:r>
    </w:p>
    <w:p w:rsidR="00F512CF" w:rsidRDefault="00F512CF"/>
    <w:p w:rsidR="00F512CF" w:rsidRDefault="00F512CF"/>
    <w:p w:rsidR="00F512CF" w:rsidRDefault="00F512CF"/>
    <w:p w:rsidR="00F512CF" w:rsidRDefault="00F512CF"/>
    <w:p w:rsidR="00F512CF" w:rsidRDefault="00F512CF"/>
    <w:p w:rsidR="00F512CF" w:rsidRDefault="00F512CF"/>
    <w:p w:rsidR="00F512CF" w:rsidRDefault="00F512CF"/>
    <w:p w:rsidR="00F512CF" w:rsidRDefault="00F512CF"/>
    <w:sectPr w:rsidR="00F512CF" w:rsidSect="00F2462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F5896"/>
    <w:multiLevelType w:val="hybridMultilevel"/>
    <w:tmpl w:val="7594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04EF"/>
    <w:rsid w:val="00085A7B"/>
    <w:rsid w:val="0012333A"/>
    <w:rsid w:val="00145F12"/>
    <w:rsid w:val="001D2124"/>
    <w:rsid w:val="003C1662"/>
    <w:rsid w:val="003E2724"/>
    <w:rsid w:val="004A08DF"/>
    <w:rsid w:val="00660FDF"/>
    <w:rsid w:val="00701C78"/>
    <w:rsid w:val="007062FD"/>
    <w:rsid w:val="007B4138"/>
    <w:rsid w:val="007D5EF0"/>
    <w:rsid w:val="008D10DC"/>
    <w:rsid w:val="00AA21B0"/>
    <w:rsid w:val="00B67413"/>
    <w:rsid w:val="00D004EF"/>
    <w:rsid w:val="00F24623"/>
    <w:rsid w:val="00F373EA"/>
    <w:rsid w:val="00F456F4"/>
    <w:rsid w:val="00F5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004EF"/>
  </w:style>
  <w:style w:type="character" w:customStyle="1" w:styleId="hps">
    <w:name w:val="hps"/>
    <w:basedOn w:val="DefaultParagraphFont"/>
    <w:rsid w:val="00D004EF"/>
  </w:style>
  <w:style w:type="paragraph" w:styleId="ListParagraph">
    <w:name w:val="List Paragraph"/>
    <w:basedOn w:val="Normal"/>
    <w:uiPriority w:val="34"/>
    <w:qFormat/>
    <w:rsid w:val="00F456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2017-07-18T16:50:00Z</dcterms:created>
  <dcterms:modified xsi:type="dcterms:W3CDTF">2017-07-29T19:52:00Z</dcterms:modified>
</cp:coreProperties>
</file>