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1EB" w:rsidRDefault="00A4579F" w:rsidP="00AF61EB">
      <w:pPr>
        <w:keepNext/>
      </w:pPr>
      <w:r w:rsidRPr="00A4579F">
        <w:rPr>
          <w:rStyle w:val="Normal"/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>
            <wp:extent cx="571500" cy="495300"/>
            <wp:effectExtent l="19050" t="0" r="0" b="0"/>
            <wp:docPr id="2" name="Picture 1" descr="C:\Users\user\Desktop\10365545_10203093444950778_505637569612257202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0365545_10203093444950778_5056375696122572020_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76" cy="495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Default="00F71841" w:rsidP="00481D32">
      <w:pPr>
        <w:pStyle w:val="Caption"/>
        <w:rPr>
          <w:rFonts w:eastAsia="MS PGothic"/>
          <w:b w:val="0"/>
          <w:color w:val="000000"/>
          <w:sz w:val="28"/>
          <w:szCs w:val="28"/>
        </w:rPr>
      </w:pPr>
      <w:proofErr w:type="spellStart"/>
      <w:r>
        <w:rPr>
          <w:color w:val="0000FF"/>
          <w:sz w:val="22"/>
          <w:szCs w:val="22"/>
        </w:rPr>
        <w:t>Wondimu</w:t>
      </w:r>
      <w:proofErr w:type="spellEnd"/>
      <w:r>
        <w:rPr>
          <w:color w:val="0000FF"/>
          <w:sz w:val="22"/>
          <w:szCs w:val="22"/>
        </w:rPr>
        <w:t xml:space="preserve"> </w:t>
      </w:r>
      <w:proofErr w:type="spellStart"/>
      <w:r>
        <w:rPr>
          <w:color w:val="0000FF"/>
          <w:sz w:val="22"/>
          <w:szCs w:val="22"/>
        </w:rPr>
        <w:t>Ashagre</w:t>
      </w:r>
      <w:proofErr w:type="spellEnd"/>
      <w:r>
        <w:rPr>
          <w:color w:val="0000FF"/>
          <w:sz w:val="22"/>
          <w:szCs w:val="22"/>
        </w:rPr>
        <w:t xml:space="preserve"> Awoke</w:t>
      </w:r>
      <w:r w:rsidR="003654D6">
        <w:rPr>
          <w:color w:val="0000FF"/>
          <w:sz w:val="22"/>
          <w:szCs w:val="22"/>
        </w:rPr>
        <w:t>,</w:t>
      </w:r>
      <w:r>
        <w:rPr>
          <w:color w:val="0000FF"/>
          <w:sz w:val="22"/>
          <w:szCs w:val="22"/>
        </w:rPr>
        <w:t xml:space="preserve"> </w:t>
      </w:r>
      <w:proofErr w:type="spellStart"/>
      <w:r w:rsidR="00A4579F">
        <w:rPr>
          <w:color w:val="0000FF"/>
          <w:sz w:val="22"/>
          <w:szCs w:val="22"/>
        </w:rPr>
        <w:t>MSc</w:t>
      </w:r>
      <w:proofErr w:type="spellEnd"/>
      <w:r w:rsidR="00A4579F">
        <w:rPr>
          <w:color w:val="0000FF"/>
          <w:sz w:val="22"/>
          <w:szCs w:val="22"/>
        </w:rPr>
        <w:t xml:space="preserve"> </w:t>
      </w:r>
      <w:r w:rsidR="001B136B">
        <w:rPr>
          <w:color w:val="0000FF"/>
          <w:sz w:val="22"/>
          <w:szCs w:val="22"/>
        </w:rPr>
        <w:t xml:space="preserve">Research </w:t>
      </w:r>
      <w:r w:rsidR="00A4579F">
        <w:rPr>
          <w:color w:val="0000FF"/>
          <w:sz w:val="22"/>
          <w:szCs w:val="22"/>
        </w:rPr>
        <w:t>Thesis</w:t>
      </w:r>
      <w:r w:rsidR="00AF61EB" w:rsidRPr="00B03DB8">
        <w:rPr>
          <w:color w:val="0000FF"/>
          <w:sz w:val="22"/>
          <w:szCs w:val="22"/>
        </w:rPr>
        <w:t xml:space="preserve"> </w:t>
      </w:r>
    </w:p>
    <w:p w:rsidR="00464F5E" w:rsidRPr="00797FA5" w:rsidRDefault="00074C9C" w:rsidP="00F62701">
      <w:pPr>
        <w:spacing w:line="360" w:lineRule="auto"/>
        <w:jc w:val="center"/>
        <w:rPr>
          <w:rFonts w:eastAsia="MS PGothic" w:hAnsi="Arial"/>
          <w:color w:val="000000"/>
        </w:rPr>
      </w:pPr>
      <w:r w:rsidRPr="00797FA5">
        <w:rPr>
          <w:rFonts w:eastAsia="MS PGothic"/>
          <w:b/>
          <w:color w:val="000000"/>
        </w:rPr>
        <w:t xml:space="preserve">Title: </w:t>
      </w:r>
      <w:r w:rsidR="00EF1210" w:rsidRPr="00797FA5">
        <w:rPr>
          <w:rFonts w:eastAsia="MS PGothic"/>
          <w:b/>
          <w:color w:val="000000"/>
        </w:rPr>
        <w:t xml:space="preserve"> </w:t>
      </w:r>
      <w:r w:rsidR="006B3B8B" w:rsidRPr="00797FA5">
        <w:rPr>
          <w:rFonts w:cstheme="minorBidi"/>
          <w:b/>
          <w:color w:val="000000"/>
        </w:rPr>
        <w:t xml:space="preserve">In vitro starvation model for Assessing Phenotypic Drug Tolerance on </w:t>
      </w:r>
      <w:r w:rsidR="006B3B8B" w:rsidRPr="00797FA5">
        <w:rPr>
          <w:rFonts w:cstheme="minorBidi"/>
          <w:b/>
          <w:i/>
          <w:color w:val="000000"/>
        </w:rPr>
        <w:t>M</w:t>
      </w:r>
      <w:r w:rsidR="006B3B8B" w:rsidRPr="00797FA5">
        <w:rPr>
          <w:rFonts w:cstheme="minorBidi"/>
          <w:b/>
          <w:i/>
          <w:color w:val="000000"/>
          <w:lang w:val="zh-CN"/>
        </w:rPr>
        <w:t xml:space="preserve">ycobacterium </w:t>
      </w:r>
      <w:r w:rsidR="006B3B8B" w:rsidRPr="00797FA5">
        <w:rPr>
          <w:rFonts w:cstheme="minorBidi"/>
          <w:b/>
          <w:i/>
          <w:color w:val="000000"/>
        </w:rPr>
        <w:t>T</w:t>
      </w:r>
      <w:r w:rsidR="006B3B8B" w:rsidRPr="00797FA5">
        <w:rPr>
          <w:rFonts w:cstheme="minorBidi"/>
          <w:b/>
          <w:i/>
          <w:color w:val="000000"/>
          <w:lang w:val="zh-CN"/>
        </w:rPr>
        <w:t>uberculosis</w:t>
      </w:r>
      <w:r w:rsidR="006B3B8B" w:rsidRPr="00797FA5">
        <w:rPr>
          <w:rFonts w:cstheme="minorBidi"/>
          <w:b/>
          <w:i/>
          <w:color w:val="000000"/>
        </w:rPr>
        <w:t xml:space="preserve"> </w:t>
      </w:r>
      <w:r w:rsidR="006B3B8B" w:rsidRPr="00797FA5">
        <w:rPr>
          <w:rFonts w:cstheme="minorBidi"/>
          <w:b/>
          <w:color w:val="000000"/>
        </w:rPr>
        <w:t>Lineages in Ethiopia</w:t>
      </w:r>
      <w:r w:rsidR="00271BD0">
        <w:rPr>
          <w:rFonts w:cstheme="minorBidi"/>
          <w:b/>
          <w:color w:val="000000"/>
        </w:rPr>
        <w:t>.</w:t>
      </w:r>
    </w:p>
    <w:p w:rsidR="00464F5E" w:rsidRDefault="00464F5E" w:rsidP="00464F5E">
      <w:pPr>
        <w:rPr>
          <w:rFonts w:cstheme="minorBidi"/>
        </w:rPr>
      </w:pPr>
      <w:proofErr w:type="spellStart"/>
      <w:r>
        <w:rPr>
          <w:rFonts w:ascii="Arial" w:hAnsi="Arial" w:cstheme="minorBidi"/>
          <w:sz w:val="22"/>
          <w:u w:val="single"/>
        </w:rPr>
        <w:t>Wondimu</w:t>
      </w:r>
      <w:proofErr w:type="spellEnd"/>
      <w:r>
        <w:rPr>
          <w:rFonts w:ascii="Arial" w:hAnsi="Arial" w:cstheme="minorBidi"/>
          <w:sz w:val="22"/>
          <w:u w:val="single"/>
        </w:rPr>
        <w:t xml:space="preserve"> Ashagre</w:t>
      </w:r>
      <w:r>
        <w:rPr>
          <w:rFonts w:ascii="Arial" w:hAnsi="Arial" w:cstheme="minorBidi"/>
          <w:sz w:val="22"/>
          <w:vertAlign w:val="superscript"/>
        </w:rPr>
        <w:t>1</w:t>
      </w:r>
      <w:proofErr w:type="gramStart"/>
      <w:r>
        <w:rPr>
          <w:rFonts w:ascii="Arial" w:hAnsi="Arial" w:cstheme="minorBidi"/>
          <w:sz w:val="22"/>
          <w:vertAlign w:val="superscript"/>
        </w:rPr>
        <w:t>,2</w:t>
      </w:r>
      <w:proofErr w:type="gramEnd"/>
      <w:r>
        <w:rPr>
          <w:rFonts w:ascii="Arial" w:hAnsi="Arial" w:cstheme="minorBidi"/>
          <w:sz w:val="22"/>
        </w:rPr>
        <w:t xml:space="preserve">; </w:t>
      </w:r>
      <w:proofErr w:type="spellStart"/>
      <w:r>
        <w:rPr>
          <w:rFonts w:ascii="Arial" w:hAnsi="Arial" w:cstheme="minorBidi"/>
          <w:sz w:val="22"/>
        </w:rPr>
        <w:t>Endalamaw</w:t>
      </w:r>
      <w:proofErr w:type="spellEnd"/>
      <w:r>
        <w:rPr>
          <w:rFonts w:ascii="Arial" w:hAnsi="Arial" w:cstheme="minorBidi"/>
          <w:sz w:val="22"/>
        </w:rPr>
        <w:t xml:space="preserve"> Gadisa</w:t>
      </w:r>
      <w:r>
        <w:rPr>
          <w:rFonts w:ascii="Arial" w:hAnsi="Arial" w:cstheme="minorBidi"/>
          <w:sz w:val="22"/>
          <w:vertAlign w:val="superscript"/>
        </w:rPr>
        <w:t>1</w:t>
      </w:r>
      <w:r>
        <w:rPr>
          <w:rFonts w:ascii="Arial" w:hAnsi="Arial" w:cstheme="minorBidi"/>
          <w:sz w:val="22"/>
        </w:rPr>
        <w:t xml:space="preserve">; </w:t>
      </w:r>
      <w:proofErr w:type="spellStart"/>
      <w:r>
        <w:rPr>
          <w:rFonts w:ascii="Arial" w:hAnsi="Arial" w:cstheme="minorBidi"/>
          <w:sz w:val="22"/>
        </w:rPr>
        <w:t>Kassu</w:t>
      </w:r>
      <w:proofErr w:type="spellEnd"/>
      <w:r>
        <w:rPr>
          <w:rFonts w:ascii="Arial" w:hAnsi="Arial" w:cstheme="minorBidi"/>
          <w:sz w:val="22"/>
        </w:rPr>
        <w:t xml:space="preserve"> Desta</w:t>
      </w:r>
      <w:r>
        <w:rPr>
          <w:rFonts w:ascii="Arial" w:hAnsi="Arial" w:cstheme="minorBidi"/>
          <w:sz w:val="22"/>
          <w:vertAlign w:val="superscript"/>
        </w:rPr>
        <w:t>2</w:t>
      </w:r>
      <w:r>
        <w:rPr>
          <w:rFonts w:ascii="Arial" w:hAnsi="Arial" w:cstheme="minorBidi"/>
          <w:sz w:val="22"/>
        </w:rPr>
        <w:t xml:space="preserve">; </w:t>
      </w:r>
      <w:proofErr w:type="spellStart"/>
      <w:r>
        <w:rPr>
          <w:rFonts w:ascii="Arial" w:hAnsi="Arial" w:cstheme="minorBidi"/>
          <w:sz w:val="22"/>
        </w:rPr>
        <w:t>Girma</w:t>
      </w:r>
      <w:proofErr w:type="spellEnd"/>
      <w:r>
        <w:rPr>
          <w:rFonts w:ascii="Arial" w:hAnsi="Arial" w:cstheme="minorBidi"/>
          <w:sz w:val="22"/>
        </w:rPr>
        <w:t xml:space="preserve"> Shumie</w:t>
      </w:r>
      <w:r>
        <w:rPr>
          <w:rFonts w:ascii="Arial" w:hAnsi="Arial" w:cstheme="minorBidi"/>
          <w:sz w:val="22"/>
          <w:vertAlign w:val="superscript"/>
        </w:rPr>
        <w:t>1</w:t>
      </w:r>
      <w:r>
        <w:rPr>
          <w:rFonts w:ascii="Arial" w:hAnsi="Arial" w:cstheme="minorBidi"/>
          <w:sz w:val="22"/>
        </w:rPr>
        <w:t>;Wakweya Chali</w:t>
      </w:r>
      <w:r>
        <w:rPr>
          <w:rFonts w:ascii="Arial" w:hAnsi="Arial" w:cstheme="minorBidi"/>
          <w:sz w:val="22"/>
          <w:vertAlign w:val="superscript"/>
        </w:rPr>
        <w:t>1</w:t>
      </w:r>
      <w:r>
        <w:rPr>
          <w:rFonts w:ascii="Arial" w:hAnsi="Arial" w:cstheme="minorBidi"/>
          <w:sz w:val="22"/>
        </w:rPr>
        <w:t xml:space="preserve">. </w:t>
      </w:r>
    </w:p>
    <w:p w:rsidR="00DC433A" w:rsidRDefault="00464F5E" w:rsidP="00481D32">
      <w:pPr>
        <w:rPr>
          <w:rFonts w:eastAsia="MS PGothic" w:hAnsi="Arial"/>
          <w:color w:val="000000"/>
        </w:rPr>
      </w:pPr>
      <w:r>
        <w:rPr>
          <w:rFonts w:ascii="Arial" w:hAnsi="Arial" w:cstheme="minorBidi"/>
          <w:sz w:val="22"/>
          <w:vertAlign w:val="superscript"/>
        </w:rPr>
        <w:t>1</w:t>
      </w:r>
      <w:r>
        <w:rPr>
          <w:rFonts w:ascii="Arial" w:hAnsi="Arial" w:cstheme="minorBidi"/>
          <w:sz w:val="22"/>
        </w:rPr>
        <w:t xml:space="preserve">Armauer Hansen Research Institute; </w:t>
      </w:r>
      <w:r>
        <w:rPr>
          <w:rFonts w:ascii="Arial" w:hAnsi="Arial" w:cstheme="minorBidi"/>
          <w:sz w:val="22"/>
          <w:vertAlign w:val="superscript"/>
        </w:rPr>
        <w:t>2</w:t>
      </w:r>
      <w:r>
        <w:rPr>
          <w:rFonts w:ascii="Arial" w:hAnsi="Arial" w:cstheme="minorBidi"/>
          <w:sz w:val="22"/>
        </w:rPr>
        <w:t>Addis Ababa University</w:t>
      </w:r>
      <w:r w:rsidR="006B3B8B">
        <w:rPr>
          <w:rFonts w:eastAsia="MS PGothic" w:hAnsi="Arial"/>
          <w:color w:val="000000"/>
        </w:rPr>
        <w:t>, Addis Ababa</w:t>
      </w:r>
      <w:r w:rsidR="00DC433A" w:rsidRPr="00327F9B">
        <w:rPr>
          <w:rFonts w:eastAsia="MS PGothic" w:hAnsi="Arial"/>
          <w:color w:val="000000"/>
        </w:rPr>
        <w:t xml:space="preserve">, </w:t>
      </w:r>
      <w:r w:rsidR="006B3B8B">
        <w:rPr>
          <w:rFonts w:eastAsia="MS PGothic" w:hAnsi="Arial"/>
          <w:color w:val="000000"/>
        </w:rPr>
        <w:t>Ethiopia</w:t>
      </w:r>
    </w:p>
    <w:p w:rsidR="00481D32" w:rsidRPr="00D81022" w:rsidRDefault="00481D32" w:rsidP="00481D32">
      <w:pPr>
        <w:rPr>
          <w:color w:val="0000FF"/>
          <w:sz w:val="36"/>
          <w:szCs w:val="36"/>
        </w:rPr>
      </w:pPr>
    </w:p>
    <w:p w:rsidR="00481D32" w:rsidRPr="00481D32" w:rsidRDefault="00481D32" w:rsidP="00481D32">
      <w:pPr>
        <w:spacing w:line="360" w:lineRule="auto"/>
        <w:jc w:val="both"/>
        <w:rPr>
          <w:rFonts w:cstheme="minorBidi"/>
          <w:sz w:val="20"/>
          <w:szCs w:val="20"/>
        </w:rPr>
      </w:pPr>
      <w:r w:rsidRPr="00481D32">
        <w:rPr>
          <w:rFonts w:cstheme="minorBidi"/>
          <w:b/>
          <w:i/>
          <w:color w:val="000000"/>
          <w:sz w:val="20"/>
          <w:szCs w:val="20"/>
        </w:rPr>
        <w:t>Background:</w:t>
      </w:r>
      <w:r w:rsidRPr="00481D32">
        <w:rPr>
          <w:rFonts w:cstheme="minorBidi"/>
          <w:color w:val="000000"/>
          <w:sz w:val="20"/>
          <w:szCs w:val="20"/>
        </w:rPr>
        <w:t xml:space="preserve"> Mycobacterium tuberculosis persist in the human host for decades&amp; reactivation can occur at any point. Becomes dormant and </w:t>
      </w:r>
      <w:proofErr w:type="spellStart"/>
      <w:r w:rsidRPr="00481D32">
        <w:rPr>
          <w:rFonts w:cstheme="minorBidi"/>
          <w:color w:val="000000"/>
          <w:sz w:val="20"/>
          <w:szCs w:val="20"/>
        </w:rPr>
        <w:t>phenotypically</w:t>
      </w:r>
      <w:proofErr w:type="spellEnd"/>
      <w:r w:rsidRPr="00481D32">
        <w:rPr>
          <w:rFonts w:cstheme="minorBidi"/>
          <w:color w:val="000000"/>
          <w:sz w:val="20"/>
          <w:szCs w:val="20"/>
        </w:rPr>
        <w:t xml:space="preserve"> drug tolerant when exposed adverse conditions. Understanding of the signals and processes which allow the bacteria to achieve this feat could potentially be used as a baseline to design new types of drugs or modify old drug regimens for improved cure and avert development of drug resistance. </w:t>
      </w:r>
    </w:p>
    <w:p w:rsidR="00481D32" w:rsidRPr="00481D32" w:rsidRDefault="00481D32" w:rsidP="00481D32">
      <w:pPr>
        <w:spacing w:line="360" w:lineRule="auto"/>
        <w:jc w:val="both"/>
        <w:rPr>
          <w:rFonts w:cstheme="minorBidi"/>
          <w:sz w:val="20"/>
          <w:szCs w:val="20"/>
        </w:rPr>
      </w:pPr>
      <w:r w:rsidRPr="00481D32">
        <w:rPr>
          <w:rFonts w:cstheme="minorBidi"/>
          <w:b/>
          <w:i/>
          <w:color w:val="000000"/>
          <w:sz w:val="20"/>
          <w:szCs w:val="20"/>
        </w:rPr>
        <w:t xml:space="preserve">Objective: </w:t>
      </w:r>
      <w:r w:rsidRPr="00481D32">
        <w:rPr>
          <w:rFonts w:cstheme="minorBidi"/>
          <w:color w:val="000000"/>
          <w:sz w:val="20"/>
          <w:szCs w:val="20"/>
        </w:rPr>
        <w:t xml:space="preserve">To use </w:t>
      </w:r>
      <w:r w:rsidRPr="00481D32">
        <w:rPr>
          <w:rFonts w:cstheme="minorBidi"/>
          <w:i/>
          <w:color w:val="000000"/>
          <w:sz w:val="20"/>
          <w:szCs w:val="20"/>
        </w:rPr>
        <w:t>in vitro</w:t>
      </w:r>
      <w:r w:rsidRPr="00481D32">
        <w:rPr>
          <w:rFonts w:cstheme="minorBidi"/>
          <w:color w:val="000000"/>
          <w:sz w:val="20"/>
          <w:szCs w:val="20"/>
        </w:rPr>
        <w:t xml:space="preserve"> starvation model in assessing if nutrient deprivation affects phenotypic drug tolerance in </w:t>
      </w:r>
      <w:r w:rsidRPr="00481D32">
        <w:rPr>
          <w:rFonts w:cstheme="minorBidi"/>
          <w:i/>
          <w:color w:val="000000"/>
          <w:sz w:val="20"/>
          <w:szCs w:val="20"/>
        </w:rPr>
        <w:t xml:space="preserve">Mycobacterium tuberculosis </w:t>
      </w:r>
      <w:r w:rsidRPr="00481D32">
        <w:rPr>
          <w:rFonts w:cstheme="minorBidi"/>
          <w:color w:val="000000"/>
          <w:sz w:val="20"/>
          <w:szCs w:val="20"/>
        </w:rPr>
        <w:t>lineages circulating in Ethiopia.</w:t>
      </w:r>
    </w:p>
    <w:p w:rsidR="00481D32" w:rsidRPr="00481D32" w:rsidRDefault="00481D32" w:rsidP="00481D32">
      <w:pPr>
        <w:spacing w:line="360" w:lineRule="auto"/>
        <w:jc w:val="both"/>
        <w:rPr>
          <w:rFonts w:cstheme="minorBidi"/>
          <w:sz w:val="20"/>
          <w:szCs w:val="20"/>
        </w:rPr>
      </w:pPr>
      <w:r w:rsidRPr="00481D32">
        <w:rPr>
          <w:rFonts w:cstheme="minorBidi"/>
          <w:b/>
          <w:i/>
          <w:color w:val="000000"/>
          <w:sz w:val="20"/>
          <w:szCs w:val="20"/>
        </w:rPr>
        <w:t xml:space="preserve">Methods: </w:t>
      </w:r>
      <w:r w:rsidRPr="00481D32">
        <w:rPr>
          <w:rFonts w:cstheme="minorBidi"/>
          <w:color w:val="000000"/>
          <w:sz w:val="20"/>
          <w:szCs w:val="20"/>
        </w:rPr>
        <w:t>Three</w:t>
      </w:r>
      <w:r w:rsidRPr="00481D32">
        <w:rPr>
          <w:rFonts w:cstheme="minorBidi"/>
          <w:color w:val="000000"/>
          <w:sz w:val="20"/>
          <w:szCs w:val="20"/>
          <w:lang w:val="zh-CN"/>
        </w:rPr>
        <w:t xml:space="preserve"> MTB</w:t>
      </w:r>
      <w:r w:rsidRPr="00481D32">
        <w:rPr>
          <w:rFonts w:cstheme="minorBidi"/>
          <w:color w:val="000000"/>
          <w:sz w:val="20"/>
          <w:szCs w:val="20"/>
        </w:rPr>
        <w:t xml:space="preserve"> lineages and one standard susceptible reference strain</w:t>
      </w:r>
      <w:r w:rsidRPr="00481D32">
        <w:rPr>
          <w:rFonts w:cstheme="minorBidi"/>
          <w:color w:val="000000"/>
          <w:sz w:val="20"/>
          <w:szCs w:val="20"/>
          <w:lang w:val="zh-CN"/>
        </w:rPr>
        <w:t xml:space="preserve"> (H37Rv)</w:t>
      </w:r>
      <w:r w:rsidRPr="00481D32">
        <w:rPr>
          <w:rFonts w:cstheme="minorBidi"/>
          <w:color w:val="000000"/>
          <w:sz w:val="20"/>
          <w:szCs w:val="20"/>
        </w:rPr>
        <w:t xml:space="preserve"> were tested by different test methods at different time point</w:t>
      </w:r>
      <w:r w:rsidRPr="00481D32">
        <w:rPr>
          <w:rFonts w:cstheme="minorBidi"/>
          <w:color w:val="000000"/>
          <w:sz w:val="20"/>
          <w:szCs w:val="20"/>
          <w:lang w:val="zh-CN"/>
        </w:rPr>
        <w:t xml:space="preserve"> from March to September 2017.</w:t>
      </w:r>
      <w:r w:rsidRPr="00481D32">
        <w:rPr>
          <w:rFonts w:cstheme="minorBidi"/>
          <w:color w:val="000000"/>
          <w:sz w:val="20"/>
          <w:szCs w:val="20"/>
        </w:rPr>
        <w:t xml:space="preserve"> All lineages tested to be sensitive to first line anti Tb drugs. Log phase</w:t>
      </w:r>
      <w:r w:rsidRPr="00481D32">
        <w:rPr>
          <w:rFonts w:cstheme="minorBidi"/>
          <w:color w:val="000000"/>
          <w:sz w:val="20"/>
          <w:szCs w:val="20"/>
          <w:lang w:val="zh-CN"/>
        </w:rPr>
        <w:t xml:space="preserve"> (highest colony count</w:t>
      </w:r>
      <w:r w:rsidRPr="00481D32">
        <w:rPr>
          <w:rFonts w:cstheme="minorBidi"/>
          <w:color w:val="000000"/>
          <w:sz w:val="20"/>
          <w:szCs w:val="20"/>
        </w:rPr>
        <w:t xml:space="preserve"> on week 3-4</w:t>
      </w:r>
      <w:r w:rsidRPr="00481D32">
        <w:rPr>
          <w:rFonts w:cstheme="minorBidi"/>
          <w:color w:val="000000"/>
          <w:sz w:val="20"/>
          <w:szCs w:val="20"/>
          <w:lang w:val="zh-CN"/>
        </w:rPr>
        <w:t>)</w:t>
      </w:r>
      <w:r w:rsidRPr="00481D32">
        <w:rPr>
          <w:rFonts w:cstheme="minorBidi"/>
          <w:color w:val="000000"/>
          <w:sz w:val="20"/>
          <w:szCs w:val="20"/>
        </w:rPr>
        <w:t xml:space="preserve"> culture from Lowenstein Jenson medium </w:t>
      </w:r>
      <w:r w:rsidRPr="00481D32">
        <w:rPr>
          <w:rFonts w:cstheme="minorBidi"/>
          <w:color w:val="000000"/>
          <w:sz w:val="20"/>
          <w:szCs w:val="20"/>
          <w:lang w:val="zh-CN"/>
        </w:rPr>
        <w:t xml:space="preserve">sub cultured to </w:t>
      </w:r>
      <w:r w:rsidRPr="00481D32">
        <w:rPr>
          <w:rFonts w:cstheme="minorBidi"/>
          <w:color w:val="000000"/>
          <w:sz w:val="20"/>
          <w:szCs w:val="20"/>
        </w:rPr>
        <w:t xml:space="preserve">Middle-brook7H9 with 10% Oleic Acid Albumin Dextrose </w:t>
      </w:r>
      <w:proofErr w:type="spellStart"/>
      <w:r w:rsidRPr="00481D32">
        <w:rPr>
          <w:rFonts w:cstheme="minorBidi"/>
          <w:color w:val="000000"/>
          <w:sz w:val="20"/>
          <w:szCs w:val="20"/>
        </w:rPr>
        <w:t>Catalase</w:t>
      </w:r>
      <w:proofErr w:type="spellEnd"/>
      <w:r w:rsidRPr="00481D32">
        <w:rPr>
          <w:rFonts w:cstheme="minorBidi"/>
          <w:color w:val="000000"/>
          <w:sz w:val="20"/>
          <w:szCs w:val="20"/>
        </w:rPr>
        <w:t xml:space="preserve"> as a normal, Phosphate Buffer Solution </w:t>
      </w:r>
      <w:r w:rsidRPr="00481D32">
        <w:rPr>
          <w:rFonts w:cstheme="minorBidi"/>
          <w:color w:val="000000"/>
          <w:sz w:val="20"/>
          <w:szCs w:val="20"/>
          <w:lang w:val="zh-CN"/>
        </w:rPr>
        <w:t>(PBS)</w:t>
      </w:r>
      <w:r w:rsidRPr="00481D32">
        <w:rPr>
          <w:rFonts w:cstheme="minorBidi"/>
          <w:color w:val="000000"/>
          <w:sz w:val="20"/>
          <w:szCs w:val="20"/>
        </w:rPr>
        <w:t xml:space="preserve"> (PH 7.2) and Sterile </w:t>
      </w:r>
      <w:r w:rsidRPr="00481D32">
        <w:rPr>
          <w:rFonts w:cstheme="minorBidi"/>
          <w:color w:val="000000"/>
          <w:sz w:val="20"/>
          <w:szCs w:val="20"/>
          <w:lang w:val="zh-CN"/>
        </w:rPr>
        <w:t>D</w:t>
      </w:r>
      <w:proofErr w:type="spellStart"/>
      <w:r w:rsidRPr="00481D32">
        <w:rPr>
          <w:rFonts w:cstheme="minorBidi"/>
          <w:color w:val="000000"/>
          <w:sz w:val="20"/>
          <w:szCs w:val="20"/>
        </w:rPr>
        <w:t>istill</w:t>
      </w:r>
      <w:proofErr w:type="spellEnd"/>
      <w:r w:rsidRPr="00481D32">
        <w:rPr>
          <w:rFonts w:cstheme="minorBidi"/>
          <w:color w:val="000000"/>
          <w:sz w:val="20"/>
          <w:szCs w:val="20"/>
          <w:lang w:val="zh-CN"/>
        </w:rPr>
        <w:t>e</w:t>
      </w:r>
      <w:r w:rsidRPr="00481D32">
        <w:rPr>
          <w:rFonts w:cstheme="minorBidi"/>
          <w:color w:val="000000"/>
          <w:sz w:val="20"/>
          <w:szCs w:val="20"/>
        </w:rPr>
        <w:t xml:space="preserve">d water </w:t>
      </w:r>
      <w:r w:rsidRPr="00481D32">
        <w:rPr>
          <w:rFonts w:cstheme="minorBidi"/>
          <w:color w:val="000000"/>
          <w:sz w:val="20"/>
          <w:szCs w:val="20"/>
          <w:lang w:val="zh-CN"/>
        </w:rPr>
        <w:t>(SDW)</w:t>
      </w:r>
      <w:r w:rsidRPr="00481D32">
        <w:rPr>
          <w:rFonts w:cstheme="minorBidi"/>
          <w:color w:val="000000"/>
          <w:sz w:val="20"/>
          <w:szCs w:val="20"/>
        </w:rPr>
        <w:t xml:space="preserve"> as starvation media were used. Each week we performed culture growth reading, Acid Fast Stain </w:t>
      </w:r>
      <w:r w:rsidRPr="00481D32">
        <w:rPr>
          <w:rFonts w:cstheme="minorBidi"/>
          <w:color w:val="000000"/>
          <w:sz w:val="20"/>
          <w:szCs w:val="20"/>
          <w:lang w:val="zh-CN"/>
        </w:rPr>
        <w:t xml:space="preserve">(AFS) by Zeihel </w:t>
      </w:r>
      <w:proofErr w:type="gramStart"/>
      <w:r w:rsidRPr="00481D32">
        <w:rPr>
          <w:rFonts w:cstheme="minorBidi"/>
          <w:color w:val="000000"/>
          <w:sz w:val="20"/>
          <w:szCs w:val="20"/>
          <w:lang w:val="zh-CN"/>
        </w:rPr>
        <w:t>Ne</w:t>
      </w:r>
      <w:r w:rsidRPr="00481D32">
        <w:rPr>
          <w:rFonts w:cstheme="minorBidi"/>
          <w:color w:val="000000"/>
          <w:sz w:val="20"/>
          <w:szCs w:val="20"/>
        </w:rPr>
        <w:t>e</w:t>
      </w:r>
      <w:r w:rsidRPr="00481D32">
        <w:rPr>
          <w:rFonts w:cstheme="minorBidi"/>
          <w:color w:val="000000"/>
          <w:sz w:val="20"/>
          <w:szCs w:val="20"/>
          <w:lang w:val="zh-CN"/>
        </w:rPr>
        <w:t>lson(</w:t>
      </w:r>
      <w:proofErr w:type="gramEnd"/>
      <w:r w:rsidRPr="00481D32">
        <w:rPr>
          <w:rFonts w:cstheme="minorBidi"/>
          <w:color w:val="000000"/>
          <w:sz w:val="20"/>
          <w:szCs w:val="20"/>
          <w:lang w:val="zh-CN"/>
        </w:rPr>
        <w:t>ZN)</w:t>
      </w:r>
      <w:r w:rsidRPr="00481D32">
        <w:rPr>
          <w:rFonts w:cstheme="minorBidi"/>
          <w:color w:val="000000"/>
          <w:sz w:val="20"/>
          <w:szCs w:val="20"/>
        </w:rPr>
        <w:t xml:space="preserve">, Lipid Bodies </w:t>
      </w:r>
      <w:r w:rsidRPr="00481D32">
        <w:rPr>
          <w:rFonts w:cstheme="minorBidi"/>
          <w:color w:val="000000"/>
          <w:sz w:val="20"/>
          <w:szCs w:val="20"/>
          <w:lang w:val="zh-CN"/>
        </w:rPr>
        <w:t>(LB)by</w:t>
      </w:r>
      <w:r w:rsidRPr="00481D32">
        <w:rPr>
          <w:rFonts w:cstheme="minorBidi"/>
          <w:color w:val="000000"/>
          <w:sz w:val="20"/>
          <w:szCs w:val="20"/>
        </w:rPr>
        <w:t>Sudan black stain and viability</w:t>
      </w:r>
      <w:r w:rsidRPr="00481D32">
        <w:rPr>
          <w:rFonts w:cstheme="minorBidi"/>
          <w:color w:val="000000"/>
          <w:sz w:val="20"/>
          <w:szCs w:val="20"/>
          <w:lang w:val="zh-CN"/>
        </w:rPr>
        <w:t xml:space="preserve"> by Fluorecin DiAcitate</w:t>
      </w:r>
      <w:r w:rsidRPr="00481D32">
        <w:rPr>
          <w:rFonts w:cstheme="minorBidi"/>
          <w:color w:val="000000"/>
          <w:sz w:val="20"/>
          <w:szCs w:val="20"/>
        </w:rPr>
        <w:t xml:space="preserve"> (FDA) staining. </w:t>
      </w:r>
      <w:r w:rsidRPr="00481D32">
        <w:rPr>
          <w:rFonts w:cstheme="minorBidi"/>
          <w:color w:val="000000"/>
          <w:sz w:val="20"/>
          <w:szCs w:val="20"/>
          <w:lang w:val="zh-CN"/>
        </w:rPr>
        <w:t>O</w:t>
      </w:r>
      <w:r w:rsidRPr="00481D32">
        <w:rPr>
          <w:rFonts w:cstheme="minorBidi"/>
          <w:color w:val="000000"/>
          <w:sz w:val="20"/>
          <w:szCs w:val="20"/>
        </w:rPr>
        <w:t>n week 0, 3 and 6</w:t>
      </w:r>
      <w:r w:rsidRPr="00481D32">
        <w:rPr>
          <w:rFonts w:cstheme="minorBidi"/>
          <w:color w:val="000000"/>
          <w:sz w:val="20"/>
          <w:szCs w:val="20"/>
          <w:lang w:val="zh-CN"/>
        </w:rPr>
        <w:t xml:space="preserve"> d</w:t>
      </w:r>
      <w:r w:rsidRPr="00481D32">
        <w:rPr>
          <w:rFonts w:cstheme="minorBidi"/>
          <w:color w:val="000000"/>
          <w:sz w:val="20"/>
          <w:szCs w:val="20"/>
        </w:rPr>
        <w:t>rug susceptibility test was done by colorimetric MTT assay. Graph pad prism 6</w:t>
      </w:r>
      <w:r w:rsidRPr="00481D32">
        <w:rPr>
          <w:rFonts w:cstheme="minorBidi"/>
          <w:color w:val="000000"/>
          <w:sz w:val="20"/>
          <w:szCs w:val="20"/>
          <w:lang w:val="zh-CN"/>
        </w:rPr>
        <w:t xml:space="preserve"> and SPSS V20 used for data analysis.</w:t>
      </w:r>
    </w:p>
    <w:p w:rsidR="00481D32" w:rsidRPr="00481D32" w:rsidRDefault="00481D32" w:rsidP="00481D32">
      <w:pPr>
        <w:spacing w:line="360" w:lineRule="auto"/>
        <w:jc w:val="both"/>
        <w:rPr>
          <w:rFonts w:cstheme="minorBidi"/>
          <w:sz w:val="20"/>
          <w:szCs w:val="20"/>
        </w:rPr>
      </w:pPr>
      <w:r w:rsidRPr="00481D32">
        <w:rPr>
          <w:rFonts w:cstheme="minorBidi"/>
          <w:b/>
          <w:color w:val="000000"/>
          <w:sz w:val="20"/>
          <w:szCs w:val="20"/>
        </w:rPr>
        <w:t>Results</w:t>
      </w:r>
      <w:r w:rsidRPr="00481D32">
        <w:rPr>
          <w:rFonts w:cstheme="minorBidi"/>
          <w:color w:val="000000"/>
          <w:sz w:val="20"/>
          <w:szCs w:val="20"/>
        </w:rPr>
        <w:t xml:space="preserve">: </w:t>
      </w:r>
      <w:r w:rsidRPr="00481D32">
        <w:rPr>
          <w:rFonts w:cstheme="minorBidi"/>
          <w:color w:val="000000"/>
          <w:sz w:val="20"/>
          <w:szCs w:val="20"/>
          <w:lang w:val="zh-CN"/>
        </w:rPr>
        <w:t xml:space="preserve">A </w:t>
      </w:r>
      <w:r w:rsidRPr="00481D32">
        <w:rPr>
          <w:rFonts w:cstheme="minorBidi"/>
          <w:color w:val="000000"/>
          <w:sz w:val="20"/>
          <w:szCs w:val="20"/>
        </w:rPr>
        <w:t xml:space="preserve">total of </w:t>
      </w:r>
      <w:r w:rsidRPr="00481D32">
        <w:rPr>
          <w:rFonts w:cstheme="minorBidi"/>
          <w:color w:val="000000"/>
          <w:sz w:val="20"/>
          <w:szCs w:val="20"/>
          <w:lang w:val="zh-CN"/>
        </w:rPr>
        <w:t>576experiments</w:t>
      </w:r>
      <w:r w:rsidRPr="00481D32">
        <w:rPr>
          <w:rFonts w:cstheme="minorBidi"/>
          <w:color w:val="000000"/>
          <w:sz w:val="20"/>
          <w:szCs w:val="20"/>
        </w:rPr>
        <w:t xml:space="preserve"> were performed using4 </w:t>
      </w:r>
      <w:r w:rsidRPr="00481D32">
        <w:rPr>
          <w:rFonts w:cstheme="minorBidi"/>
          <w:color w:val="000000"/>
          <w:sz w:val="20"/>
          <w:szCs w:val="20"/>
          <w:lang w:val="zh-CN"/>
        </w:rPr>
        <w:t>strains</w:t>
      </w:r>
      <w:r w:rsidRPr="00481D32">
        <w:rPr>
          <w:rFonts w:cstheme="minorBidi"/>
          <w:color w:val="000000"/>
          <w:sz w:val="20"/>
          <w:szCs w:val="20"/>
        </w:rPr>
        <w:t xml:space="preserve"> of </w:t>
      </w:r>
      <w:r w:rsidRPr="00481D32">
        <w:rPr>
          <w:rFonts w:cstheme="minorBidi"/>
          <w:i/>
          <w:color w:val="000000"/>
          <w:sz w:val="20"/>
          <w:szCs w:val="20"/>
        </w:rPr>
        <w:t>Mycobacterium Tuberculosis</w:t>
      </w:r>
      <w:r w:rsidRPr="00481D32">
        <w:rPr>
          <w:rFonts w:cstheme="minorBidi"/>
          <w:color w:val="000000"/>
          <w:sz w:val="20"/>
          <w:szCs w:val="20"/>
          <w:lang w:val="zh-CN"/>
        </w:rPr>
        <w:t>subcultured on SDW, PBS and 7H9</w:t>
      </w:r>
      <w:r w:rsidRPr="00481D32">
        <w:rPr>
          <w:rFonts w:cstheme="minorBidi"/>
          <w:color w:val="000000"/>
          <w:sz w:val="20"/>
          <w:szCs w:val="20"/>
        </w:rPr>
        <w:t xml:space="preserve"> and</w:t>
      </w:r>
      <w:r w:rsidRPr="00481D32">
        <w:rPr>
          <w:rFonts w:cstheme="minorBidi"/>
          <w:color w:val="000000"/>
          <w:sz w:val="20"/>
          <w:szCs w:val="20"/>
          <w:lang w:val="zh-CN"/>
        </w:rPr>
        <w:t>.</w:t>
      </w:r>
      <w:r w:rsidRPr="00481D32">
        <w:rPr>
          <w:rFonts w:cstheme="minorBidi"/>
          <w:color w:val="000000"/>
          <w:sz w:val="20"/>
          <w:szCs w:val="20"/>
        </w:rPr>
        <w:t xml:space="preserve"> Of these, </w:t>
      </w:r>
      <w:r w:rsidRPr="00481D32">
        <w:rPr>
          <w:rFonts w:cstheme="minorBidi"/>
          <w:color w:val="000000"/>
          <w:sz w:val="20"/>
          <w:szCs w:val="20"/>
          <w:lang w:val="zh-CN"/>
        </w:rPr>
        <w:t xml:space="preserve">324 </w:t>
      </w:r>
      <w:r w:rsidRPr="00481D32">
        <w:rPr>
          <w:rFonts w:cstheme="minorBidi"/>
          <w:color w:val="000000"/>
          <w:sz w:val="20"/>
          <w:szCs w:val="20"/>
        </w:rPr>
        <w:t xml:space="preserve">microscopic tests using </w:t>
      </w:r>
      <w:r w:rsidRPr="00481D32">
        <w:rPr>
          <w:rFonts w:cstheme="minorBidi"/>
          <w:color w:val="000000"/>
          <w:sz w:val="20"/>
          <w:szCs w:val="20"/>
          <w:lang w:val="zh-CN"/>
        </w:rPr>
        <w:t>(108</w:t>
      </w:r>
      <w:r w:rsidRPr="00481D32">
        <w:rPr>
          <w:rFonts w:cstheme="minorBidi"/>
          <w:color w:val="000000"/>
          <w:sz w:val="20"/>
          <w:szCs w:val="20"/>
        </w:rPr>
        <w:t xml:space="preserve">(ZN) </w:t>
      </w:r>
      <w:r w:rsidRPr="00481D32">
        <w:rPr>
          <w:rFonts w:cstheme="minorBidi"/>
          <w:color w:val="000000"/>
          <w:sz w:val="20"/>
          <w:szCs w:val="20"/>
          <w:lang w:val="zh-CN"/>
        </w:rPr>
        <w:t>acid fastness</w:t>
      </w:r>
      <w:r w:rsidRPr="00481D32">
        <w:rPr>
          <w:rFonts w:cstheme="minorBidi"/>
          <w:color w:val="000000"/>
          <w:sz w:val="20"/>
          <w:szCs w:val="20"/>
        </w:rPr>
        <w:t xml:space="preserve">, </w:t>
      </w:r>
      <w:r w:rsidRPr="00481D32">
        <w:rPr>
          <w:rFonts w:cstheme="minorBidi"/>
          <w:color w:val="000000"/>
          <w:sz w:val="20"/>
          <w:szCs w:val="20"/>
          <w:lang w:val="zh-CN"/>
        </w:rPr>
        <w:t>108</w:t>
      </w:r>
      <w:r w:rsidRPr="00481D32">
        <w:rPr>
          <w:rFonts w:cstheme="minorBidi"/>
          <w:color w:val="000000"/>
          <w:sz w:val="20"/>
          <w:szCs w:val="20"/>
        </w:rPr>
        <w:t>(FDA)</w:t>
      </w:r>
      <w:r w:rsidRPr="00481D32">
        <w:rPr>
          <w:rFonts w:cstheme="minorBidi"/>
          <w:color w:val="000000"/>
          <w:sz w:val="20"/>
          <w:szCs w:val="20"/>
          <w:lang w:val="zh-CN"/>
        </w:rPr>
        <w:t xml:space="preserve"> viability, and 108</w:t>
      </w:r>
      <w:r w:rsidRPr="00481D32">
        <w:rPr>
          <w:rFonts w:cstheme="minorBidi"/>
          <w:color w:val="000000"/>
          <w:sz w:val="20"/>
          <w:szCs w:val="20"/>
        </w:rPr>
        <w:t xml:space="preserve">(Sudan black stain) </w:t>
      </w:r>
      <w:r w:rsidRPr="00481D32">
        <w:rPr>
          <w:rFonts w:cstheme="minorBidi"/>
          <w:color w:val="000000"/>
          <w:sz w:val="20"/>
          <w:szCs w:val="20"/>
          <w:lang w:val="zh-CN"/>
        </w:rPr>
        <w:t xml:space="preserve">lipid bodies), 108 culture growth reading done. </w:t>
      </w:r>
      <w:r w:rsidRPr="00481D32">
        <w:rPr>
          <w:rFonts w:cstheme="minorBidi"/>
          <w:color w:val="000000"/>
          <w:sz w:val="20"/>
          <w:szCs w:val="20"/>
        </w:rPr>
        <w:t>A</w:t>
      </w:r>
      <w:r w:rsidRPr="00481D32">
        <w:rPr>
          <w:rFonts w:cstheme="minorBidi"/>
          <w:color w:val="000000"/>
          <w:sz w:val="20"/>
          <w:szCs w:val="20"/>
          <w:lang w:val="zh-CN"/>
        </w:rPr>
        <w:t xml:space="preserve">fter week </w:t>
      </w:r>
      <w:r w:rsidRPr="00481D32">
        <w:rPr>
          <w:rFonts w:cstheme="minorBidi"/>
          <w:color w:val="000000"/>
          <w:sz w:val="20"/>
          <w:szCs w:val="20"/>
        </w:rPr>
        <w:t>6acid fastness</w:t>
      </w:r>
      <w:r w:rsidRPr="00481D32">
        <w:rPr>
          <w:rFonts w:cstheme="minorBidi"/>
          <w:color w:val="000000"/>
          <w:sz w:val="20"/>
          <w:szCs w:val="20"/>
          <w:lang w:val="zh-CN"/>
        </w:rPr>
        <w:t xml:space="preserve">, </w:t>
      </w:r>
      <w:r w:rsidRPr="00481D32">
        <w:rPr>
          <w:rFonts w:cstheme="minorBidi"/>
          <w:color w:val="000000"/>
          <w:sz w:val="20"/>
          <w:szCs w:val="20"/>
        </w:rPr>
        <w:t>viability</w:t>
      </w:r>
      <w:r w:rsidRPr="00481D32">
        <w:rPr>
          <w:rFonts w:cstheme="minorBidi"/>
          <w:color w:val="000000"/>
          <w:sz w:val="20"/>
          <w:szCs w:val="20"/>
          <w:lang w:val="zh-CN"/>
        </w:rPr>
        <w:t xml:space="preserve"> and culture growth </w:t>
      </w:r>
      <w:r w:rsidRPr="00481D32">
        <w:rPr>
          <w:rFonts w:cstheme="minorBidi"/>
          <w:color w:val="000000"/>
          <w:sz w:val="20"/>
          <w:szCs w:val="20"/>
        </w:rPr>
        <w:t>decreased. 144 phenotypic DST done using MTT assay. A higher inhibitory drug concentration was required at the 6</w:t>
      </w:r>
      <w:r w:rsidRPr="00481D32">
        <w:rPr>
          <w:rFonts w:cstheme="minorBidi"/>
          <w:color w:val="000000"/>
          <w:sz w:val="20"/>
          <w:szCs w:val="20"/>
          <w:vertAlign w:val="superscript"/>
        </w:rPr>
        <w:t>th</w:t>
      </w:r>
      <w:r w:rsidRPr="00481D32">
        <w:rPr>
          <w:rFonts w:cstheme="minorBidi"/>
          <w:color w:val="000000"/>
          <w:sz w:val="20"/>
          <w:szCs w:val="20"/>
        </w:rPr>
        <w:t xml:space="preserve"> week compared to the baseline and C50 </w:t>
      </w:r>
      <w:r w:rsidRPr="00481D32">
        <w:rPr>
          <w:rFonts w:cstheme="minorBidi"/>
          <w:color w:val="000000"/>
          <w:sz w:val="20"/>
          <w:szCs w:val="20"/>
          <w:lang w:val="zh-CN"/>
        </w:rPr>
        <w:t>(</w:t>
      </w:r>
      <w:r w:rsidRPr="00481D32">
        <w:rPr>
          <w:rFonts w:cstheme="minorBidi"/>
          <w:color w:val="000000"/>
          <w:sz w:val="20"/>
          <w:szCs w:val="20"/>
        </w:rPr>
        <w:t>RMP</w:t>
      </w:r>
      <w:r w:rsidRPr="00481D32">
        <w:rPr>
          <w:rFonts w:cstheme="minorBidi"/>
          <w:color w:val="000000"/>
          <w:sz w:val="20"/>
          <w:szCs w:val="20"/>
          <w:lang w:val="zh-CN"/>
        </w:rPr>
        <w:t>=</w:t>
      </w:r>
      <w:r w:rsidRPr="00481D32">
        <w:rPr>
          <w:rFonts w:cstheme="minorBidi"/>
          <w:color w:val="000000"/>
          <w:sz w:val="20"/>
          <w:szCs w:val="20"/>
        </w:rPr>
        <w:t>0.5; INH</w:t>
      </w:r>
      <w:r w:rsidRPr="00481D32">
        <w:rPr>
          <w:rFonts w:cstheme="minorBidi"/>
          <w:color w:val="000000"/>
          <w:sz w:val="20"/>
          <w:szCs w:val="20"/>
          <w:lang w:val="zh-CN"/>
        </w:rPr>
        <w:t>=</w:t>
      </w:r>
      <w:r w:rsidRPr="00481D32">
        <w:rPr>
          <w:rFonts w:cstheme="minorBidi"/>
          <w:color w:val="000000"/>
          <w:sz w:val="20"/>
          <w:szCs w:val="20"/>
        </w:rPr>
        <w:t>0.1; STM</w:t>
      </w:r>
      <w:r w:rsidRPr="00481D32">
        <w:rPr>
          <w:rFonts w:cstheme="minorBidi"/>
          <w:color w:val="000000"/>
          <w:sz w:val="20"/>
          <w:szCs w:val="20"/>
          <w:lang w:val="zh-CN"/>
        </w:rPr>
        <w:t>=</w:t>
      </w:r>
      <w:r w:rsidRPr="00481D32">
        <w:rPr>
          <w:rFonts w:cstheme="minorBidi"/>
          <w:color w:val="000000"/>
          <w:sz w:val="20"/>
          <w:szCs w:val="20"/>
        </w:rPr>
        <w:t>2.0 and for EMB</w:t>
      </w:r>
      <w:r w:rsidRPr="00481D32">
        <w:rPr>
          <w:rFonts w:cstheme="minorBidi"/>
          <w:color w:val="000000"/>
          <w:sz w:val="20"/>
          <w:szCs w:val="20"/>
          <w:lang w:val="zh-CN"/>
        </w:rPr>
        <w:t>=</w:t>
      </w:r>
      <w:r w:rsidRPr="00481D32">
        <w:rPr>
          <w:rFonts w:cstheme="minorBidi"/>
          <w:color w:val="000000"/>
          <w:sz w:val="20"/>
          <w:szCs w:val="20"/>
        </w:rPr>
        <w:t>4.0</w:t>
      </w:r>
      <w:r w:rsidRPr="00481D32">
        <w:rPr>
          <w:rFonts w:cstheme="minorBidi"/>
          <w:color w:val="000000"/>
          <w:sz w:val="20"/>
          <w:szCs w:val="20"/>
          <w:lang w:val="zh-CN"/>
        </w:rPr>
        <w:t>)</w:t>
      </w:r>
      <w:r w:rsidRPr="00481D32">
        <w:rPr>
          <w:rFonts w:cstheme="minorBidi"/>
          <w:color w:val="000000"/>
          <w:sz w:val="20"/>
          <w:szCs w:val="20"/>
        </w:rPr>
        <w:t>, yet the proportion of lipid body containing bacilli increased continuously in all lineages.</w:t>
      </w:r>
    </w:p>
    <w:p w:rsidR="00481D32" w:rsidRPr="00481D32" w:rsidRDefault="00481D32" w:rsidP="00481D32">
      <w:pPr>
        <w:spacing w:line="360" w:lineRule="auto"/>
        <w:jc w:val="both"/>
        <w:rPr>
          <w:rFonts w:cstheme="minorBidi"/>
          <w:sz w:val="20"/>
          <w:szCs w:val="20"/>
        </w:rPr>
      </w:pPr>
      <w:r w:rsidRPr="00481D32">
        <w:rPr>
          <w:rFonts w:cstheme="minorBidi"/>
          <w:b/>
          <w:color w:val="000000"/>
          <w:sz w:val="20"/>
          <w:szCs w:val="20"/>
        </w:rPr>
        <w:t>Conclusion</w:t>
      </w:r>
      <w:r w:rsidRPr="00481D32">
        <w:rPr>
          <w:rFonts w:cstheme="minorBidi"/>
          <w:color w:val="000000"/>
          <w:sz w:val="20"/>
          <w:szCs w:val="20"/>
        </w:rPr>
        <w:t xml:space="preserve">: Our study showed that the </w:t>
      </w:r>
      <w:proofErr w:type="spellStart"/>
      <w:r w:rsidRPr="00481D32">
        <w:rPr>
          <w:rFonts w:cstheme="minorBidi"/>
          <w:color w:val="000000"/>
          <w:sz w:val="20"/>
          <w:szCs w:val="20"/>
        </w:rPr>
        <w:t>mycobacteria</w:t>
      </w:r>
      <w:proofErr w:type="spellEnd"/>
      <w:r w:rsidRPr="00481D32">
        <w:rPr>
          <w:rFonts w:cstheme="minorBidi"/>
          <w:color w:val="000000"/>
          <w:sz w:val="20"/>
          <w:szCs w:val="20"/>
        </w:rPr>
        <w:t xml:space="preserve"> lineages behaved similarly in all media systems and reached stationary phase at similar time. The increased drug concentration observed at the 6</w:t>
      </w:r>
      <w:r w:rsidRPr="00481D32">
        <w:rPr>
          <w:rFonts w:cstheme="minorBidi"/>
          <w:color w:val="000000"/>
          <w:sz w:val="20"/>
          <w:szCs w:val="20"/>
          <w:vertAlign w:val="superscript"/>
        </w:rPr>
        <w:t>th</w:t>
      </w:r>
      <w:r w:rsidRPr="00481D32">
        <w:rPr>
          <w:rFonts w:cstheme="minorBidi"/>
          <w:color w:val="000000"/>
          <w:sz w:val="20"/>
          <w:szCs w:val="20"/>
        </w:rPr>
        <w:t xml:space="preserve"> week coincided with the decline in viable bacilli in all media systems, thus attributing this phenomena to lipid body accumulation alone was difficult.   </w:t>
      </w:r>
    </w:p>
    <w:p w:rsidR="00481D32" w:rsidRPr="00481D32" w:rsidRDefault="00481D32" w:rsidP="00481D32">
      <w:pPr>
        <w:spacing w:line="360" w:lineRule="auto"/>
        <w:jc w:val="both"/>
        <w:rPr>
          <w:rFonts w:cstheme="minorBidi"/>
          <w:sz w:val="20"/>
          <w:szCs w:val="20"/>
        </w:rPr>
      </w:pPr>
      <w:r w:rsidRPr="00481D32">
        <w:rPr>
          <w:rFonts w:cstheme="minorBidi"/>
          <w:b/>
          <w:i/>
          <w:color w:val="000000"/>
          <w:sz w:val="20"/>
          <w:szCs w:val="20"/>
        </w:rPr>
        <w:t>Keywords</w:t>
      </w:r>
      <w:r w:rsidRPr="00481D32">
        <w:rPr>
          <w:rFonts w:cstheme="minorBidi"/>
          <w:color w:val="000000"/>
          <w:sz w:val="20"/>
          <w:szCs w:val="20"/>
        </w:rPr>
        <w:t>: M. tuberculosis, LB%, Drug Tolerance, and MTT Assay.</w:t>
      </w:r>
    </w:p>
    <w:p w:rsidR="00B8710A" w:rsidRDefault="00B8710A" w:rsidP="00363668">
      <w:pPr>
        <w:jc w:val="both"/>
        <w:rPr>
          <w:color w:val="000000"/>
        </w:rPr>
      </w:pP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605F8"/>
    <w:rsid w:val="0002392A"/>
    <w:rsid w:val="00074C9C"/>
    <w:rsid w:val="000D6718"/>
    <w:rsid w:val="001B06AE"/>
    <w:rsid w:val="001B136B"/>
    <w:rsid w:val="00265E72"/>
    <w:rsid w:val="00271BD0"/>
    <w:rsid w:val="002C13C6"/>
    <w:rsid w:val="002C359D"/>
    <w:rsid w:val="002C3D9B"/>
    <w:rsid w:val="0031455A"/>
    <w:rsid w:val="00363668"/>
    <w:rsid w:val="003654D6"/>
    <w:rsid w:val="00382387"/>
    <w:rsid w:val="00384441"/>
    <w:rsid w:val="003A3C5A"/>
    <w:rsid w:val="00437503"/>
    <w:rsid w:val="00441F91"/>
    <w:rsid w:val="00464F5E"/>
    <w:rsid w:val="00481D32"/>
    <w:rsid w:val="004E62DD"/>
    <w:rsid w:val="004F0441"/>
    <w:rsid w:val="005B4B32"/>
    <w:rsid w:val="005F3785"/>
    <w:rsid w:val="00654259"/>
    <w:rsid w:val="006B3B8B"/>
    <w:rsid w:val="00714314"/>
    <w:rsid w:val="007341F9"/>
    <w:rsid w:val="0078229D"/>
    <w:rsid w:val="00797FA5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4579F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EF1210"/>
    <w:rsid w:val="00F626E8"/>
    <w:rsid w:val="00F62701"/>
    <w:rsid w:val="00F71841"/>
    <w:rsid w:val="00F84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user</cp:lastModifiedBy>
  <cp:revision>17</cp:revision>
  <dcterms:created xsi:type="dcterms:W3CDTF">2018-06-01T12:38:00Z</dcterms:created>
  <dcterms:modified xsi:type="dcterms:W3CDTF">2018-06-01T12:49:00Z</dcterms:modified>
</cp:coreProperties>
</file>