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466A" w:rsidRDefault="004B2DA8" w:rsidP="00B43370">
      <w:pPr>
        <w:pStyle w:val="a3"/>
        <w:ind w:firstLineChars="100" w:firstLine="194"/>
        <w:rPr>
          <w:rFonts w:eastAsia="함초롬바탕"/>
        </w:rPr>
      </w:pPr>
      <w:r>
        <w:rPr>
          <w:rFonts w:eastAsia="함초롬바탕"/>
        </w:rPr>
        <w:t>ALK inhibitors are highly effective in ALK fusion-positive lung cancer patients, but acquired resistance invariably emerges.</w:t>
      </w:r>
      <w:r w:rsidR="00891ED5">
        <w:rPr>
          <w:rFonts w:eastAsia="함초롬바탕"/>
        </w:rPr>
        <w:t xml:space="preserve"> Most cases cannot be explained by genetic causes alone, raising the possibility of epigenetic mechanisms acquired drug resistance. </w:t>
      </w:r>
      <w:r>
        <w:rPr>
          <w:rFonts w:eastAsia="함초롬바탕"/>
        </w:rPr>
        <w:t xml:space="preserve">Here, we investigated the dynamic changes in the transcriptome and enhancer landscape during development of acquired resistance to ALK inhibitors. </w:t>
      </w:r>
      <w:r w:rsidR="00367B57">
        <w:rPr>
          <w:rFonts w:eastAsia="함초롬바탕"/>
        </w:rPr>
        <w:t xml:space="preserve">H3K27ac </w:t>
      </w:r>
      <w:r>
        <w:rPr>
          <w:rFonts w:eastAsia="함초롬바탕"/>
        </w:rPr>
        <w:t xml:space="preserve">was profoundly </w:t>
      </w:r>
      <w:r w:rsidR="009131D4">
        <w:rPr>
          <w:rFonts w:eastAsia="함초롬바탕"/>
        </w:rPr>
        <w:t xml:space="preserve">altered during acquisition of resistance, and enhancer remodeling induced expression changes in both miRNAs and mRNAs. Decreased H3K27ac levels and reduced miR-34a expression associated with the activation of target genes such as AXL. </w:t>
      </w:r>
      <w:proofErr w:type="spellStart"/>
      <w:r w:rsidR="009131D4">
        <w:rPr>
          <w:rFonts w:eastAsia="함초롬바탕"/>
        </w:rPr>
        <w:t>Panobinostat</w:t>
      </w:r>
      <w:proofErr w:type="spellEnd"/>
      <w:r w:rsidR="009131D4">
        <w:rPr>
          <w:rFonts w:eastAsia="함초롬바탕"/>
        </w:rPr>
        <w:t>, a pan-histone deacetylase inhibitor, altered the H3K27ac profile and activated tumor-suppressor miRNAs such as miR-449, another member of the miR-34 family, and synergistically induced anti</w:t>
      </w:r>
      <w:r w:rsidR="00367B57">
        <w:rPr>
          <w:rFonts w:eastAsia="함초롬바탕"/>
        </w:rPr>
        <w:t>-</w:t>
      </w:r>
      <w:r w:rsidR="009131D4">
        <w:rPr>
          <w:rFonts w:eastAsia="함초롬바탕"/>
        </w:rPr>
        <w:t>proliferative effects with ALK inhibitors on resistant cells, xenografts, and EML4-ALK transgenic mice.</w:t>
      </w:r>
      <w:bookmarkStart w:id="0" w:name="_GoBack"/>
      <w:bookmarkEnd w:id="0"/>
      <w:r w:rsidR="009131D4">
        <w:rPr>
          <w:rFonts w:eastAsia="함초롬바탕"/>
        </w:rPr>
        <w:t xml:space="preserve"> Paired analysis of patient samples before and after treatment with ALK inhibitors revealed that repression </w:t>
      </w:r>
      <w:r w:rsidR="0013441F">
        <w:rPr>
          <w:rFonts w:eastAsia="함초롬바탕"/>
        </w:rPr>
        <w:t>of the miRNAs</w:t>
      </w:r>
      <w:r w:rsidR="009131D4">
        <w:rPr>
          <w:rFonts w:eastAsia="함초롬바탕"/>
        </w:rPr>
        <w:t xml:space="preserve"> and activation of AXL were mutually exclusive of secondary mutations in ALK. Our findings indicate that enhancer remodeling and altered expression of miRNAs play key roles in cancer drug resistance and suggest that strategies targeting epigenetic pathways represent a potentially effective method for overcoming acquired resistance to cancer therapy.</w:t>
      </w:r>
    </w:p>
    <w:p w:rsidR="009131D4" w:rsidRPr="004B2DA8" w:rsidRDefault="00B62CB9" w:rsidP="004B2DA8">
      <w:pPr>
        <w:pStyle w:val="a3"/>
      </w:pPr>
      <w:r>
        <w:rPr>
          <w:rFonts w:hint="eastAsia"/>
        </w:rPr>
        <w:t xml:space="preserve"> </w:t>
      </w:r>
    </w:p>
    <w:sectPr w:rsidR="009131D4" w:rsidRPr="004B2DA8">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함초롬바탕">
    <w:panose1 w:val="02030604000101010101"/>
    <w:charset w:val="81"/>
    <w:family w:val="roman"/>
    <w:pitch w:val="variable"/>
    <w:sig w:usb0="F7002EFF" w:usb1="19DFFFFF" w:usb2="001BFDD7" w:usb3="00000000" w:csb0="001F007F" w:csb1="00000000"/>
  </w:font>
  <w:font w:name="굴림">
    <w:altName w:val="Gulim"/>
    <w:panose1 w:val="020B0600000101010101"/>
    <w:charset w:val="81"/>
    <w:family w:val="modern"/>
    <w:pitch w:val="variable"/>
    <w:sig w:usb0="B00002AF" w:usb1="69D77CFB" w:usb2="00000030" w:usb3="00000000" w:csb0="0008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2DA8"/>
    <w:rsid w:val="000473EC"/>
    <w:rsid w:val="0013441F"/>
    <w:rsid w:val="00367B57"/>
    <w:rsid w:val="004B2DA8"/>
    <w:rsid w:val="00891ED5"/>
    <w:rsid w:val="009131D4"/>
    <w:rsid w:val="00B43370"/>
    <w:rsid w:val="00B62CB9"/>
    <w:rsid w:val="00D61EC0"/>
    <w:rsid w:val="00E2466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348C5D-C55D-4B68-AB5B-87444040E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basedOn w:val="a"/>
    <w:rsid w:val="004B2DA8"/>
    <w:pPr>
      <w:spacing w:after="0" w:line="384" w:lineRule="auto"/>
      <w:textAlignment w:val="baseline"/>
    </w:pPr>
    <w:rPr>
      <w:rFonts w:ascii="함초롬바탕" w:eastAsia="굴림" w:hAnsi="굴림" w:cs="굴림"/>
      <w:color w:val="000000"/>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992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1678</TotalTime>
  <Pages>1</Pages>
  <Words>215</Words>
  <Characters>1228</Characters>
  <Application>Microsoft Office Word</Application>
  <DocSecurity>0</DocSecurity>
  <Lines>10</Lines>
  <Paragraphs>2</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1441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사용자</dc:creator>
  <cp:keywords/>
  <dc:description/>
  <cp:lastModifiedBy>Windows 사용자</cp:lastModifiedBy>
  <cp:revision>4</cp:revision>
  <dcterms:created xsi:type="dcterms:W3CDTF">2018-05-03T07:12:00Z</dcterms:created>
  <dcterms:modified xsi:type="dcterms:W3CDTF">2018-05-17T14:40:00Z</dcterms:modified>
</cp:coreProperties>
</file>